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52556" w14:paraId="3c52556" w:rsidRDefault="001D7100" w:rsidP="001D7100" w:rsidR="001D7100" w:rsidRPr="001D7100">
      <w:pPr>
        <w:spacing w:lineRule="auto" w:line="240" w:after="0"/>
        <w:jc w:val="center"/>
        <w15:collapsed w:val="false"/>
        <w:rPr>
          <w:rFonts w:cs="Times New Roman" w:eastAsia="Calibri" w:hAnsi="Times New Roman" w:ascii="Times New Roman"/>
          <w:sz w:val="24"/>
          <w:szCs w:val="24"/>
        </w:rPr>
      </w:pPr>
      <w:bookmarkStart w:name="_GoBack" w:id="0"/>
      <w:bookmarkEnd w:id="0"/>
      <w:r w:rsidRPr="001D7100">
        <w:rPr>
          <w:rFonts w:cs="Times New Roman" w:eastAsia="Calibri" w:hAnsi="Times New Roman" w:ascii="Times New Roman"/>
          <w:sz w:val="24"/>
          <w:szCs w:val="24"/>
        </w:rPr>
        <w:t>STEČAJNI UPRAVITELJ</w:t>
      </w:r>
    </w:p>
    <w:p w:rsidRDefault="001D7100" w:rsidP="001D7100" w:rsidR="001D7100" w:rsidRPr="001D7100">
      <w:pPr>
        <w:spacing w:lineRule="auto" w:line="240" w:after="0"/>
        <w:jc w:val="center"/>
        <w:rPr>
          <w:rFonts w:cs="Times New Roman" w:eastAsia="Calibri" w:hAnsi="Times New Roman" w:ascii="Times New Roman"/>
          <w:sz w:val="24"/>
          <w:szCs w:val="24"/>
        </w:rPr>
      </w:pPr>
      <w:r w:rsidRPr="001D7100">
        <w:rPr>
          <w:rFonts w:cs="Times New Roman" w:eastAsia="Calibri" w:hAnsi="Times New Roman" w:ascii="Times New Roman"/>
          <w:sz w:val="24"/>
          <w:szCs w:val="24"/>
        </w:rPr>
        <w:t>MATEO ERCEG</w:t>
      </w:r>
    </w:p>
    <w:p w:rsidRDefault="001D7100" w:rsidP="001D7100" w:rsidR="001D7100" w:rsidRPr="001D7100">
      <w:pPr>
        <w:spacing w:lineRule="auto" w:line="240" w:after="0"/>
        <w:jc w:val="center"/>
        <w:rPr>
          <w:rFonts w:cs="Times New Roman" w:eastAsia="Calibri" w:hAnsi="Times New Roman" w:ascii="Times New Roman"/>
          <w:sz w:val="24"/>
          <w:szCs w:val="24"/>
        </w:rPr>
      </w:pPr>
      <w:r w:rsidRPr="001D7100">
        <w:rPr>
          <w:rFonts w:cs="Times New Roman" w:eastAsia="Calibri" w:hAnsi="Times New Roman" w:ascii="Times New Roman"/>
          <w:sz w:val="24"/>
          <w:szCs w:val="24"/>
        </w:rPr>
        <w:t>Radnička cesta 30, Zagreb</w:t>
      </w:r>
    </w:p>
    <w:p w:rsidRDefault="001D7100" w:rsidP="001D7100" w:rsidR="001D7100" w:rsidRPr="001D7100">
      <w:pPr>
        <w:pBdr>
          <w:bottom w:space="1" w:sz="12" w:color="auto" w:val="single"/>
        </w:pBdr>
        <w:spacing w:lineRule="auto" w:line="240" w:after="0"/>
        <w:jc w:val="center"/>
        <w:rPr>
          <w:rFonts w:cs="Times New Roman" w:eastAsia="Calibri" w:hAnsi="Times New Roman" w:ascii="Times New Roman"/>
          <w:sz w:val="24"/>
          <w:szCs w:val="24"/>
        </w:rPr>
      </w:pPr>
      <w:r w:rsidRPr="001D7100">
        <w:rPr>
          <w:rFonts w:cs="Times New Roman" w:eastAsia="Calibri" w:hAnsi="Times New Roman" w:ascii="Times New Roman"/>
          <w:sz w:val="24"/>
          <w:szCs w:val="24"/>
        </w:rPr>
        <w:t>tel: 01/488 00 99; mob: 091/ 153 20 06</w:t>
      </w:r>
    </w:p>
    <w:p w:rsidRDefault="001D7100" w:rsidP="001D7100" w:rsidR="001D7100" w:rsidRPr="001D7100">
      <w:pPr>
        <w:pBdr>
          <w:bottom w:space="1" w:sz="12" w:color="auto" w:val="single"/>
        </w:pBdr>
        <w:spacing w:lineRule="auto" w:line="240" w:after="0"/>
        <w:jc w:val="center"/>
        <w:rPr>
          <w:rFonts w:cs="Times New Roman" w:eastAsia="Calibri" w:hAnsi="Times New Roman" w:ascii="Times New Roman"/>
          <w:sz w:val="24"/>
          <w:szCs w:val="24"/>
        </w:rPr>
      </w:pPr>
      <w:r w:rsidRPr="001D7100">
        <w:rPr>
          <w:rFonts w:cs="Times New Roman" w:eastAsia="Calibri" w:hAnsi="Times New Roman" w:ascii="Times New Roman"/>
          <w:sz w:val="24"/>
          <w:szCs w:val="24"/>
        </w:rPr>
        <w:t>e-mail: m.erceg@odvjetnici-cge.hr</w:t>
      </w:r>
    </w:p>
    <w:p w:rsidRDefault="001D7100" w:rsidP="001D7100" w:rsidR="001D7100" w:rsidRPr="001D7100">
      <w:pPr>
        <w:spacing w:lineRule="auto" w:line="276" w:after="0"/>
        <w:rPr>
          <w:rFonts w:cs="Calibri" w:eastAsia="Calibri" w:hAnsi="Calibri" w:ascii="Calibri"/>
          <w:color w:val="000000"/>
        </w:rPr>
      </w:pPr>
    </w:p>
    <w:p w:rsidRDefault="001D7100" w:rsidP="001D7100" w:rsidR="001D7100" w:rsidRPr="001D7100">
      <w:pPr>
        <w:spacing w:lineRule="auto" w:line="240" w:after="0"/>
        <w:ind w:firstLine="720" w:left="3600"/>
        <w:rPr>
          <w:rFonts w:cs="Times New Roman" w:eastAsia="Times New Roman" w:hAnsi="Times New Roman" w:ascii="Times New Roman"/>
          <w:b/>
        </w:rPr>
      </w:pPr>
    </w:p>
    <w:p w:rsidRDefault="001D7100" w:rsidP="001D7100" w:rsidR="001D7100" w:rsidRPr="001D7100">
      <w:pPr>
        <w:spacing w:lineRule="auto" w:line="240" w:after="0"/>
        <w:ind w:firstLine="720" w:left="3600"/>
        <w:rPr>
          <w:rFonts w:cs="Times New Roman" w:eastAsia="Times New Roman" w:hAnsi="Times New Roman" w:ascii="Times New Roman"/>
          <w:b/>
        </w:rPr>
      </w:pPr>
      <w:r w:rsidRPr="001D7100">
        <w:rPr>
          <w:rFonts w:cs="Times New Roman" w:eastAsia="Times New Roman" w:hAnsi="Times New Roman" w:ascii="Times New Roman"/>
          <w:b/>
        </w:rPr>
        <w:t>TRGOVAČKI SUD U  ZAGREBU</w:t>
      </w:r>
    </w:p>
    <w:p w:rsidRDefault="001D7100" w:rsidP="001D7100" w:rsidR="001D7100" w:rsidRPr="001D7100">
      <w:pPr>
        <w:spacing w:lineRule="auto" w:line="240" w:after="0"/>
        <w:ind w:firstLine="720" w:left="3600"/>
        <w:rPr>
          <w:rFonts w:cs="Times New Roman" w:eastAsia="Times New Roman" w:hAnsi="Times New Roman" w:ascii="Times New Roman"/>
          <w:b/>
        </w:rPr>
      </w:pPr>
      <w:r w:rsidRPr="001D7100">
        <w:rPr>
          <w:rFonts w:cs="Times New Roman" w:eastAsia="Times New Roman" w:hAnsi="Times New Roman" w:ascii="Times New Roman"/>
          <w:b/>
        </w:rPr>
        <w:t xml:space="preserve">     </w:t>
      </w:r>
    </w:p>
    <w:p w:rsidRDefault="001D7100" w:rsidP="001D7100" w:rsidR="001D7100" w:rsidRPr="001D7100">
      <w:pPr>
        <w:spacing w:lineRule="auto" w:line="240" w:after="0"/>
        <w:ind w:left="3600"/>
        <w:rPr>
          <w:rFonts w:cs="Times New Roman" w:eastAsia="Times New Roman" w:hAnsi="Times New Roman" w:ascii="Times New Roman"/>
          <w:b/>
        </w:rPr>
      </w:pPr>
      <w:r w:rsidRPr="001D7100">
        <w:rPr>
          <w:rFonts w:cs="Times New Roman" w:eastAsia="Times New Roman" w:hAnsi="Times New Roman" w:ascii="Times New Roman"/>
          <w:b/>
        </w:rPr>
        <w:t xml:space="preserve">            </w:t>
      </w:r>
      <w:r w:rsidRPr="001D7100">
        <w:rPr>
          <w:rFonts w:cs="Times New Roman" w:eastAsia="Times New Roman" w:hAnsi="Times New Roman" w:ascii="Times New Roman"/>
          <w:b/>
        </w:rPr>
        <w:tab/>
        <w:t xml:space="preserve">   Posl.br:  St-6344/16</w:t>
      </w:r>
    </w:p>
    <w:p w:rsidRDefault="001D7100" w:rsidP="001D7100" w:rsidR="001D7100" w:rsidRPr="001D7100">
      <w:pPr>
        <w:spacing w:lineRule="auto" w:line="240" w:after="0"/>
        <w:rPr>
          <w:rFonts w:cs="Times New Roman" w:eastAsia="Times New Roman" w:hAnsi="Times New Roman" w:ascii="Times New Roman"/>
          <w:b/>
        </w:rPr>
      </w:pPr>
    </w:p>
    <w:p w:rsidRDefault="001D7100" w:rsidP="001D7100" w:rsidR="001D7100" w:rsidRPr="001D7100">
      <w:pPr>
        <w:spacing w:lineRule="auto" w:line="240" w:after="0"/>
        <w:ind w:left="4320"/>
        <w:rPr>
          <w:rFonts w:cs="Times New Roman" w:eastAsia="Times New Roman" w:hAnsi="Times New Roman" w:ascii="Times New Roman"/>
          <w:b/>
        </w:rPr>
      </w:pPr>
      <w:r w:rsidRPr="001D7100">
        <w:rPr>
          <w:rFonts w:cs="Times New Roman" w:eastAsia="Times New Roman" w:hAnsi="Times New Roman" w:ascii="Times New Roman"/>
          <w:b/>
        </w:rPr>
        <w:t xml:space="preserve"> stečajni sudac Mislav Kolakušić</w:t>
      </w:r>
    </w:p>
    <w:p w:rsidRDefault="001D7100" w:rsidP="001D7100" w:rsidR="001D7100" w:rsidRPr="001D7100">
      <w:pPr>
        <w:spacing w:lineRule="auto" w:line="240" w:after="0"/>
        <w:jc w:val="both"/>
        <w:rPr>
          <w:rFonts w:cs="Times New Roman" w:eastAsia="Calibri" w:hAnsi="Times New Roman" w:ascii="Times New Roman"/>
          <w:bCs/>
        </w:rPr>
      </w:pPr>
    </w:p>
    <w:p w:rsidRDefault="001D7100" w:rsidP="001D7100" w:rsidR="001D7100" w:rsidRPr="001D7100">
      <w:pPr>
        <w:spacing w:lineRule="auto" w:line="240" w:after="0"/>
        <w:jc w:val="right"/>
        <w:rPr>
          <w:rFonts w:cs="Times New Roman" w:eastAsia="Calibri" w:hAnsi="Times New Roman" w:ascii="Times New Roman"/>
          <w:bCs/>
        </w:rPr>
      </w:pPr>
    </w:p>
    <w:p w:rsidRDefault="00D17268" w:rsidP="001D7100" w:rsidR="001D7100" w:rsidRPr="001D7100">
      <w:pPr>
        <w:spacing w:lineRule="auto" w:line="240" w:after="0"/>
        <w:rPr>
          <w:rFonts w:cs="Times New Roman" w:eastAsia="Calibri" w:hAnsi="Times New Roman" w:ascii="Times New Roman"/>
          <w:b/>
          <w:bCs/>
        </w:rPr>
      </w:pPr>
      <w:r>
        <w:rPr>
          <w:rFonts w:cs="Times New Roman" w:eastAsia="Calibri" w:hAnsi="Times New Roman" w:ascii="Times New Roman"/>
        </w:rPr>
        <w:t>Zagreb, 2</w:t>
      </w:r>
      <w:r w:rsidR="00872904">
        <w:rPr>
          <w:rFonts w:cs="Times New Roman" w:eastAsia="Calibri" w:hAnsi="Times New Roman" w:ascii="Times New Roman"/>
        </w:rPr>
        <w:t>1</w:t>
      </w:r>
      <w:r w:rsidR="001D7100" w:rsidRPr="001D7100">
        <w:rPr>
          <w:rFonts w:cs="Times New Roman" w:eastAsia="Calibri" w:hAnsi="Times New Roman" w:ascii="Times New Roman"/>
        </w:rPr>
        <w:t xml:space="preserve">. </w:t>
      </w:r>
      <w:r>
        <w:rPr>
          <w:rFonts w:cs="Times New Roman" w:eastAsia="Calibri" w:hAnsi="Times New Roman" w:ascii="Times New Roman"/>
        </w:rPr>
        <w:t>lipnja</w:t>
      </w:r>
      <w:r w:rsidR="001D7100" w:rsidRPr="001D7100">
        <w:rPr>
          <w:rFonts w:cs="Times New Roman" w:eastAsia="Calibri" w:hAnsi="Times New Roman" w:ascii="Times New Roman"/>
        </w:rPr>
        <w:t xml:space="preserve"> 2018. godine</w:t>
      </w:r>
      <w:r w:rsidR="001D7100" w:rsidRPr="001D7100">
        <w:rPr>
          <w:rFonts w:cs="Times New Roman" w:eastAsia="Calibri" w:hAnsi="Times New Roman" w:ascii="Times New Roman"/>
          <w:b/>
          <w:bCs/>
        </w:rPr>
        <w:t xml:space="preserve">     </w:t>
      </w:r>
    </w:p>
    <w:p w:rsidRDefault="001D7100" w:rsidP="001D7100" w:rsidR="001D7100" w:rsidRPr="001D7100">
      <w:pPr>
        <w:spacing w:lineRule="auto" w:line="240" w:after="0"/>
        <w:jc w:val="both"/>
        <w:rPr>
          <w:rFonts w:cs="Times New Roman" w:eastAsia="Calibri" w:hAnsi="Times New Roman" w:ascii="Times New Roman"/>
          <w:bCs/>
        </w:rPr>
      </w:pPr>
    </w:p>
    <w:p w:rsidRDefault="001D7100" w:rsidP="001D7100" w:rsidR="001D7100" w:rsidRPr="001D7100">
      <w:pPr>
        <w:spacing w:lineRule="auto" w:line="240" w:after="0"/>
        <w:jc w:val="both"/>
        <w:rPr>
          <w:rFonts w:cs="Times New Roman" w:eastAsia="Calibri" w:hAnsi="Times New Roman" w:ascii="Times New Roman"/>
          <w:b/>
          <w:bCs/>
        </w:rPr>
      </w:pPr>
    </w:p>
    <w:p w:rsidRDefault="001D7100" w:rsidP="00284B06" w:rsidR="001D7100" w:rsidRPr="001D7100">
      <w:pPr>
        <w:spacing w:lineRule="auto" w:line="240" w:after="0"/>
        <w:ind w:hanging="2835" w:left="2835"/>
        <w:jc w:val="both"/>
        <w:rPr>
          <w:rFonts w:cs="Times New Roman" w:eastAsia="Calibri" w:hAnsi="Times New Roman" w:ascii="Times New Roman"/>
          <w:b/>
          <w:bCs/>
        </w:rPr>
      </w:pPr>
      <w:r w:rsidRPr="001D7100">
        <w:rPr>
          <w:rFonts w:cs="Times New Roman" w:eastAsia="Calibri" w:hAnsi="Times New Roman" w:ascii="Times New Roman"/>
          <w:b/>
        </w:rPr>
        <w:t>Stečajni dužnik:</w:t>
      </w:r>
      <w:r w:rsidRPr="001D7100">
        <w:rPr>
          <w:rFonts w:cs="Times New Roman" w:eastAsia="Calibri" w:hAnsi="Times New Roman" w:ascii="Times New Roman"/>
          <w:b/>
        </w:rPr>
        <w:tab/>
        <w:t xml:space="preserve">EUROASIA d.o.o. </w:t>
      </w:r>
      <w:r w:rsidRPr="00284B06">
        <w:rPr>
          <w:rFonts w:cs="Times New Roman" w:eastAsia="Calibri" w:hAnsi="Times New Roman" w:ascii="Times New Roman"/>
        </w:rPr>
        <w:t>za trgovinu i usluge u stečaju</w:t>
      </w:r>
      <w:r w:rsidRPr="001D7100">
        <w:rPr>
          <w:rFonts w:cs="Times New Roman" w:eastAsia="Calibri" w:hAnsi="Times New Roman" w:ascii="Times New Roman"/>
        </w:rPr>
        <w:t>, Zagreb, Vankina 18, OIB: 83336579264</w:t>
      </w:r>
    </w:p>
    <w:p w:rsidRDefault="001D7100" w:rsidP="001D7100" w:rsidR="001D7100" w:rsidRPr="001D7100">
      <w:pPr>
        <w:spacing w:lineRule="auto" w:line="240" w:after="0"/>
        <w:jc w:val="both"/>
        <w:rPr>
          <w:rFonts w:cs="Times New Roman" w:eastAsia="Calibri" w:hAnsi="Times New Roman" w:ascii="Times New Roman"/>
          <w:b/>
          <w:bCs/>
        </w:rPr>
      </w:pPr>
    </w:p>
    <w:p w:rsidRDefault="001D7100" w:rsidP="001D7100" w:rsidR="001D7100" w:rsidRPr="001D7100">
      <w:pPr>
        <w:spacing w:lineRule="auto" w:line="240" w:after="0"/>
        <w:jc w:val="both"/>
        <w:rPr>
          <w:rFonts w:cs="Times New Roman" w:eastAsia="Calibri" w:hAnsi="Times New Roman" w:ascii="Times New Roman"/>
          <w:b/>
          <w:bCs/>
        </w:rPr>
      </w:pPr>
    </w:p>
    <w:p w:rsidRDefault="001D7100" w:rsidP="003B7DFE" w:rsidR="001D7100" w:rsidRPr="001D7100">
      <w:pPr>
        <w:spacing w:lineRule="auto" w:line="240" w:after="0"/>
        <w:jc w:val="center"/>
        <w:rPr>
          <w:rFonts w:cs="Times New Roman" w:eastAsia="Calibri" w:hAnsi="Times New Roman" w:ascii="Times New Roman"/>
          <w:b/>
          <w:bCs/>
        </w:rPr>
      </w:pPr>
      <w:r w:rsidRPr="001D7100">
        <w:rPr>
          <w:rFonts w:cs="Times New Roman" w:eastAsia="Calibri" w:hAnsi="Times New Roman" w:ascii="Times New Roman"/>
          <w:b/>
          <w:bCs/>
        </w:rPr>
        <w:t>PODNESAK STEČAJNOG UPRAVITELJA</w:t>
      </w:r>
    </w:p>
    <w:p w:rsidRDefault="001D7100" w:rsidP="001D7100" w:rsidR="001D7100" w:rsidRPr="001D7100">
      <w:pPr>
        <w:spacing w:lineRule="auto" w:line="240" w:after="0"/>
        <w:jc w:val="both"/>
        <w:rPr>
          <w:rFonts w:cs="Times New Roman" w:eastAsia="Calibri" w:hAnsi="Times New Roman" w:ascii="Times New Roman"/>
        </w:rPr>
      </w:pPr>
      <w:r w:rsidRPr="001D7100">
        <w:rPr>
          <w:rFonts w:cs="Times New Roman" w:eastAsia="Calibri" w:hAnsi="Times New Roman" w:ascii="Times New Roman"/>
        </w:rPr>
        <w:t>Radi:</w:t>
      </w:r>
      <w:r w:rsidRPr="001D7100">
        <w:rPr>
          <w:rFonts w:cs="Times New Roman" w:eastAsia="Calibri" w:hAnsi="Times New Roman" w:ascii="Times New Roman"/>
        </w:rPr>
        <w:tab/>
      </w:r>
    </w:p>
    <w:p w:rsidRDefault="001D7100" w:rsidP="001D7100" w:rsidR="001D7100" w:rsidRPr="001D7100">
      <w:pPr>
        <w:spacing w:lineRule="auto" w:line="240" w:after="0"/>
        <w:jc w:val="center"/>
        <w:rPr>
          <w:rFonts w:cs="Times New Roman" w:eastAsia="Calibri" w:hAnsi="Times New Roman" w:ascii="Times New Roman"/>
          <w:bCs/>
        </w:rPr>
      </w:pPr>
      <w:r w:rsidRPr="001D7100">
        <w:rPr>
          <w:rFonts w:cs="Times New Roman" w:eastAsia="Calibri" w:hAnsi="Times New Roman" w:ascii="Times New Roman"/>
        </w:rPr>
        <w:t>sazivanja skupštine vjerovnika za dužnika</w:t>
      </w:r>
      <w:r w:rsidRPr="001D7100">
        <w:rPr>
          <w:rFonts w:cs="Times New Roman" w:eastAsia="Calibri" w:hAnsi="Times New Roman" w:ascii="Times New Roman"/>
          <w:b/>
        </w:rPr>
        <w:t xml:space="preserve"> </w:t>
      </w:r>
      <w:r w:rsidRPr="001D7100">
        <w:rPr>
          <w:rFonts w:cs="Times New Roman" w:eastAsia="Calibri" w:hAnsi="Times New Roman" w:ascii="Times New Roman"/>
        </w:rPr>
        <w:t>EUROASIA d.o.o. za trgovinu i usluge u stečaju;</w:t>
      </w:r>
    </w:p>
    <w:p w:rsidRDefault="001D7100" w:rsidP="001D7100" w:rsidR="001D7100" w:rsidRPr="001D7100">
      <w:pPr>
        <w:spacing w:lineRule="auto" w:line="240" w:after="0"/>
        <w:rPr>
          <w:rFonts w:cs="Times New Roman" w:eastAsia="Calibri" w:hAnsi="Times New Roman" w:ascii="Times New Roman"/>
        </w:rPr>
      </w:pPr>
      <w:r w:rsidRPr="001D7100">
        <w:rPr>
          <w:rFonts w:cs="Times New Roman" w:eastAsia="Calibri" w:hAnsi="Times New Roman" w:ascii="Times New Roman"/>
        </w:rPr>
        <w:t>__________________________________________________________________________________</w:t>
      </w:r>
    </w:p>
    <w:p w:rsidRDefault="001D7100" w:rsidP="001D7100" w:rsidR="001D7100" w:rsidRPr="001D7100">
      <w:pPr>
        <w:spacing w:lineRule="auto" w:line="240" w:after="0"/>
        <w:rPr>
          <w:rFonts w:cs="Times New Roman" w:eastAsia="Calibri" w:hAnsi="Times New Roman" w:ascii="Times New Roman"/>
        </w:rPr>
      </w:pPr>
    </w:p>
    <w:p w:rsidRDefault="001D7100" w:rsidP="001D7100" w:rsidR="001D7100" w:rsidRPr="001D7100">
      <w:pPr>
        <w:spacing w:lineRule="auto" w:line="240" w:after="0"/>
        <w:jc w:val="both"/>
        <w:rPr>
          <w:rFonts w:cs="Times New Roman" w:eastAsia="Calibri" w:hAnsi="Times New Roman" w:ascii="Times New Roman"/>
          <w:bCs/>
        </w:rPr>
      </w:pPr>
      <w:r w:rsidRPr="001D7100">
        <w:rPr>
          <w:rFonts w:cs="Times New Roman" w:eastAsia="Calibri" w:hAnsi="Times New Roman" w:ascii="Times New Roman"/>
        </w:rPr>
        <w:t>Ovim podneskom stečajni upravitelj dužnika</w:t>
      </w:r>
      <w:r w:rsidRPr="001D7100">
        <w:rPr>
          <w:rFonts w:cs="Times New Roman" w:eastAsia="Calibri" w:hAnsi="Times New Roman" w:ascii="Times New Roman"/>
          <w:b/>
          <w:bCs/>
        </w:rPr>
        <w:t xml:space="preserve"> </w:t>
      </w:r>
      <w:r w:rsidRPr="001D7100">
        <w:rPr>
          <w:rFonts w:cs="Times New Roman" w:eastAsia="Calibri" w:hAnsi="Times New Roman" w:ascii="Times New Roman"/>
        </w:rPr>
        <w:t>EUROASIA d.o.o. za trgovinu i usluge u stečaju</w:t>
      </w:r>
      <w:r w:rsidRPr="001D7100">
        <w:rPr>
          <w:rFonts w:cs="Times New Roman" w:eastAsia="Calibri" w:hAnsi="Times New Roman" w:ascii="Times New Roman"/>
          <w:bCs/>
        </w:rPr>
        <w:t xml:space="preserve">, sukladno članku 104. stavak 1. Stečajnog zakona, predlaže Naslovnom sudu da sazove Skupštinu vjerovnika za dužnika </w:t>
      </w:r>
      <w:r w:rsidRPr="001D7100">
        <w:rPr>
          <w:rFonts w:cs="Times New Roman" w:eastAsia="Calibri" w:hAnsi="Times New Roman" w:ascii="Times New Roman"/>
        </w:rPr>
        <w:t>EUROASIA d.o.o. za trgovinu i usluge u stečaju</w:t>
      </w:r>
      <w:r w:rsidRPr="001D7100">
        <w:rPr>
          <w:rFonts w:cs="Times New Roman" w:eastAsia="Calibri" w:hAnsi="Times New Roman" w:ascii="Times New Roman"/>
          <w:bCs/>
        </w:rPr>
        <w:t xml:space="preserve"> i to sa sljedećim dnevnim redom:</w:t>
      </w:r>
    </w:p>
    <w:p w:rsidRDefault="001D7100" w:rsidP="001D7100" w:rsidR="001D7100" w:rsidRPr="001D7100">
      <w:pPr>
        <w:spacing w:lineRule="auto" w:line="240" w:after="0"/>
        <w:rPr>
          <w:rFonts w:cs="Times New Roman" w:eastAsia="Calibri" w:hAnsi="Times New Roman" w:ascii="Times New Roman"/>
          <w:bCs/>
        </w:rPr>
      </w:pPr>
    </w:p>
    <w:p w:rsidRDefault="001D7100" w:rsidP="001D7100" w:rsidR="001D7100" w:rsidRPr="001D7100">
      <w:pPr>
        <w:numPr>
          <w:ilvl w:val="0"/>
          <w:numId w:val="1"/>
        </w:numPr>
        <w:spacing w:lineRule="auto" w:line="240" w:after="0"/>
        <w:contextualSpacing/>
        <w:jc w:val="both"/>
        <w:rPr>
          <w:rFonts w:cs="Times New Roman" w:eastAsia="Times New Roman" w:hAnsi="Times New Roman" w:ascii="Times New Roman"/>
        </w:rPr>
      </w:pPr>
      <w:r w:rsidRPr="001D7100">
        <w:rPr>
          <w:rFonts w:cs="Times New Roman" w:eastAsia="Times New Roman" w:hAnsi="Times New Roman" w:ascii="Times New Roman"/>
        </w:rPr>
        <w:t>Odluka o daljnjim radnjama vezanim uz unovčenje imovine u vlasništvu stečajnog dužnika;</w:t>
      </w:r>
    </w:p>
    <w:p w:rsidRDefault="001D7100" w:rsidP="001D7100" w:rsidR="001D7100" w:rsidRPr="001D7100">
      <w:pPr>
        <w:numPr>
          <w:ilvl w:val="0"/>
          <w:numId w:val="1"/>
        </w:numPr>
        <w:spacing w:lineRule="auto" w:line="240" w:after="0"/>
        <w:contextualSpacing/>
        <w:jc w:val="both"/>
        <w:rPr>
          <w:rFonts w:cs="Times New Roman" w:eastAsia="Times New Roman" w:hAnsi="Times New Roman" w:ascii="Times New Roman"/>
        </w:rPr>
      </w:pPr>
      <w:r w:rsidRPr="001D7100">
        <w:rPr>
          <w:rFonts w:cs="Times New Roman" w:eastAsia="Times New Roman" w:hAnsi="Times New Roman" w:ascii="Times New Roman"/>
        </w:rPr>
        <w:t>Razno;</w:t>
      </w:r>
    </w:p>
    <w:p w:rsidRDefault="001D7100" w:rsidP="003B7DFE" w:rsidR="001D7100" w:rsidRPr="001D7100">
      <w:pPr>
        <w:spacing w:lineRule="auto" w:line="240" w:after="0"/>
        <w:rPr>
          <w:rFonts w:cs="Times New Roman" w:eastAsia="Calibri" w:hAnsi="Times New Roman" w:ascii="Times New Roman"/>
        </w:rPr>
      </w:pPr>
    </w:p>
    <w:p w:rsidRDefault="001D7100" w:rsidP="003B7DFE" w:rsidR="001D7100">
      <w:pPr>
        <w:spacing w:lineRule="auto" w:line="240" w:after="0"/>
        <w:jc w:val="center"/>
        <w:rPr>
          <w:rFonts w:cs="Times New Roman" w:eastAsia="Calibri" w:hAnsi="Times New Roman" w:ascii="Times New Roman"/>
        </w:rPr>
      </w:pPr>
      <w:r w:rsidRPr="001D7100">
        <w:rPr>
          <w:rFonts w:cs="Times New Roman" w:eastAsia="Calibri" w:hAnsi="Times New Roman" w:ascii="Times New Roman"/>
        </w:rPr>
        <w:t>Obrazloženje</w:t>
      </w:r>
    </w:p>
    <w:p w:rsidRDefault="003B7DFE" w:rsidP="003B7DFE" w:rsidR="003B7DFE" w:rsidRPr="001D7100">
      <w:pPr>
        <w:spacing w:lineRule="auto" w:line="240" w:after="0"/>
        <w:jc w:val="center"/>
        <w:rPr>
          <w:rFonts w:cs="Times New Roman" w:eastAsia="Calibri" w:hAnsi="Times New Roman" w:ascii="Times New Roman"/>
        </w:rPr>
      </w:pPr>
    </w:p>
    <w:p w:rsidRDefault="00DC5299" w:rsidP="005C17E4" w:rsidR="00DC5299">
      <w:pPr>
        <w:spacing w:lineRule="auto" w:line="276" w:after="0"/>
        <w:jc w:val="both"/>
        <w:rPr>
          <w:rFonts w:cs="Times New Roman" w:eastAsia="Calibri" w:hAnsi="Times New Roman" w:ascii="Times New Roman"/>
        </w:rPr>
      </w:pPr>
      <w:r>
        <w:rPr>
          <w:rFonts w:cs="Times New Roman" w:eastAsia="Calibri" w:hAnsi="Times New Roman" w:ascii="Times New Roman"/>
        </w:rPr>
        <w:t xml:space="preserve">Sukladno Odluci Skupštine vjerovnika Stečajnog dužnika od dana 15. veljače 2018. godine, pristupio sam unovčenju pokretne imovine u vlasništvu Stečajnog dužnika. Sukladno Odluci Skupštine vjerovnika objavio sam oglase o prodaji imovine Stečajnog dužnika istodobno putem </w:t>
      </w:r>
      <w:r w:rsidRPr="001D7100">
        <w:rPr>
          <w:rFonts w:cs="Times New Roman" w:eastAsia="Calibri" w:hAnsi="Times New Roman" w:ascii="Times New Roman"/>
        </w:rPr>
        <w:t>Hrvatske gospodarske komore</w:t>
      </w:r>
      <w:r>
        <w:rPr>
          <w:rFonts w:cs="Times New Roman" w:eastAsia="Calibri" w:hAnsi="Times New Roman" w:ascii="Times New Roman"/>
        </w:rPr>
        <w:t xml:space="preserve">, putem portala „Sudačka mreža“ i putem portala „Stečajevi.com“. Kupoprodajnu cijenu u oglasima za prodaju naznačio sam sukladno Odluci Skupštine vjerovnika </w:t>
      </w:r>
      <w:r w:rsidR="005C17E4">
        <w:rPr>
          <w:rFonts w:cs="Times New Roman" w:eastAsia="Calibri" w:hAnsi="Times New Roman" w:ascii="Times New Roman"/>
        </w:rPr>
        <w:t xml:space="preserve">i to </w:t>
      </w:r>
      <w:r>
        <w:rPr>
          <w:rFonts w:cs="Times New Roman" w:eastAsia="Calibri" w:hAnsi="Times New Roman" w:ascii="Times New Roman"/>
        </w:rPr>
        <w:t xml:space="preserve">po cijeni od ¾, ½ i ¼ utvrđene </w:t>
      </w:r>
      <w:r w:rsidR="005C17E4">
        <w:rPr>
          <w:rFonts w:cs="Times New Roman" w:eastAsia="Calibri" w:hAnsi="Times New Roman" w:ascii="Times New Roman"/>
        </w:rPr>
        <w:t xml:space="preserve">knjigovodstvene </w:t>
      </w:r>
      <w:r>
        <w:rPr>
          <w:rFonts w:cs="Times New Roman" w:eastAsia="Calibri" w:hAnsi="Times New Roman" w:ascii="Times New Roman"/>
        </w:rPr>
        <w:t xml:space="preserve">vrijednosti. </w:t>
      </w:r>
      <w:r w:rsidR="005C17E4">
        <w:rPr>
          <w:rFonts w:cs="Times New Roman" w:eastAsia="Calibri" w:hAnsi="Times New Roman" w:ascii="Times New Roman"/>
        </w:rPr>
        <w:t>Međutim, niti na jedan objavljeni oglas nije bilo reakcije kupaca, odnosno, niti po jednom objavljenom oglasu nije pristigla ponuda za kupnju pokretnina Stečajnog dužnika. Iz tog razloga predlažem sazivanje Skupštine vjerovnika Stečajnog dužnika s gore navedenim dnevnim redom, a sve kako bi se donijela odluka o daljnjim radnjama vezanim uz unovčenje imovine Stečajnog dužnika.</w:t>
      </w:r>
    </w:p>
    <w:p w:rsidRDefault="005C17E4" w:rsidP="005C17E4" w:rsidR="005C17E4">
      <w:pPr>
        <w:spacing w:lineRule="auto" w:line="276" w:after="0"/>
        <w:jc w:val="right"/>
        <w:rPr>
          <w:rFonts w:cs="Times New Roman" w:eastAsia="Calibri" w:hAnsi="Times New Roman" w:ascii="Times New Roman"/>
          <w:sz w:val="18"/>
          <w:szCs w:val="18"/>
        </w:rPr>
      </w:pPr>
    </w:p>
    <w:p w:rsidRDefault="005C17E4" w:rsidP="005C17E4" w:rsidR="005C17E4" w:rsidRPr="001D7100">
      <w:pPr>
        <w:spacing w:lineRule="auto" w:line="240" w:after="0"/>
        <w:jc w:val="right"/>
        <w:rPr>
          <w:rFonts w:cs="Times New Roman" w:eastAsia="Calibri" w:hAnsi="Times New Roman" w:ascii="Times New Roman"/>
        </w:rPr>
      </w:pPr>
      <w:r w:rsidRPr="001D7100">
        <w:rPr>
          <w:rFonts w:cs="Times New Roman" w:eastAsia="Calibri" w:hAnsi="Times New Roman" w:ascii="Times New Roman"/>
        </w:rPr>
        <w:t xml:space="preserve">EUROASIA d.o.o. za trgovinu i usluge u stečaju </w:t>
      </w:r>
    </w:p>
    <w:p w:rsidRDefault="005C17E4" w:rsidP="005C17E4" w:rsidR="005C17E4" w:rsidRPr="003B7DFE">
      <w:pPr>
        <w:spacing w:lineRule="auto" w:line="240" w:after="0"/>
        <w:jc w:val="right"/>
        <w:rPr>
          <w:rFonts w:cs="Times New Roman" w:eastAsia="Calibri" w:hAnsi="Times New Roman" w:ascii="Times New Roman"/>
        </w:rPr>
      </w:pPr>
      <w:r w:rsidRPr="001D7100">
        <w:rPr>
          <w:rFonts w:cs="Times New Roman" w:eastAsia="Calibri" w:hAnsi="Times New Roman" w:ascii="Times New Roman"/>
        </w:rPr>
        <w:t>Mateo Erceg, stečajni upravitelj</w:t>
      </w:r>
    </w:p>
    <w:p w:rsidRDefault="005C17E4" w:rsidP="005C17E4" w:rsidR="005C17E4">
      <w:pPr>
        <w:spacing w:lineRule="auto" w:line="276" w:after="0"/>
        <w:jc w:val="right"/>
        <w:rPr>
          <w:rFonts w:cs="Times New Roman" w:eastAsia="Calibri" w:hAnsi="Times New Roman" w:ascii="Times New Roman"/>
          <w:sz w:val="18"/>
          <w:szCs w:val="18"/>
        </w:rPr>
      </w:pPr>
    </w:p>
    <w:p w:rsidRDefault="005C17E4" w:rsidP="005C17E4" w:rsidR="005C17E4">
      <w:pPr>
        <w:spacing w:lineRule="auto" w:line="276" w:after="0"/>
        <w:jc w:val="both"/>
        <w:rPr>
          <w:rFonts w:cs="Times New Roman" w:eastAsia="Calibri" w:hAnsi="Times New Roman" w:ascii="Times New Roman"/>
          <w:sz w:val="18"/>
          <w:szCs w:val="18"/>
        </w:rPr>
      </w:pPr>
    </w:p>
    <w:p w:rsidRDefault="005C17E4" w:rsidP="005C17E4" w:rsidR="005C17E4" w:rsidRPr="005C17E4">
      <w:pPr>
        <w:spacing w:lineRule="auto" w:line="276" w:after="0"/>
        <w:jc w:val="both"/>
        <w:rPr>
          <w:rFonts w:cs="Times New Roman" w:eastAsia="Calibri" w:hAnsi="Times New Roman" w:ascii="Times New Roman"/>
          <w:sz w:val="18"/>
          <w:szCs w:val="18"/>
        </w:rPr>
      </w:pPr>
      <w:r w:rsidRPr="005C17E4">
        <w:rPr>
          <w:rFonts w:cs="Times New Roman" w:eastAsia="Calibri" w:hAnsi="Times New Roman" w:ascii="Times New Roman"/>
          <w:sz w:val="18"/>
          <w:szCs w:val="18"/>
        </w:rPr>
        <w:t>Prilozi:</w:t>
      </w:r>
    </w:p>
    <w:p w:rsidRDefault="005C17E4" w:rsidP="005C17E4" w:rsidR="00D17268" w:rsidRPr="005C17E4">
      <w:pPr>
        <w:spacing w:lineRule="auto" w:line="276" w:after="0"/>
        <w:jc w:val="both"/>
        <w:rPr>
          <w:rFonts w:cs="Times New Roman" w:eastAsia="Calibri" w:hAnsi="Times New Roman" w:ascii="Times New Roman"/>
          <w:sz w:val="18"/>
          <w:szCs w:val="18"/>
        </w:rPr>
      </w:pPr>
      <w:r w:rsidRPr="005C17E4">
        <w:rPr>
          <w:rFonts w:cs="Times New Roman" w:eastAsia="Calibri" w:hAnsi="Times New Roman" w:ascii="Times New Roman"/>
          <w:sz w:val="18"/>
          <w:szCs w:val="18"/>
        </w:rPr>
        <w:lastRenderedPageBreak/>
        <w:t>Oglasi o prodaji objavljeni putem Hrvatske gospodarske komore, putem portala „Sudačka mreža“ i putem portala „Stečajevi.com“</w:t>
      </w:r>
      <w:r w:rsidR="00B34D62">
        <w:rPr>
          <w:rFonts w:cs="Times New Roman" w:eastAsia="Calibri" w:hAnsi="Times New Roman" w:ascii="Times New Roman"/>
          <w:sz w:val="18"/>
          <w:szCs w:val="18"/>
        </w:rPr>
        <w:t>;</w:t>
      </w:r>
    </w:p>
    <w:sectPr w:rsidSect="0018333A" w:rsidR="00D17268" w:rsidRPr="005C1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D55E3F"/>
    <w:multiLevelType w:val="hybridMultilevel"/>
    <w:tmpl w:val="021A0C20"/>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100"/>
    <w:rsid w:val="001D7100"/>
    <w:rsid w:val="00284B06"/>
    <w:rsid w:val="002D5136"/>
    <w:rsid w:val="003A22EC"/>
    <w:rsid w:val="003B7DFE"/>
    <w:rsid w:val="005C17E4"/>
    <w:rsid w:val="005F1555"/>
    <w:rsid w:val="00872904"/>
    <w:rsid w:val="008F3531"/>
    <w:rsid w:val="00B34D62"/>
    <w:rsid w:val="00CB4585"/>
    <w:rsid w:val="00D17268"/>
    <w:rsid w:val="00DC5299"/>
    <w:rsid w:val="00E065C6"/>
    <w:rsid w:val="00EB48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name="Normal Table"/>
    <w:lsdException w:unhideWhenUsed="false" w:semiHidden="false" w:name="Table Subtle 2"/>
    <w:lsdException w:unhideWhenUsed="false" w:semiHidden="false" w:name="Table Web 3"/>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D5136"/>
    <w:rPr>
      <w:color w:val="808080"/>
      <w:bdr w:space="0" w:sz="0" w:color="auto" w:val="none"/>
      <w:shd w:fill="auto" w:color="auto" w:val="clear"/>
    </w:rPr>
  </w:style>
  <w:style w:customStyle="true" w:styleId="eSPISCCParagraphDefaultFont" w:type="character">
    <w:name w:val="eSPIS_CC_Paragraph Default Font"/>
    <w:basedOn w:val="Zadanifontodlomka"/>
    <w:rsid w:val="002D5136"/>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5136"/>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5136"/>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5136"/>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D5136"/>
    <w:rPr>
      <w:color w:val="808080"/>
      <w:bdr w:color="auto" w:space="0" w:sz="0" w:val="none"/>
      <w:shd w:color="auto" w:fill="auto" w:val="clear"/>
    </w:rPr>
  </w:style>
  <w:style w:customStyle="1" w:styleId="eSPISCCParagraphDefaultFont" w:type="character">
    <w:name w:val="eSPIS_CC_Paragraph Default Font"/>
    <w:basedOn w:val="Zadanifontodlomka"/>
    <w:rsid w:val="002D5136"/>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5136"/>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5136"/>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5136"/>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2</properties:Pages>
  <properties:Words>279</properties:Words>
  <properties:Characters>1785</properties:Characters>
  <properties:Lines>54</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2018-07-02T07:48:00Z</dcterms:created>
  <dc:creator>Tamara</dc:creator>
  <cp:lastModifiedBy>Ivana Stampf</cp:lastModifiedBy>
  <dcterms:modified xmlns:xsi="http://www.w3.org/2001/XMLSchema-instance" xsi:type="dcterms:W3CDTF">2018-07-02T07:50:00Z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St-6344/2016-25 / Podnesak - Podnesak (Euroasia_prijedlog za sazivanje skupštine_210618_doc.docx)</vt:lpwstr>
  </prop:property>
  <prop:property name="CC_coloring" pid="4" fmtid="{D5CDD505-2E9C-101B-9397-08002B2CF9AE}">
    <vt:bool>false</vt:bool>
  </prop:property>
  <prop:property name="BrojStranica" pid="5" fmtid="{D5CDD505-2E9C-101B-9397-08002B2CF9AE}">
    <vt:i4>2</vt:i4>
  </prop:property>
</prop:Properties>
</file>