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bf75" w14:paraId="a5abf75" w:rsidRDefault="00AB4602" w:rsidP="00683830" w:rsidR="00683830" w:rsidRPr="0068383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3830" w:rsidRPr="00683830">
        <w:rPr>
          <w:rFonts w:cs="Times New Roman"/>
          <w:b/>
        </w:rPr>
        <w:t xml:space="preserve">    </w:t>
      </w:r>
      <w:r w:rsidR="00683830">
        <w:rPr>
          <w:rFonts w:cs="Times New Roman"/>
          <w:b/>
        </w:rPr>
        <w:t xml:space="preserve"> </w:t>
      </w:r>
      <w:r w:rsidR="00683830" w:rsidRPr="00683830">
        <w:rPr>
          <w:rFonts w:cs="Times New Roman"/>
        </w:rPr>
        <w:t>REPUBLIKA HRVATSKA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 TRGOVAČKI SUD U ZAGREBU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           Stalna služba u Karlovcu 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jc w:val="center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R E P U B L I K A   H R V A T S K A</w:t>
      </w:r>
    </w:p>
    <w:p w:rsidRDefault="00683830" w:rsidP="00683830" w:rsidR="00683830" w:rsidRPr="006838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R J E Š E N J E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ROVINJ GRAĐENJE d.o.o. u stečaju, Zagreb, Voćarska cesta 14, OIB: 74104225098, 29. svibnja 2019. 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jc w:val="center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r i j e š i o   j e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Stečajnom upravitelju Marijanu Drljanovčanu, Miholjanec, Antuna Mihanovića 131, OIB: 49708160625, određuje se nagrada za rad stečajnog upravitelja u iznosu od 142.672,00 kn bruto.</w:t>
      </w:r>
    </w:p>
    <w:p w:rsidRDefault="00683830" w:rsidP="00683830" w:rsidR="00683830" w:rsidRPr="0068383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jc w:val="center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Obrazloženje</w:t>
      </w:r>
    </w:p>
    <w:p w:rsidRDefault="00683830" w:rsidP="00683830" w:rsidR="00683830" w:rsidRPr="0068383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Rješenjem ovog suda posl. broj St-1488/17 od 21. studenog 2017. otvoren je stečajni postupak nad dužnikom ROVINJ GRAĐENJE d.o.o. u stečaju, Zagreb, Voćarska cesta 14, OIB: 74104225098, i imenovan stečajnim upraviteljem Marijan Drljanovčan, Miholjanec, Antuna Mihanovića 131, OIB: 49708160625.</w:t>
      </w: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Stečajni upravitelj je podneskom od 23. svibnja 2019. predložio da mu sud odredi nagradu u iznosu od 142.672,00 kn sukladno Uredbi o kriterijima i načinu obračuna i plaćanja nagrade stečajnim upraviteljima (Narodne novine broj 105/15, dalje:Uredba) s obzirom da je unovčena sva imovina stečajnog dužnika za iznos od 1.609.600,00 kn.</w:t>
      </w: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1.609.600,00 kn. </w:t>
      </w: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683830" w:rsidP="00683830" w:rsidR="00683830" w:rsidRPr="006838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U Karlovcu 29. svibnja 2019.</w:t>
      </w:r>
    </w:p>
    <w:p w:rsidRDefault="00683830" w:rsidP="00683830" w:rsidR="00683830" w:rsidRPr="006838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683830" w:rsidP="00683830" w:rsidR="00683830" w:rsidRPr="0068383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683830" w:rsidP="00683830" w:rsidR="00683830" w:rsidRPr="00683830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683830" w:rsidP="00683830" w:rsidR="00683830" w:rsidRPr="00683830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Za točnost otpravka-ovlašteni službenik:</w:t>
      </w:r>
    </w:p>
    <w:p w:rsidRDefault="00683830" w:rsidP="00683830" w:rsidR="00683830" w:rsidRPr="00683830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 xml:space="preserve">             Draženka Prpić</w:t>
      </w:r>
    </w:p>
    <w:p w:rsidRDefault="00683830" w:rsidP="00683830" w:rsidR="00683830" w:rsidRPr="00683830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683830" w:rsidP="00683830" w:rsidR="00683830" w:rsidRPr="0068383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PRAVNA POUKA:</w:t>
      </w:r>
    </w:p>
    <w:p w:rsidRDefault="00683830" w:rsidP="00683830" w:rsidR="00683830" w:rsidRPr="0068383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683830" w:rsidP="00683830" w:rsidR="00683830" w:rsidRPr="00683830">
      <w:pPr>
        <w:spacing w:after="0"/>
        <w:rPr>
          <w:rFonts w:cs="Times New Roman" w:eastAsia="Times New Roman"/>
          <w:b/>
          <w:lang w:eastAsia="hr-HR"/>
        </w:rPr>
      </w:pPr>
    </w:p>
    <w:p w:rsidRDefault="00683830" w:rsidP="00683830" w:rsidR="00683830" w:rsidRPr="00683830">
      <w:pPr>
        <w:spacing w:after="0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Dna:</w:t>
      </w:r>
    </w:p>
    <w:p w:rsidRDefault="00683830" w:rsidP="00683830" w:rsidR="00683830" w:rsidRPr="0068383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stečajni upravitelj</w:t>
      </w:r>
    </w:p>
    <w:p w:rsidRDefault="00683830" w:rsidP="00683830" w:rsidR="00683830" w:rsidRPr="0068383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683830">
        <w:rPr>
          <w:rFonts w:cs="Times New Roman" w:eastAsia="Times New Roman"/>
          <w:lang w:eastAsia="hr-HR"/>
        </w:rPr>
        <w:t>e-oglasna ploča suda</w:t>
      </w:r>
    </w:p>
    <w:p w:rsidRDefault="00683830" w:rsidP="00683830" w:rsidR="00683830" w:rsidRPr="00683830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8857508"/>
      <w:docPartObj>
        <w:docPartGallery w:val="Page Numbers (Top of Page)"/>
        <w:docPartUnique/>
      </w:docPartObj>
    </w:sdtPr>
    <w:sdtContent>
      <w:p w:rsidRDefault="00683830" w:rsidR="006838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83830" w:rsidR="008333A9">
    <w:pPr>
      <w:pStyle w:val="Zaglavlje"/>
    </w:pPr>
    <w:r>
      <w:t>1 St-1488/2017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830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56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St-1488/2017-71</izvorni_sadrzaj>
    <derivirana_varijabla naziv="DomainObject.Oznaka_1">St-1488/2017-71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St-1488/2017-71</izvorni_sadrzaj>
    <derivirana_varijabla naziv="DomainObject.PoslovniBrojDokumenta_1">St-1488/2017-71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68571-F18E-4972-8151-A0D3CD049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1763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2019-05-29T10:24:00Z</cp:lastPrinted>
  <dcterms:modified xmlns:xsi="http://www.w3.org/2001/XMLSchema-instance" xsi:type="dcterms:W3CDTF">2019-05-29T10:24:00Z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St-1488/2017-71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