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284e" w14:paraId="c69284e" w:rsidRDefault="00715331" w:rsidP="003535DA" w:rsidR="006050BB" w:rsidRPr="00341AAC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41AAC">
        <w:rPr>
          <w:rFonts w:hAnsi="Times New Roman" w:ascii="Times New Roman"/>
          <w:b/>
          <w:sz w:val="24"/>
          <w:szCs w:val="24"/>
        </w:rPr>
        <w:t>ELEG.G. d.o.o. u stečaju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Omladinska 12, Ivanić-Grad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OIB: 87659261356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715331" w:rsidP="003535DA" w:rsidR="00715331" w:rsidRPr="00341AAC">
      <w:pPr>
        <w:spacing w:lineRule="auto" w:line="240" w:after="0"/>
        <w:jc w:val="right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Sisak, </w:t>
      </w:r>
      <w:r w:rsidR="002D61FB" w:rsidRPr="00341AAC">
        <w:rPr>
          <w:rFonts w:hAnsi="Times New Roman" w:ascii="Times New Roman"/>
          <w:sz w:val="24"/>
          <w:szCs w:val="24"/>
        </w:rPr>
        <w:t>18</w:t>
      </w:r>
      <w:r w:rsidRPr="00341AAC">
        <w:rPr>
          <w:rFonts w:hAnsi="Times New Roman" w:ascii="Times New Roman"/>
          <w:sz w:val="24"/>
          <w:szCs w:val="24"/>
        </w:rPr>
        <w:t xml:space="preserve">. </w:t>
      </w:r>
      <w:r w:rsidR="002D61FB" w:rsidRPr="00341AAC">
        <w:rPr>
          <w:rFonts w:hAnsi="Times New Roman" w:ascii="Times New Roman"/>
          <w:sz w:val="24"/>
          <w:szCs w:val="24"/>
        </w:rPr>
        <w:t>lipnja</w:t>
      </w:r>
      <w:r w:rsidRPr="00341AAC">
        <w:rPr>
          <w:rFonts w:hAnsi="Times New Roman" w:ascii="Times New Roman"/>
          <w:sz w:val="24"/>
          <w:szCs w:val="24"/>
        </w:rPr>
        <w:t xml:space="preserve"> 201</w:t>
      </w:r>
      <w:r w:rsidR="002D61FB" w:rsidRPr="00341AAC">
        <w:rPr>
          <w:rFonts w:hAnsi="Times New Roman" w:ascii="Times New Roman"/>
          <w:sz w:val="24"/>
          <w:szCs w:val="24"/>
        </w:rPr>
        <w:t>8</w:t>
      </w:r>
      <w:r w:rsidRPr="00341AAC">
        <w:rPr>
          <w:rFonts w:hAnsi="Times New Roman" w:ascii="Times New Roman"/>
          <w:sz w:val="24"/>
          <w:szCs w:val="24"/>
        </w:rPr>
        <w:t>. godine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Amruševa 2/II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     Zagreb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Na posl.br. </w:t>
      </w:r>
      <w:r w:rsidR="002D61FB" w:rsidRPr="00341AAC">
        <w:rPr>
          <w:rFonts w:hAnsi="Times New Roman" w:ascii="Times New Roman"/>
          <w:b/>
          <w:sz w:val="24"/>
          <w:szCs w:val="24"/>
          <w:u w:val="single"/>
        </w:rPr>
        <w:t>48</w:t>
      </w: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 St-372/15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PRIJEDLOG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E7E8F" w:rsidP="004C595A" w:rsidR="00DE7E8F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Stečajnog upravitelja za </w:t>
      </w:r>
      <w:r w:rsidR="002D61FB" w:rsidRPr="00341AAC">
        <w:rPr>
          <w:rFonts w:hAnsi="Times New Roman" w:ascii="Times New Roman"/>
          <w:b/>
          <w:sz w:val="24"/>
          <w:szCs w:val="24"/>
        </w:rPr>
        <w:t>zakazivanje ročišta za diobu kupovine</w:t>
      </w:r>
      <w:r w:rsidRPr="00341AAC">
        <w:rPr>
          <w:rFonts w:hAnsi="Times New Roman" w:ascii="Times New Roman"/>
          <w:b/>
          <w:sz w:val="24"/>
          <w:szCs w:val="24"/>
        </w:rPr>
        <w:t>.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  <w:r w:rsidRPr="00341AAC">
        <w:rPr>
          <w:rFonts w:hAnsi="Times New Roman" w:ascii="Times New Roman"/>
          <w:sz w:val="24"/>
          <w:szCs w:val="24"/>
        </w:rPr>
        <w:t>Rješenjem Trgovačkog suda u Zagrebu od 22. svibnja 2018. rješeno je : Utvrđuje se da je udovoljeno uvjetima za pravovaljanost prodaje, te se kupcu ERSTE &amp; STEIERMÄRKISCHE BANK d.d. Rijeka, Jadranski trg 3a, OIB 23057039320 dosuđuje nekretnina stečajnog dužnika  ELEG G. d. o. o. u stečaju, Ivanić-Grad, Omladinska 12, OIB 8765926135,i to: 5. suvlasnički dio: 16/100 etažno vlasništvo (E-5), poslovni prostor u podrumu površine od 135,38m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 i 6. suvlasnički dio: 13/100 etažno vlasništvo (E-6), poslovni prostor u prizemlju površine od 115,05 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, čija se vrijednost određuje se u iznosu od </w:t>
      </w:r>
      <w:r w:rsidRPr="00341AAC">
        <w:rPr>
          <w:rFonts w:hAnsi="Times New Roman" w:ascii="Times New Roman"/>
          <w:b/>
          <w:sz w:val="24"/>
          <w:szCs w:val="24"/>
        </w:rPr>
        <w:t>619.123,50 kn</w:t>
      </w:r>
      <w:r w:rsidRPr="00341AAC">
        <w:rPr>
          <w:rFonts w:hAnsi="Times New Roman" w:ascii="Times New Roman"/>
          <w:sz w:val="24"/>
          <w:szCs w:val="24"/>
        </w:rPr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Imovina stečajnog dužnika sastojala se od</w:t>
      </w:r>
      <w:r w:rsidR="004C595A" w:rsidRPr="00341AAC">
        <w:rPr>
          <w:rFonts w:hAnsi="Times New Roman" w:ascii="Times New Roman"/>
          <w:b/>
          <w:sz w:val="24"/>
          <w:szCs w:val="24"/>
        </w:rPr>
        <w:t xml:space="preserve"> nekretnina i potraživanja i to 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i/>
          <w:sz w:val="24"/>
          <w:szCs w:val="24"/>
          <w:u w:val="single"/>
        </w:rPr>
        <w:t>Nekretnine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Upisane u Zk uložak : 2822 , Katastarska općina : IVANIĆ GRAD, katastarska čestica 2552 , KUĆA I DVORIŠTE U IVANIĆ GRADU ukupne površine 431 m2.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A koje se sastoje od 3 etaže i to: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4C595A" w:rsidP="004C595A" w:rsidR="004C595A" w:rsidRPr="00341AAC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13/100 ETAŽNO VLASNIŠTVO (E-6)</w:t>
      </w:r>
    </w:p>
    <w:p w:rsidRDefault="004C595A" w:rsidP="004C595A" w:rsidR="004C595A" w:rsidRPr="00341AA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4C595A" w:rsidP="004C595A" w:rsidR="004C595A" w:rsidRPr="00341AAC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lastRenderedPageBreak/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4C595A" w:rsidP="004C595A" w:rsidR="004C595A" w:rsidRPr="00341AA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Zaključkom Trgovačkog suda u Zagrebu od 07. lipnja 2018. </w:t>
      </w:r>
      <w:r w:rsidR="0067086A" w:rsidRPr="00341AAC">
        <w:rPr>
          <w:rFonts w:hAnsi="Times New Roman" w:ascii="Times New Roman"/>
          <w:sz w:val="24"/>
          <w:szCs w:val="24"/>
        </w:rPr>
        <w:t xml:space="preserve">određena je prodaja navedenog suvlasničkog dijela po početnoj cijeni od </w:t>
      </w:r>
      <w:r w:rsidR="0067086A" w:rsidRPr="00341AAC">
        <w:rPr>
          <w:rFonts w:hAnsi="Times New Roman" w:ascii="Times New Roman"/>
          <w:b/>
          <w:sz w:val="24"/>
          <w:szCs w:val="24"/>
        </w:rPr>
        <w:t xml:space="preserve">184.391,20 Kn , </w:t>
      </w:r>
      <w:r w:rsidR="0067086A" w:rsidRPr="00341AAC">
        <w:rPr>
          <w:rFonts w:hAnsi="Times New Roman" w:ascii="Times New Roman"/>
          <w:sz w:val="24"/>
          <w:szCs w:val="24"/>
        </w:rPr>
        <w:t>procjena je stečajnog upravitelja da se navedena nekretnina neće prodati po većoj cijeni od navedene , s obzirom da do sada nije bilo nikakvog interesa za navedeni prostor te da isti nema ni samostalni prolaz već bi se moralo do istog prolaziti kroz etaže ( E-5 ) i ( E-6 ).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2D61FB" w:rsidR="002D61FB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341AAC">
        <w:rPr>
          <w:rFonts w:hAnsi="Times New Roman" w:ascii="Times New Roman"/>
          <w:b/>
          <w:i/>
          <w:sz w:val="24"/>
          <w:szCs w:val="24"/>
        </w:rPr>
        <w:t xml:space="preserve">Potraživanja: </w:t>
      </w:r>
    </w:p>
    <w:p w:rsidRDefault="004C595A" w:rsidP="002D61FB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20E3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Potraživnja od kupaca..................................................................................... 4.887,15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zaposlenih ............................................................................ 25.388,18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države ...................................................................................  1.745,42 kn</w:t>
      </w:r>
    </w:p>
    <w:p w:rsidRDefault="00793097" w:rsidP="003535DA" w:rsidR="00793097" w:rsidRPr="00341AAC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  <w:highlight w:val="yellow"/>
        </w:rPr>
      </w:pPr>
    </w:p>
    <w:p w:rsidRDefault="004C595A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Nakon provedenih usklađivanja odnosno utvrđenja zastare i odbacivanja kaznene prijave kao neosnovane u odnosu na bivšu djelatnicu društva prema kojoj su iskazana potraživanja u iznosu od 25.388,18 Kn , proveden je otpis potraživanja osim iznosa </w:t>
      </w:r>
      <w:r w:rsidR="00341AAC">
        <w:rPr>
          <w:rFonts w:hAnsi="Times New Roman" w:ascii="Times New Roman"/>
          <w:sz w:val="24"/>
          <w:szCs w:val="24"/>
        </w:rPr>
        <w:t xml:space="preserve">od </w:t>
      </w:r>
      <w:r w:rsidR="00343568" w:rsidRPr="00341AAC">
        <w:rPr>
          <w:rFonts w:hAnsi="Times New Roman" w:ascii="Times New Roman"/>
          <w:b/>
          <w:sz w:val="24"/>
          <w:szCs w:val="24"/>
        </w:rPr>
        <w:t>1.433,73 Kn</w:t>
      </w:r>
      <w:r w:rsidR="00343568" w:rsidRPr="00341AAC">
        <w:rPr>
          <w:rFonts w:hAnsi="Times New Roman" w:ascii="Times New Roman"/>
          <w:sz w:val="24"/>
          <w:szCs w:val="24"/>
        </w:rPr>
        <w:t xml:space="preserve"> </w:t>
      </w:r>
      <w:r w:rsidR="00341AAC">
        <w:rPr>
          <w:rFonts w:hAnsi="Times New Roman" w:ascii="Times New Roman"/>
          <w:sz w:val="24"/>
          <w:szCs w:val="24"/>
        </w:rPr>
        <w:t>.</w:t>
      </w:r>
    </w:p>
    <w:p w:rsidRDefault="00793097" w:rsidP="003535DA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E72AE" w:rsidP="003535DA" w:rsidR="004C595A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Troškovi stečajnog postupka: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tbl>
      <w:tblPr>
        <w:tblW w:type="dxa" w:w="7200"/>
        <w:tblInd w:type="dxa" w:w="97"/>
        <w:tblLook w:val="04A0" w:noVBand="1" w:noHBand="0" w:lastColumn="0" w:firstColumn="1" w:lastRow="0" w:firstRow="1"/>
      </w:tblPr>
      <w:tblGrid>
        <w:gridCol w:w="1170"/>
        <w:gridCol w:w="3800"/>
        <w:gridCol w:w="244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R.B. </w:t>
            </w:r>
          </w:p>
        </w:tc>
        <w:tc>
          <w:tcPr>
            <w:tcW w:type="dxa" w:w="3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VRSTA TROŠKA 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IZNOS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Odvodnja Ivanić Grad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40,69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Električna energija paušal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1.274,97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Iva plin d.o.o.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394,85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8.863,22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Naknada za uređenje voda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12.082,50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REŽIJSKI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22.656,23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341AAC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Knjigovodstvene i rač. </w:t>
            </w:r>
            <w:r w:rsidR="00341AAC">
              <w:rPr>
                <w:rFonts w:eastAsia="Times New Roman" w:hAnsi="Times New Roman" w:ascii="Times New Roman"/>
                <w:color w:val="000000"/>
                <w:lang w:eastAsia="hr-HR"/>
              </w:rPr>
              <w:t>u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sluge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27.000,00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Materijalni troškovi, troš izrade pečata,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telefona , biljega, uredskog materijala,,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fotokopiranja, javna objava Fina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Troškovi oglašavanja</w:t>
            </w:r>
            <w:r w:rsidR="00D930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prodaje nekretnina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66.656,23 kn</w:t>
            </w:r>
          </w:p>
        </w:tc>
      </w:tr>
    </w:tbl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Obračun nagrade stečajnom upravitelj :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  <w:r w:rsidRPr="00341AAC">
        <w:rPr>
          <w:rFonts w:hAnsi="Times New Roman" w:ascii="Times New Roman"/>
          <w:i/>
          <w:sz w:val="24"/>
          <w:szCs w:val="24"/>
        </w:rPr>
        <w:t>Sukladno Uredbi , nagrada je obračunata primjenom tablice vrijednosti, a obračunata je na ukupan iznos unovčene i neunovčene stečajne mase.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</w:p>
    <w:p w:rsidRDefault="007E1A1F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Izračun o</w:t>
      </w:r>
      <w:r w:rsidR="00343568" w:rsidRPr="00341AAC">
        <w:rPr>
          <w:rFonts w:hAnsi="Times New Roman" w:ascii="Times New Roman"/>
          <w:b/>
          <w:sz w:val="24"/>
          <w:szCs w:val="24"/>
        </w:rPr>
        <w:t>snovic</w:t>
      </w:r>
      <w:r w:rsidRPr="00341AAC">
        <w:rPr>
          <w:rFonts w:hAnsi="Times New Roman" w:ascii="Times New Roman"/>
          <w:b/>
          <w:sz w:val="24"/>
          <w:szCs w:val="24"/>
        </w:rPr>
        <w:t>e</w:t>
      </w:r>
      <w:r w:rsidR="00343568" w:rsidRPr="00341AAC">
        <w:rPr>
          <w:rFonts w:hAnsi="Times New Roman" w:ascii="Times New Roman"/>
          <w:b/>
          <w:sz w:val="24"/>
          <w:szCs w:val="24"/>
        </w:rPr>
        <w:t xml:space="preserve"> za obračun nagrade stečajnom upravitelju</w:t>
      </w:r>
      <w:r w:rsidR="00B13F12" w:rsidRPr="00341AAC">
        <w:rPr>
          <w:rFonts w:hAnsi="Times New Roman" w:ascii="Times New Roman"/>
          <w:b/>
          <w:sz w:val="24"/>
          <w:szCs w:val="24"/>
        </w:rPr>
        <w:t xml:space="preserve"> i izračun učešća prodane nekretnine u stečajnoj masi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7E1A1F" w:rsidR="007E1A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Iznos 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</w:t>
            </w:r>
            <w:r w:rsidR="00D930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asi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. %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Unovčenje nekretnine poslovni prostor označen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619.123,50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76,90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kao suvlasnički dio ( E-5) i (E-6 )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2. 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Neunovčeni dio nekretnine označen kao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184.391,20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22.9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suvlasnički dio ( E-7)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3. 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Naplačena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1.433,73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0,2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804.948,43 kn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100%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Osnov</w:t>
      </w:r>
      <w:r w:rsidR="00B13F12" w:rsidRPr="00341AAC">
        <w:rPr>
          <w:rFonts w:hAnsi="Times New Roman" w:ascii="Times New Roman"/>
          <w:sz w:val="24"/>
          <w:szCs w:val="24"/>
        </w:rPr>
        <w:t>ica za obračun na</w:t>
      </w:r>
      <w:r w:rsidRPr="00341AAC">
        <w:rPr>
          <w:rFonts w:hAnsi="Times New Roman" w:ascii="Times New Roman"/>
          <w:sz w:val="24"/>
          <w:szCs w:val="24"/>
        </w:rPr>
        <w:t>grade stečajnom upravitelju</w:t>
      </w:r>
      <w:r w:rsidR="00341AAC">
        <w:rPr>
          <w:rFonts w:hAnsi="Times New Roman" w:ascii="Times New Roman"/>
          <w:sz w:val="24"/>
          <w:szCs w:val="24"/>
        </w:rPr>
        <w:t xml:space="preserve"> iznosi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Pr="00341AAC">
        <w:rPr>
          <w:rFonts w:hAnsi="Times New Roman" w:ascii="Times New Roman"/>
          <w:b/>
          <w:sz w:val="24"/>
          <w:szCs w:val="24"/>
        </w:rPr>
        <w:t>804.948,43 Kn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Učešće prodane imovine u stečajnoj masi iznosi </w:t>
      </w:r>
      <w:r w:rsidRPr="00341AAC">
        <w:rPr>
          <w:rFonts w:hAnsi="Times New Roman" w:ascii="Times New Roman"/>
          <w:b/>
          <w:sz w:val="24"/>
          <w:szCs w:val="24"/>
        </w:rPr>
        <w:t>76.90 %</w:t>
      </w:r>
    </w:p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2694"/>
      </w:tblGrid>
      <w:tr w:rsidTr="007E1A1F" w:rsidR="007E1A1F" w:rsidRPr="00341AAC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Vrijednost unovčene steč.mase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za obračun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nagrade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100.000,00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16.000,00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</w:t>
            </w:r>
            <w:r w:rsidR="007E1A1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200.000,00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24.000,00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300.000,01 do 500.000,00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200.000,00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20.000,00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500.000,01 do 1.000.000,00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304.948,43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24.395,87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84.395,87 Kn </w:t>
            </w:r>
          </w:p>
        </w:tc>
      </w:tr>
    </w:tbl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B13F12" w:rsidP="003535DA" w:rsidR="007E1A1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Izračun učešća prodane nekretnine po kvadratnom metru površine , u odnosu na režijske troškove :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površina m2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st.m. %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250,43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65,29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( E-5 ) i ( E-6 ) ,  135,38 m2 + 115,05 m2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133,14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34,71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( E-7 ) ,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383,57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Prodana nekretnina sudjeluje u učešću režijskih troškova </w:t>
      </w:r>
      <w:r w:rsidRPr="00341AAC">
        <w:rPr>
          <w:rFonts w:hAnsi="Times New Roman" w:ascii="Times New Roman"/>
          <w:b/>
          <w:sz w:val="24"/>
          <w:szCs w:val="24"/>
        </w:rPr>
        <w:t>65,29 %</w:t>
      </w:r>
      <w:r w:rsidRPr="00341AAC">
        <w:rPr>
          <w:rFonts w:hAnsi="Times New Roman" w:ascii="Times New Roman"/>
          <w:sz w:val="24"/>
          <w:szCs w:val="24"/>
        </w:rPr>
        <w:t xml:space="preserve"> 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Shodno iznesenome stečajni upravitelj predlaže da se utvrde sljedeći troškovi unovčenja prodane nekretnine :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A.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.1.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stečajnog postupka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.1. Stečajnog zakona su paušalni troškovi u iznosu 5% od postignute kupovnine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6F77E3" w:rsidRPr="00341AAC">
        <w:rPr>
          <w:rFonts w:hAnsi="Times New Roman" w:ascii="Times New Roman"/>
          <w:b/>
        </w:rPr>
        <w:t xml:space="preserve">619.123,50 kn )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, što iznosi ...............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956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18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B.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.2.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.2. Stečajnog zakona su troškovi koji iznose 5% od  kupovnine i terete nekretnine, ali ako su stvarno veći ili stvarno niži primjenjuju se stvarni troškovi.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troškova koji direktno terete prodanu stvar: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režijski troškovi i komunalije 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( 65,29 % od 22.656,23 ) 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...............................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14.792,25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                  UKUPNO: ……………………………………………..      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14.792,25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općih troškova stečajne mase: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- knjigovodstvene usluge...............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................................................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   27.000,00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matrijalni troškovi ,trošak izrade pečata, telefona, biljega, puta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poštarine, uredskog materijala, fo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tokopiranja, javna obj ....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    5.000,00 k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UKUPNO: ……………………………………………..      3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.000,00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Razmjerno vrijednosti stvari na kojoj postoji razlučno pravo u odnosu na ostalu stečajnu masu, opći troškovi koji terete stvar na kojoj postoji razlučno pravo iznose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76,90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% općih troškova, a što je iznos od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24.608,00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Ukupno troškovi temeljem čl.170.st.2. iznose: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direktni trošak .....................................................................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14.792,25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- razmjerni dio općeg troška .................................................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24.608,00 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UKUPNO: ...................................................................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39.400,25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C.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Nagrada</w:t>
      </w: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stečajnom upravitelju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DE7E8F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Nagrada je obračunata na iznos ukupne stečajne mase u iznosu od 84.395,87 bruto , a učešće prodane imovine iznosi u ukupnoj stečajnoj masi 76,90 %.</w:t>
      </w: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Dio nagrade koji se odnosi na unovčenu imovinu ( 76,90% od ukupne nagrade 84.395,87 ) , a što iznosi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64.900,42 kn.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D. REKAPITULACIJA TROŠKOVA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Prema naprijed navedenim obračunima rekapitulacija troškova je: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.1. iznosi ………………………………   </w:t>
      </w:r>
      <w:r w:rsidR="00D930AC">
        <w:rPr>
          <w:rFonts w:eastAsia="Times New Roman" w:hAnsi="Times New Roman" w:ascii="Times New Roman"/>
          <w:sz w:val="24"/>
          <w:szCs w:val="24"/>
          <w:lang w:eastAsia="hr-HR"/>
        </w:rPr>
        <w:t>30.956,18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.2. iznosi ………………………………   </w:t>
      </w:r>
      <w:r w:rsidR="0069105B" w:rsidRPr="00341AAC">
        <w:rPr>
          <w:rFonts w:eastAsia="Times New Roman" w:hAnsi="Times New Roman" w:ascii="Times New Roman"/>
          <w:sz w:val="24"/>
          <w:szCs w:val="24"/>
          <w:lang w:eastAsia="hr-HR"/>
        </w:rPr>
        <w:t>39.400,25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Trošak nagrade steč. upr.(bruto iznos)  …...........................…….   </w:t>
      </w:r>
      <w:r w:rsidR="0069105B"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    64.900,42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Sveukupno:  ………………………………………….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13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5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256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793097" w:rsidRPr="00341AAC">
        <w:rPr>
          <w:rFonts w:hAnsi="Times New Roman" w:ascii="Times New Roman"/>
          <w:sz w:val="24"/>
          <w:szCs w:val="24"/>
        </w:rPr>
        <w:t xml:space="preserve"> Stečajni upravitelj</w:t>
      </w:r>
      <w:r w:rsidR="00D930AC">
        <w:rPr>
          <w:rFonts w:hAnsi="Times New Roman" w:ascii="Times New Roman"/>
          <w:sz w:val="24"/>
          <w:szCs w:val="24"/>
        </w:rPr>
        <w:t xml:space="preserve"> :</w:t>
      </w:r>
      <w:r w:rsidR="00793097" w:rsidRPr="00341AAC">
        <w:rPr>
          <w:rFonts w:hAnsi="Times New Roman" w:ascii="Times New Roman"/>
          <w:sz w:val="24"/>
          <w:szCs w:val="24"/>
        </w:rPr>
        <w:tab/>
      </w:r>
    </w:p>
    <w:p w:rsidRDefault="00793097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D930AC" w:rsidR="00715331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             </w:t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</w:t>
      </w:r>
    </w:p>
    <w:sectPr w:rsidSect="00461686" w:rsidR="00715331" w:rsidRPr="00341A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3571B5"/>
    <w:multiLevelType w:val="hybridMultilevel"/>
    <w:tmpl w:val="E1AE5C84"/>
    <w:lvl w:tplc="9168C25C" w:ilvl="0">
      <w:start w:val="1"/>
      <w:numFmt w:val="decimal"/>
      <w:lvlText w:val="%1."/>
      <w:lvlJc w:val="left"/>
      <w:pPr>
        <w:ind w:hanging="360" w:left="10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7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2A5837"/>
    <w:rsid w:val="002D61FB"/>
    <w:rsid w:val="003226EE"/>
    <w:rsid w:val="00322D93"/>
    <w:rsid w:val="00341AAC"/>
    <w:rsid w:val="00343568"/>
    <w:rsid w:val="003535DA"/>
    <w:rsid w:val="00354F00"/>
    <w:rsid w:val="00404EC8"/>
    <w:rsid w:val="00461686"/>
    <w:rsid w:val="004C595A"/>
    <w:rsid w:val="00500601"/>
    <w:rsid w:val="00565779"/>
    <w:rsid w:val="006050BB"/>
    <w:rsid w:val="00636EEA"/>
    <w:rsid w:val="0067086A"/>
    <w:rsid w:val="0069105B"/>
    <w:rsid w:val="006F77E3"/>
    <w:rsid w:val="00715331"/>
    <w:rsid w:val="007457F5"/>
    <w:rsid w:val="00793097"/>
    <w:rsid w:val="007976BF"/>
    <w:rsid w:val="007E1A1F"/>
    <w:rsid w:val="008C20E3"/>
    <w:rsid w:val="009569C4"/>
    <w:rsid w:val="00962830"/>
    <w:rsid w:val="00981CEA"/>
    <w:rsid w:val="009E72AE"/>
    <w:rsid w:val="00A506D5"/>
    <w:rsid w:val="00AB0D61"/>
    <w:rsid w:val="00B13F12"/>
    <w:rsid w:val="00B97941"/>
    <w:rsid w:val="00D41AB2"/>
    <w:rsid w:val="00D54492"/>
    <w:rsid w:val="00D930AC"/>
    <w:rsid w:val="00DE7E8F"/>
    <w:rsid w:val="00EC4A7E"/>
    <w:rsid w:val="00EF45E4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6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6B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6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6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6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6B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6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6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85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2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14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97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43A01-522D-47E8-AF01-31BAF6C22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1070</properties:Words>
  <properties:Characters>6553</properties:Characters>
  <properties:Lines>278</properties:Lines>
  <properties:Paragraphs>166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2018-06-19T07:10:00Z</dcterms:created>
  <dc:creator>Argo7</dc:creator>
  <cp:lastModifiedBy>Matea Bizjak</cp:lastModifiedBy>
  <cp:lastPrinted>2018-06-17T14:03:00Z</cp:lastPrinted>
  <dcterms:modified xmlns:xsi="http://www.w3.org/2001/XMLSchema-instance" xsi:type="dcterms:W3CDTF">2018-06-19T07:10:00Z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St-273/2015-22 / Podnesak - Izvješće stečajnog upravitelja (ELEG d.o.o. u stečaju prijedlog za diobu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