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e324" w14:paraId="710e324" w:rsidRDefault="0060273C" w:rsidP="0036467E" w:rsidR="0036467E">
      <w:pPr>
        <w:pStyle w:val="Bezproreda"/>
        <w:ind w:firstLine="708" w:left="4956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Poslovni broj: 1 St-348/2018-33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36467E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36467E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076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 </w:t>
      </w:r>
      <w:r w:rsidR="0036467E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4. ožujka 2019</w:t>
      </w:r>
      <w:r w:rsidR="0036467E">
        <w:rPr>
          <w:rFonts w:cs="Times New Roman" w:hAnsi="Times New Roman" w:ascii="Times New Roman"/>
          <w:sz w:val="24"/>
          <w:szCs w:val="24"/>
        </w:rPr>
        <w:t xml:space="preserve">. godine sa </w:t>
      </w:r>
      <w:r w:rsidR="0036467E">
        <w:rPr>
          <w:rFonts w:cs="Times New Roman" w:hAnsi="Times New Roman" w:ascii="Times New Roman"/>
          <w:b/>
          <w:sz w:val="24"/>
          <w:szCs w:val="24"/>
        </w:rPr>
        <w:t>Izvještajnog ročišta</w:t>
      </w:r>
      <w:r w:rsidR="0036467E">
        <w:rPr>
          <w:rFonts w:cs="Times New Roman" w:hAnsi="Times New Roman" w:ascii="Times New Roman"/>
          <w:sz w:val="24"/>
          <w:szCs w:val="24"/>
        </w:rPr>
        <w:t xml:space="preserve"> u stečajnom pre</w:t>
      </w:r>
      <w:r>
        <w:rPr>
          <w:rFonts w:cs="Times New Roman" w:hAnsi="Times New Roman" w:ascii="Times New Roman"/>
          <w:sz w:val="24"/>
          <w:szCs w:val="24"/>
        </w:rPr>
        <w:t xml:space="preserve">dmetu stečajnog dužnika </w:t>
      </w:r>
    </w:p>
    <w:p w:rsidRDefault="00580076" w:rsidP="0036467E" w:rsidR="0058007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Zlatni bregi d.o.o. u stečaju, Donje Vino</w:t>
      </w:r>
    </w:p>
    <w:p w:rsidRDefault="0036467E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održanog kod Trgovačkog suda u Bjelovaru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Branka Pleskalt                                  Predlagatel</w:t>
      </w:r>
      <w:r w:rsidR="00580076">
        <w:rPr>
          <w:rFonts w:cs="Times New Roman" w:hAnsi="Times New Roman" w:ascii="Times New Roman"/>
          <w:sz w:val="24"/>
          <w:szCs w:val="24"/>
        </w:rPr>
        <w:t>j:Hrvatska banka za obnovu i razvitak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sudac                                                           </w:t>
      </w:r>
      <w:r w:rsidR="00580076">
        <w:rPr>
          <w:rFonts w:cs="Times New Roman" w:hAnsi="Times New Roman" w:ascii="Times New Roman"/>
          <w:sz w:val="24"/>
          <w:szCs w:val="24"/>
        </w:rPr>
        <w:t xml:space="preserve">           Zagreb</w:t>
      </w:r>
    </w:p>
    <w:p w:rsidRDefault="00580076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Dužnik: Zlatni bregi d.o.o. Donje Vino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Radi: stečajnog postupka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Vesna Dragišić 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 otvara dana</w:t>
      </w:r>
      <w:r w:rsidR="00580076">
        <w:rPr>
          <w:rFonts w:cs="Times New Roman" w:hAnsi="Times New Roman" w:ascii="Times New Roman"/>
          <w:sz w:val="24"/>
          <w:szCs w:val="24"/>
        </w:rPr>
        <w:t>šnje Izvještajno ročište  u  10,0</w:t>
      </w:r>
      <w:r>
        <w:rPr>
          <w:rFonts w:cs="Times New Roman" w:hAnsi="Times New Roman" w:ascii="Times New Roman"/>
          <w:sz w:val="24"/>
          <w:szCs w:val="24"/>
        </w:rPr>
        <w:t>0 sati, te objavljuje predmet raspravljanja.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su pristupili: 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dužnika</w:t>
      </w:r>
      <w:r w:rsidR="00580076">
        <w:rPr>
          <w:rFonts w:cs="Times New Roman" w:hAnsi="Times New Roman" w:ascii="Times New Roman"/>
          <w:sz w:val="24"/>
          <w:szCs w:val="24"/>
        </w:rPr>
        <w:t xml:space="preserve">:  stečajna upraviteljica Ivana Kalkan 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71491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vjerovnike prisutni su: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4D92" w:rsidP="0036467E" w:rsidR="00DE4D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RH z.z. Živko Slijepčević zamjenik državnog odvjetnika u</w:t>
      </w:r>
    </w:p>
    <w:p w:rsidRDefault="00DE4D92" w:rsidP="0036467E" w:rsidR="00DE4D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Bjelovaru                                                                                                  br. glasova   6.236.081</w:t>
      </w:r>
    </w:p>
    <w:p w:rsidRDefault="00DE4D92" w:rsidP="0036467E" w:rsidR="00DE4D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076" w:rsidP="0036467E" w:rsidR="0058007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Midifar d.o.o.  po pun.</w:t>
      </w:r>
      <w:r w:rsidR="00DE4D92">
        <w:rPr>
          <w:rFonts w:cs="Times New Roman" w:hAnsi="Times New Roman" w:ascii="Times New Roman"/>
          <w:sz w:val="24"/>
          <w:szCs w:val="24"/>
        </w:rPr>
        <w:t xml:space="preserve"> </w:t>
      </w:r>
      <w:r w:rsidR="008D7B1B">
        <w:rPr>
          <w:rFonts w:cs="Times New Roman" w:hAnsi="Times New Roman" w:ascii="Times New Roman"/>
          <w:sz w:val="24"/>
          <w:szCs w:val="24"/>
        </w:rPr>
        <w:t xml:space="preserve">Boženki Mostarčić odvjetnici u Zagrebu      </w:t>
      </w:r>
      <w:r>
        <w:rPr>
          <w:rFonts w:cs="Times New Roman" w:hAnsi="Times New Roman" w:ascii="Times New Roman"/>
          <w:sz w:val="24"/>
          <w:szCs w:val="24"/>
        </w:rPr>
        <w:t xml:space="preserve"> br. glasova   1.035.991</w:t>
      </w:r>
    </w:p>
    <w:p w:rsidRDefault="00371491" w:rsidP="00371491" w:rsidR="003714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B1B" w:rsidP="00371491" w:rsidR="0037149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</w:t>
      </w:r>
      <w:r w:rsidR="00371491">
        <w:rPr>
          <w:rFonts w:cs="Times New Roman" w:hAnsi="Times New Roman" w:ascii="Times New Roman"/>
          <w:sz w:val="24"/>
          <w:szCs w:val="24"/>
        </w:rPr>
        <w:t xml:space="preserve">Boris Vuglec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="00371491">
        <w:rPr>
          <w:rFonts w:cs="Times New Roman" w:hAnsi="Times New Roman" w:ascii="Times New Roman"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371491">
        <w:rPr>
          <w:rFonts w:cs="Times New Roman" w:hAnsi="Times New Roman" w:ascii="Times New Roman"/>
          <w:sz w:val="24"/>
          <w:szCs w:val="24"/>
        </w:rPr>
        <w:t xml:space="preserve"> br. glasova    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371491">
        <w:rPr>
          <w:rFonts w:cs="Times New Roman" w:hAnsi="Times New Roman" w:ascii="Times New Roman"/>
          <w:sz w:val="24"/>
          <w:szCs w:val="24"/>
        </w:rPr>
        <w:t xml:space="preserve"> 3.053</w:t>
      </w:r>
    </w:p>
    <w:p w:rsidRDefault="00DE4D92" w:rsidP="00371491" w:rsidR="00DE4D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4D92" w:rsidP="00DE4D92" w:rsidR="00DE4D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 se konstatira da je prisutan stečajni upravitelj na praksi Vladimir Besek.</w:t>
      </w:r>
    </w:p>
    <w:p w:rsidRDefault="00DE4D92" w:rsidP="0036467E" w:rsidR="00DE4D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otvara Izvještajno ročište te predlaže slijedeći</w:t>
      </w:r>
    </w:p>
    <w:p w:rsidRDefault="0036467E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e v n i      r e d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1.Donošenje odluke </w:t>
      </w:r>
      <w:r w:rsidR="000C37D0">
        <w:rPr>
          <w:rFonts w:cs="Times New Roman" w:hAnsi="Times New Roman" w:ascii="Times New Roman"/>
          <w:sz w:val="24"/>
          <w:szCs w:val="24"/>
        </w:rPr>
        <w:t>o prihvaćanju izvješća stečajne upraviteljice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0282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2</w:t>
      </w:r>
      <w:r w:rsidR="0036467E">
        <w:rPr>
          <w:rFonts w:cs="Times New Roman" w:hAnsi="Times New Roman" w:ascii="Times New Roman"/>
          <w:sz w:val="24"/>
          <w:szCs w:val="24"/>
        </w:rPr>
        <w:t>. Donošenje odluke o nastavku poslovanja stečajnog dužnika,</w:t>
      </w:r>
    </w:p>
    <w:p w:rsidRDefault="00B35112" w:rsidP="0036467E" w:rsidR="00B351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60282" w:rsidP="0036467E" w:rsidR="00B351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3</w:t>
      </w:r>
      <w:r w:rsidR="00B35112">
        <w:rPr>
          <w:rFonts w:cs="Times New Roman" w:hAnsi="Times New Roman" w:ascii="Times New Roman"/>
          <w:sz w:val="24"/>
          <w:szCs w:val="24"/>
        </w:rPr>
        <w:t>. Donošenje odluke o o</w:t>
      </w:r>
      <w:r w:rsidR="008C119C">
        <w:rPr>
          <w:rFonts w:cs="Times New Roman" w:hAnsi="Times New Roman" w:ascii="Times New Roman"/>
          <w:sz w:val="24"/>
          <w:szCs w:val="24"/>
        </w:rPr>
        <w:t>snivanju odbora vjerovnika,</w:t>
      </w:r>
    </w:p>
    <w:p w:rsidRDefault="00B35112" w:rsidP="008C119C" w:rsidR="00B351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33D34" w:rsidP="0036467E" w:rsidR="00333D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0282" w:rsidP="0036467E" w:rsidR="00333D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4</w:t>
      </w:r>
      <w:r w:rsidR="00333D34">
        <w:rPr>
          <w:rFonts w:cs="Times New Roman" w:hAnsi="Times New Roman" w:ascii="Times New Roman"/>
          <w:sz w:val="24"/>
          <w:szCs w:val="24"/>
        </w:rPr>
        <w:t>. Donošenj</w:t>
      </w:r>
      <w:r w:rsidR="008C119C">
        <w:rPr>
          <w:rFonts w:cs="Times New Roman" w:hAnsi="Times New Roman" w:ascii="Times New Roman"/>
          <w:sz w:val="24"/>
          <w:szCs w:val="24"/>
        </w:rPr>
        <w:t>e odluke o odobravanju sklapanja</w:t>
      </w:r>
      <w:r w:rsidR="00333D34">
        <w:rPr>
          <w:rFonts w:cs="Times New Roman" w:hAnsi="Times New Roman" w:ascii="Times New Roman"/>
          <w:sz w:val="24"/>
          <w:szCs w:val="24"/>
        </w:rPr>
        <w:t xml:space="preserve"> ugovora o vođenju knjigovodstvenih poslova s knjigovodstvenim servisom Knjigovodstvo Werkmann d.o.o. iz Osijeka uz  ugovorenu mjesečnu naknadu od 500,00 kuna uvećanu za porez na dodanu vrijednost,</w:t>
      </w:r>
    </w:p>
    <w:p w:rsidRDefault="00333D34" w:rsidP="0036467E" w:rsidR="00333D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0282" w:rsidP="00B35112" w:rsidR="00333D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333D34">
        <w:rPr>
          <w:rFonts w:cs="Times New Roman" w:hAnsi="Times New Roman" w:ascii="Times New Roman"/>
          <w:sz w:val="24"/>
          <w:szCs w:val="24"/>
        </w:rPr>
        <w:t xml:space="preserve">. Donošenje odluke o prihvaćaju procjene vrijednosti nekretnina u vlasništvu stečajnog dužnika </w:t>
      </w:r>
      <w:r w:rsidR="00B35112">
        <w:rPr>
          <w:rFonts w:cs="Times New Roman" w:hAnsi="Times New Roman" w:ascii="Times New Roman"/>
          <w:sz w:val="24"/>
          <w:szCs w:val="24"/>
        </w:rPr>
        <w:t>izvršene po stalnom sudskom vještaku Adrianu Vuksanu iz studenog 2018. godine,</w:t>
      </w:r>
    </w:p>
    <w:p w:rsidRDefault="00B35112" w:rsidP="0036467E" w:rsidR="00B351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0282" w:rsidP="00B35112" w:rsidR="00B351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B35112">
        <w:rPr>
          <w:rFonts w:cs="Times New Roman" w:hAnsi="Times New Roman" w:ascii="Times New Roman"/>
          <w:sz w:val="24"/>
          <w:szCs w:val="24"/>
        </w:rPr>
        <w:t>. Donošenje odluke o davanju ovlasti stečajnoj upraviteljici radi angažiranja stalnog sudskog vještaka radi procjene vrijednosti neprocijenjenih nekretnina u vlasništvu stečajnog dužnika,</w:t>
      </w:r>
    </w:p>
    <w:p w:rsidRDefault="00B35112" w:rsidP="0036467E" w:rsidR="00B351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0282" w:rsidP="0036467E" w:rsidR="00B351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7</w:t>
      </w:r>
      <w:r w:rsidR="00B35112">
        <w:rPr>
          <w:rFonts w:cs="Times New Roman" w:hAnsi="Times New Roman" w:ascii="Times New Roman"/>
          <w:sz w:val="24"/>
          <w:szCs w:val="24"/>
        </w:rPr>
        <w:t>.Donošenje odluke o davanju ovlasti stečajnoj upraviteljici radi angažiranja stalnog sudskog vještaka radi procjene  pokretnina u vlasništvu stečajnog dužnika,</w:t>
      </w:r>
    </w:p>
    <w:p w:rsidRDefault="00B35112" w:rsidP="0036467E" w:rsidR="00B351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0282" w:rsidP="0036467E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36467E">
        <w:rPr>
          <w:rFonts w:cs="Times New Roman" w:hAnsi="Times New Roman" w:ascii="Times New Roman"/>
          <w:sz w:val="24"/>
          <w:szCs w:val="24"/>
        </w:rPr>
        <w:t>. Donošenje odluka o unov</w:t>
      </w:r>
      <w:r w:rsidR="00B35112">
        <w:rPr>
          <w:rFonts w:cs="Times New Roman" w:hAnsi="Times New Roman" w:ascii="Times New Roman"/>
          <w:sz w:val="24"/>
          <w:szCs w:val="24"/>
        </w:rPr>
        <w:t>čenju imovine stečajnog dužnika putem FINE prema pravilima Ovršnog zakona,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0282" w:rsidP="0036467E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 w:rsidR="0036467E">
        <w:rPr>
          <w:rFonts w:cs="Times New Roman" w:hAnsi="Times New Roman" w:ascii="Times New Roman"/>
          <w:sz w:val="24"/>
          <w:szCs w:val="24"/>
        </w:rPr>
        <w:t>. Razno.-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nazočne vjerovnike da se izjasne da li prihvaćaju predloženi dnevni  red.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vjerovnici izjavljuju da prihvaćaju predloženi dnevni red.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prvu točku dnevnog reda.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C37D0" w:rsidP="000C37D0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poziva stečajnu upraviteljicu</w:t>
      </w:r>
      <w:r w:rsidR="0036467E">
        <w:rPr>
          <w:rFonts w:cs="Times New Roman" w:hAnsi="Times New Roman" w:ascii="Times New Roman"/>
          <w:sz w:val="24"/>
          <w:szCs w:val="24"/>
        </w:rPr>
        <w:t xml:space="preserve"> da ukratko izloži svoje pi</w:t>
      </w:r>
      <w:r w:rsidR="00B35112">
        <w:rPr>
          <w:rFonts w:cs="Times New Roman" w:hAnsi="Times New Roman" w:ascii="Times New Roman"/>
          <w:sz w:val="24"/>
          <w:szCs w:val="24"/>
        </w:rPr>
        <w:t>smeno izvješće predano na spis 26. veljače 2019</w:t>
      </w:r>
      <w:r w:rsidR="0036467E">
        <w:rPr>
          <w:rFonts w:cs="Times New Roman" w:hAnsi="Times New Roman" w:ascii="Times New Roman"/>
          <w:sz w:val="24"/>
          <w:szCs w:val="24"/>
        </w:rPr>
        <w:t xml:space="preserve">. godine. 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C37D0" w:rsidP="0036467E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izlaganja stečajne upraviteljice</w:t>
      </w:r>
      <w:r w:rsidR="0036467E">
        <w:rPr>
          <w:rFonts w:cs="Times New Roman" w:hAnsi="Times New Roman" w:ascii="Times New Roman"/>
          <w:sz w:val="24"/>
          <w:szCs w:val="24"/>
        </w:rPr>
        <w:t xml:space="preserve"> nazočni vjerovnici izjavljuju da nemaju nikakvih</w:t>
      </w:r>
      <w:r>
        <w:rPr>
          <w:rFonts w:cs="Times New Roman" w:hAnsi="Times New Roman" w:ascii="Times New Roman"/>
          <w:sz w:val="24"/>
          <w:szCs w:val="24"/>
        </w:rPr>
        <w:t xml:space="preserve"> primjedbi na izvješće stečajne upraviteljice</w:t>
      </w:r>
      <w:r w:rsidR="0036467E">
        <w:rPr>
          <w:rFonts w:cs="Times New Roman" w:hAnsi="Times New Roman" w:ascii="Times New Roman"/>
          <w:sz w:val="24"/>
          <w:szCs w:val="24"/>
        </w:rPr>
        <w:t>.</w:t>
      </w:r>
    </w:p>
    <w:p w:rsidRDefault="00B35112" w:rsidP="0036467E" w:rsidR="00B351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35112" w:rsidP="0036467E" w:rsidR="00B351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Sutkinja donosi </w:t>
      </w:r>
    </w:p>
    <w:p w:rsidRDefault="00B35112" w:rsidP="0036467E" w:rsidR="00B351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35112" w:rsidP="00B35112" w:rsidR="00B351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B35112" w:rsidP="00B35112" w:rsidR="00B351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5112" w:rsidP="00B35112" w:rsidR="00B351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Prihvaća se izvješće stečajne upraviteljice.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B35112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drugu točku dnevnog reda.</w:t>
      </w:r>
    </w:p>
    <w:p w:rsidRDefault="008362BC" w:rsidP="00B35112" w:rsidR="008362B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2BC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Stečajna upraviteljica izjavljuje da nema uvjeta za nastavak poslovanja stečajnog dužnika jer poslovanje i nakon otvaranja steč. postupka nije zatečeno.</w:t>
      </w:r>
    </w:p>
    <w:p w:rsidRDefault="008362BC" w:rsidP="0036467E" w:rsidR="008362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Sutkinja</w:t>
      </w:r>
      <w:r w:rsidR="008362BC">
        <w:rPr>
          <w:rFonts w:cs="Times New Roman" w:hAnsi="Times New Roman" w:ascii="Times New Roman"/>
          <w:sz w:val="24"/>
          <w:szCs w:val="24"/>
        </w:rPr>
        <w:t xml:space="preserve"> poziva vjerovnike </w:t>
      </w:r>
      <w:r>
        <w:rPr>
          <w:rFonts w:cs="Times New Roman" w:hAnsi="Times New Roman" w:ascii="Times New Roman"/>
          <w:sz w:val="24"/>
          <w:szCs w:val="24"/>
        </w:rPr>
        <w:t xml:space="preserve">da se </w:t>
      </w:r>
      <w:r w:rsidR="008362BC">
        <w:rPr>
          <w:rFonts w:cs="Times New Roman" w:hAnsi="Times New Roman" w:ascii="Times New Roman"/>
          <w:sz w:val="24"/>
          <w:szCs w:val="24"/>
        </w:rPr>
        <w:t xml:space="preserve"> izjasne o prijedlogu stečajne upraviteljice </w:t>
      </w:r>
      <w:r>
        <w:rPr>
          <w:rFonts w:cs="Times New Roman" w:hAnsi="Times New Roman" w:ascii="Times New Roman"/>
          <w:sz w:val="24"/>
          <w:szCs w:val="24"/>
        </w:rPr>
        <w:t xml:space="preserve"> glede mogućnosti nastavka poslovanja izjasne </w:t>
      </w:r>
      <w:r w:rsidR="007E0D07">
        <w:rPr>
          <w:rFonts w:cs="Times New Roman" w:hAnsi="Times New Roman" w:ascii="Times New Roman"/>
          <w:sz w:val="24"/>
          <w:szCs w:val="24"/>
        </w:rPr>
        <w:t xml:space="preserve">o tome da li će se u stečajnom </w:t>
      </w:r>
      <w:r>
        <w:rPr>
          <w:rFonts w:cs="Times New Roman" w:hAnsi="Times New Roman" w:ascii="Times New Roman"/>
          <w:sz w:val="24"/>
          <w:szCs w:val="24"/>
        </w:rPr>
        <w:t>d</w:t>
      </w:r>
      <w:r w:rsidR="007E0D07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žniku nastaviti poslovanje ili ne.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izjašnjenja nazočnih vjerovnika konstatira da su isti jednoglasno donijeli slijedeću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 d l u k u</w:t>
      </w:r>
    </w:p>
    <w:p w:rsidRDefault="0036467E" w:rsidP="0036467E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0D07" w:rsidP="007E0D07" w:rsidR="0036467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stečajnom dužniku Zlatni bregi  d.o.o. u stečaju, Donje Vino</w:t>
      </w:r>
      <w:r w:rsidR="0036467E">
        <w:rPr>
          <w:rFonts w:cs="Times New Roman" w:hAnsi="Times New Roman" w:ascii="Times New Roman"/>
          <w:sz w:val="24"/>
          <w:szCs w:val="24"/>
        </w:rPr>
        <w:t xml:space="preserve">  neće se nastavljati djelatnost.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62BC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Prelazi se na treću</w:t>
      </w:r>
      <w:r w:rsidR="00F42E5D">
        <w:rPr>
          <w:rFonts w:cs="Times New Roman" w:hAnsi="Times New Roman" w:ascii="Times New Roman"/>
          <w:sz w:val="24"/>
          <w:szCs w:val="24"/>
        </w:rPr>
        <w:t xml:space="preserve"> točku dnevnog reda.</w:t>
      </w:r>
    </w:p>
    <w:p w:rsidRDefault="00F42E5D" w:rsidP="0036467E" w:rsidR="00F42E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62BC" w:rsidP="0036467E" w:rsidR="008362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Pun. vjerovnika Midifar d.o.o. predlaže da se u ovom postupku imenuje odbor vjerovnika time da predlaže da u isti uđu kao članovi HBOR kao najveći i razlučni vjerovnik, vjerovnik Midifar d.o.o., RH kao veliki vjerovnik II isplatnog reda, Croatia osiguranje kao mali vjerovnik II isplatnog reda te Boris Vuglec kao predstavnik bivših zaposlenika. </w:t>
      </w:r>
    </w:p>
    <w:p w:rsidRDefault="008362BC" w:rsidP="0036467E" w:rsidR="008362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62BC" w:rsidP="0036467E" w:rsidR="008362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Sutkinja poziva nazočne vjerovnike da se izjasne o prijedlogu za sastav odbora vjerovnika kako je gore naveden te nakon izjašnjenja vjerovnika konstatira da je skupština vjerovnika jednoglasno donijela slijedeću</w:t>
      </w:r>
    </w:p>
    <w:p w:rsidRDefault="008362BC" w:rsidP="0036467E" w:rsidR="008362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62BC" w:rsidP="008362BC" w:rsidR="008362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8362BC" w:rsidP="008362BC" w:rsidR="008362B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postupku imenuje se Odbor vjerovnika u sastavu: HBOR, Midifar d.o.o., RH, Croatia osiguranje i Boris Vuglec.</w:t>
      </w:r>
    </w:p>
    <w:p w:rsidRDefault="008362BC" w:rsidP="008362BC" w:rsidR="008362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62BC" w:rsidP="008362BC" w:rsidR="008362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Prelazi se četvrtu točku dnevnog reda.</w:t>
      </w:r>
    </w:p>
    <w:p w:rsidRDefault="000D0787" w:rsidP="008362BC" w:rsidR="008362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D0787" w:rsidP="008362BC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izjašnjenja nazočnih vjerovnika sutkinja konstatira da je skupština vjerovnika jednoglasno donijela slijedeću</w:t>
      </w:r>
    </w:p>
    <w:p w:rsidRDefault="000D0787" w:rsidP="008362BC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0D0787" w:rsidP="000D0787" w:rsidR="000D07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Odobrava se stečajnoj upraviteljici sklapanje ugovora o vođenju knjigovodstvenih poslova s knjigovodstvenim servisom Knjigovodstvo Werkman d.o.o. iz Osijeka uz ugovorenu mjesečnu naknadu od 500,00 kuna uvećano za PDV-e.</w:t>
      </w: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Prelazi se na petu točku dnevnog reda.</w:t>
      </w: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Stečajna upraviteljica razlaže da je prije pokretanja steč. postupka vjerovnik Midifar d.o.o. pokrenuo ovršni postupak nad dužnikom u kom postupku je procijenjena najveća većina nekretnina u vlasništvu stečajnog dužnika pa zato predlaže da se koristi ta procjena. </w:t>
      </w: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izjašnjenja nazočnih vjerovnika sutkinja konstatira da je skupština jednoglasno donijela slijedeću</w:t>
      </w: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0D0787" w:rsidP="000D0787" w:rsidR="000D07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Prihvaća se procjena vrijednosti</w:t>
      </w:r>
      <w:r w:rsidR="00952373">
        <w:rPr>
          <w:rFonts w:cs="Times New Roman" w:hAnsi="Times New Roman" w:ascii="Times New Roman"/>
          <w:sz w:val="24"/>
          <w:szCs w:val="24"/>
        </w:rPr>
        <w:t xml:space="preserve"> nekretnina</w:t>
      </w:r>
      <w:r>
        <w:rPr>
          <w:rFonts w:cs="Times New Roman" w:hAnsi="Times New Roman" w:ascii="Times New Roman"/>
          <w:sz w:val="24"/>
          <w:szCs w:val="24"/>
        </w:rPr>
        <w:t xml:space="preserve"> u vlasništvu stečajnog dužnika izvršena po stalnom sudskom vještaku Adrijanu Vuksanu u mjesecu studenog 2018. godine u spisu Ovr-624/18 Općinski sud u Zlataru, Stalna služba u Zaboku.</w:t>
      </w: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Prelazi se na šestu točku dnevnog reda.</w:t>
      </w: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Stečajna upraviteljica pojašnjava da su preostale četiri nekretnine u vlasništvu steč. dužnika koje nisu bile obuhvaćene procjenom vještaka u ovršnom postupku navedenom pod toč. 5. dnevnog reda, pa obzirom na to predlaže da se vjerovnici izjasne o tome da li prihvaćaju njezin prijedlog da se angažira stalni sudski vještak radi procjene vrijednsoti tih nekretnina za potrebe unovčenja istih.</w:t>
      </w: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Pun. vjerovnika Midifar d.o.o. predlaže da se i za procjenu ovih nekretnina angažira stalni sudski vještak Adrian Vuksan obzirom da je isti upoznat s tim nekretninama te je prema njezinom saznanju već vršio određene pripreme radi procjene u ovršnom postupku.</w:t>
      </w: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izjašnjenja </w:t>
      </w:r>
      <w:r w:rsidR="00952373">
        <w:rPr>
          <w:rFonts w:cs="Times New Roman" w:hAnsi="Times New Roman" w:ascii="Times New Roman"/>
          <w:sz w:val="24"/>
          <w:szCs w:val="24"/>
        </w:rPr>
        <w:t>nazočnih vjerovnika sutkinja ko</w:t>
      </w:r>
      <w:r>
        <w:rPr>
          <w:rFonts w:cs="Times New Roman" w:hAnsi="Times New Roman" w:ascii="Times New Roman"/>
          <w:sz w:val="24"/>
          <w:szCs w:val="24"/>
        </w:rPr>
        <w:t>n</w:t>
      </w:r>
      <w:r w:rsidR="00952373">
        <w:rPr>
          <w:rFonts w:cs="Times New Roman" w:hAnsi="Times New Roman" w:ascii="Times New Roman"/>
          <w:sz w:val="24"/>
          <w:szCs w:val="24"/>
        </w:rPr>
        <w:t xml:space="preserve">statira da </w:t>
      </w:r>
      <w:r>
        <w:rPr>
          <w:rFonts w:cs="Times New Roman" w:hAnsi="Times New Roman" w:ascii="Times New Roman"/>
          <w:sz w:val="24"/>
          <w:szCs w:val="24"/>
        </w:rPr>
        <w:t>j</w:t>
      </w:r>
      <w:r w:rsidR="00952373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skupš</w:t>
      </w:r>
      <w:r w:rsidR="00952373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>ina jednoglasno donijela slijedeću</w:t>
      </w: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0D0787" w:rsidP="000D0787" w:rsidR="000D07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52373">
        <w:rPr>
          <w:rFonts w:cs="Times New Roman" w:hAnsi="Times New Roman" w:ascii="Times New Roman"/>
          <w:sz w:val="24"/>
          <w:szCs w:val="24"/>
        </w:rPr>
        <w:t>Ovlašćuje se s</w:t>
      </w:r>
      <w:r>
        <w:rPr>
          <w:rFonts w:cs="Times New Roman" w:hAnsi="Times New Roman" w:ascii="Times New Roman"/>
          <w:sz w:val="24"/>
          <w:szCs w:val="24"/>
        </w:rPr>
        <w:t>t</w:t>
      </w:r>
      <w:r w:rsidR="00952373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čajna upraviteljica da radi procjene nekretnina koje nisu bile obuhvaćene procjenom navedenom pod toč. 5. dnevnog reda angažira stalnog sudskog vještaka Adriana Vuksana.</w:t>
      </w: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787" w:rsidP="000D0787" w:rsidR="000D07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362BC" w:rsidP="008362BC" w:rsidR="008362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52373">
        <w:rPr>
          <w:rFonts w:cs="Times New Roman" w:hAnsi="Times New Roman" w:ascii="Times New Roman"/>
          <w:sz w:val="24"/>
          <w:szCs w:val="24"/>
        </w:rPr>
        <w:t>Prelazi se na sedmu točku dnevnog reda.</w:t>
      </w:r>
    </w:p>
    <w:p w:rsidRDefault="00952373" w:rsidP="008362BC" w:rsidR="009523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52373" w:rsidP="008362BC" w:rsidR="0095237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Stečajna upraviteljica izjavljuje da stečajni dužnik raspolaže određenim pokretninama u svom vlasništvu prema popisu priloženom u pisanom izvješću, te da je radi unovčenja istih potrebno izvršiti procjenu.</w:t>
      </w:r>
    </w:p>
    <w:p w:rsidRDefault="00952373" w:rsidP="008362BC" w:rsidR="009523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52373" w:rsidP="008362BC" w:rsidR="0095237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Stoga predlaže da su vjerovnici ovlaste da pribavi procjenu pokretnina i za to ovlasti odgovarajućeg vještaka sa popisa stalnih sudskih vještaka.</w:t>
      </w:r>
    </w:p>
    <w:p w:rsidRDefault="00952373" w:rsidP="008362BC" w:rsidR="009523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52373" w:rsidP="008362BC" w:rsidR="0095237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izjašnjenja nazočnih vjerovnika sutkinja konstatira da je skupština vjerovnika jednoglasno donijela slijedeću</w:t>
      </w:r>
    </w:p>
    <w:p w:rsidRDefault="00952373" w:rsidP="008362BC" w:rsidR="009523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52373" w:rsidP="00952373" w:rsidR="009523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d l u k u </w:t>
      </w:r>
    </w:p>
    <w:p w:rsidRDefault="00952373" w:rsidP="00952373" w:rsidR="009523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52373" w:rsidP="00952373" w:rsidR="0095237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Ovlašćuje se steč. upraviteljica da radi procjene pokretnina u vlasništvu stečajnog dužnika angažira odgovarajućeg vještaka sa liste ovlaštenih sudskih vještaka.</w:t>
      </w:r>
    </w:p>
    <w:p w:rsidRDefault="00952373" w:rsidP="00952373" w:rsidR="0095237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52373" w:rsidP="00952373" w:rsidR="00F42E5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osmu točku dnevnog reda.</w:t>
      </w:r>
    </w:p>
    <w:p w:rsidRDefault="00627207" w:rsidP="00627207" w:rsidR="006272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27207" w:rsidP="00627207" w:rsidR="006272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952373">
        <w:rPr>
          <w:rFonts w:cs="Times New Roman" w:hAnsi="Times New Roman" w:ascii="Times New Roman"/>
          <w:sz w:val="24"/>
          <w:szCs w:val="24"/>
        </w:rPr>
        <w:t>tečajna upraviteljica predlaže</w:t>
      </w:r>
      <w:r>
        <w:rPr>
          <w:rFonts w:cs="Times New Roman" w:hAnsi="Times New Roman" w:ascii="Times New Roman"/>
          <w:sz w:val="24"/>
          <w:szCs w:val="24"/>
        </w:rPr>
        <w:t xml:space="preserve"> da se imovina koja se sastoji od pokretnina i nekretnina u vlasništvu stečajnog dužnika proda kao cjelina prema pravilima Ovršnog zakona elektroničkom javnom dražbom putem Financijske agencije.</w:t>
      </w:r>
    </w:p>
    <w:p w:rsidRDefault="00F42E5D" w:rsidP="0036467E" w:rsidR="00F42E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toga sutkinja konstatira da je Skupština vjerovnika jednoglasno donijela slijedeću</w:t>
      </w:r>
    </w:p>
    <w:p w:rsidRDefault="0036467E" w:rsidP="00952373" w:rsidR="003646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952373" w:rsidP="00952373" w:rsidR="009523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6272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Imovina stečajnog dužnika </w:t>
      </w:r>
      <w:r w:rsidR="00260282">
        <w:rPr>
          <w:rFonts w:cs="Times New Roman" w:hAnsi="Times New Roman" w:ascii="Times New Roman"/>
          <w:sz w:val="24"/>
          <w:szCs w:val="24"/>
        </w:rPr>
        <w:t xml:space="preserve">Zlatni bregi d.o.o. Donje Vino </w:t>
      </w:r>
      <w:r>
        <w:rPr>
          <w:rFonts w:cs="Times New Roman" w:hAnsi="Times New Roman" w:ascii="Times New Roman"/>
          <w:sz w:val="24"/>
          <w:szCs w:val="24"/>
        </w:rPr>
        <w:t xml:space="preserve">opterećena razlučnim pravima </w:t>
      </w:r>
      <w:r w:rsidR="00627207">
        <w:rPr>
          <w:rFonts w:cs="Times New Roman" w:hAnsi="Times New Roman" w:ascii="Times New Roman"/>
          <w:sz w:val="24"/>
          <w:szCs w:val="24"/>
        </w:rPr>
        <w:t xml:space="preserve">i to:      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328/1, zk.ul. 449, k.o. 315257, Škarićevo,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- kčbr. 325/2, zk.ul. 1006, k.o. 315257, Škarićevo,  </w:t>
      </w:r>
      <w:r>
        <w:rPr>
          <w:rFonts w:hAnsi="Times New Roman" w:ascii="Times New Roman"/>
          <w:sz w:val="24"/>
          <w:szCs w:val="24"/>
        </w:rPr>
        <w:br/>
        <w:t xml:space="preserve">- kčbr. 334, zk.ul. 1006, k.o. 315257, Škarićevo,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433/3, zk.ul. 1147, k.o. k.o. 315257, Škarićevo,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11/1, zk.ul. 1180, k.o. 315257, Škarićevo, 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323/3, zk.ul. 1438, k.o. 315257, Škarićevo, </w:t>
      </w:r>
      <w:r>
        <w:rPr>
          <w:rFonts w:hAnsi="Times New Roman" w:ascii="Times New Roman"/>
          <w:sz w:val="24"/>
          <w:szCs w:val="24"/>
        </w:rPr>
        <w:br/>
        <w:t xml:space="preserve">- kčbr. 330/1, zk.ul. 1439, k.o. 315257, Škarićevo, 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329/1, zk.ul. 1505, k.o. 315257, Škarićevo, 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328/2, zk.ul. 1642, k.o. 315257, Škarićevo,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323/1, zk.ul. 1811, k.o. 315257, Škarićevo, </w:t>
      </w:r>
      <w:r>
        <w:rPr>
          <w:rFonts w:hAnsi="Times New Roman" w:ascii="Times New Roman"/>
          <w:sz w:val="24"/>
          <w:szCs w:val="24"/>
        </w:rPr>
        <w:br/>
        <w:t xml:space="preserve">- kčbr. 324, zk.ul. 1811, k.o. 315257, Škarićevo,  </w:t>
      </w:r>
      <w:r>
        <w:rPr>
          <w:rFonts w:hAnsi="Times New Roman" w:ascii="Times New Roman"/>
          <w:sz w:val="24"/>
          <w:szCs w:val="24"/>
        </w:rPr>
        <w:br/>
        <w:t xml:space="preserve">- kčbr. 331, zk.ul. 1811, k.o. 315257, Škarićevo,  </w:t>
      </w:r>
      <w:r>
        <w:rPr>
          <w:rFonts w:hAnsi="Times New Roman" w:ascii="Times New Roman"/>
          <w:sz w:val="24"/>
          <w:szCs w:val="24"/>
        </w:rPr>
        <w:br/>
        <w:t xml:space="preserve">- kčbr. 333, zk.ul. 1811, k.o. 315257, Škarićevo,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430, zk.ul. 1812, k.o. 315257, Škarićevo,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kčbr. 323/2, zk.ul. 1813, k.o. 315257, Škarićevo,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kčbr. 325/3, zk.ul. 1813, k.o. 315257, Škarićevo,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kčbr. 329/2,  zk.ul. 1813, k.o. 315257, Škarićevo,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325/1, zk.ul. 1821, k.o. 315257, Škarićevo,  </w:t>
      </w:r>
      <w:r>
        <w:rPr>
          <w:rFonts w:hAnsi="Times New Roman" w:ascii="Times New Roman"/>
          <w:sz w:val="24"/>
          <w:szCs w:val="24"/>
        </w:rPr>
        <w:br/>
        <w:t xml:space="preserve">- kčbr. 326/1, zk.ul. 1821, k.o. 315257, Škarićevo, </w:t>
      </w:r>
    </w:p>
    <w:p w:rsidRDefault="00260282" w:rsidP="00260282" w:rsidR="00260282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332, zk.ul. 1825, k.o. 315257, Škarićevo,  </w:t>
      </w:r>
    </w:p>
    <w:p w:rsidRDefault="00260282" w:rsidP="00260282" w:rsidR="0026028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kčbr. 323/4, zk.ul. 1979, k.o. 315257, Škarićevo, </w:t>
      </w:r>
      <w:r>
        <w:rPr>
          <w:rFonts w:hAnsi="Times New Roman" w:ascii="Times New Roman"/>
          <w:sz w:val="24"/>
          <w:szCs w:val="24"/>
        </w:rPr>
        <w:br/>
        <w:t xml:space="preserve">- kčbr. 330/3, zk.ul. 1980, k.o. 315257, Škarićevo,  </w:t>
      </w:r>
    </w:p>
    <w:p w:rsidRDefault="00260282" w:rsidP="00260282" w:rsidR="00260282">
      <w:pPr>
        <w:pStyle w:val="Bezproreda"/>
        <w:rPr>
          <w:rFonts w:hAnsi="Times New Roman" w:ascii="Times New Roman"/>
          <w:sz w:val="24"/>
          <w:szCs w:val="24"/>
        </w:rPr>
      </w:pPr>
    </w:p>
    <w:p w:rsidRDefault="00260282" w:rsidP="0036467E" w:rsidR="00D1108C" w:rsidRPr="00F8320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  pokretnine:</w:t>
      </w:r>
      <w:r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br/>
        <w:t>- Felco 801 baterijske škare</w:t>
      </w:r>
      <w:r>
        <w:rPr>
          <w:rFonts w:hAnsi="Times New Roman" w:ascii="Times New Roman"/>
          <w:sz w:val="24"/>
          <w:szCs w:val="24"/>
        </w:rPr>
        <w:br/>
        <w:t>- Priključak za traktor – ralica</w:t>
      </w:r>
      <w:r>
        <w:rPr>
          <w:rFonts w:hAnsi="Times New Roman" w:ascii="Times New Roman"/>
          <w:sz w:val="24"/>
          <w:szCs w:val="24"/>
        </w:rPr>
        <w:br/>
        <w:t>- Prikolica TIP 30 br 101 nos. 3T</w:t>
      </w:r>
      <w:r>
        <w:rPr>
          <w:rFonts w:hAnsi="Times New Roman" w:ascii="Times New Roman"/>
          <w:sz w:val="24"/>
          <w:szCs w:val="24"/>
        </w:rPr>
        <w:br/>
        <w:t>- Punilica 4 izvoda visoka</w:t>
      </w:r>
      <w:r>
        <w:rPr>
          <w:rFonts w:hAnsi="Times New Roman" w:ascii="Times New Roman"/>
          <w:sz w:val="24"/>
          <w:szCs w:val="24"/>
        </w:rPr>
        <w:br/>
        <w:t>- Rotaciona kosilica – za traktor</w:t>
      </w:r>
      <w:r>
        <w:rPr>
          <w:rFonts w:hAnsi="Times New Roman" w:ascii="Times New Roman"/>
          <w:sz w:val="24"/>
          <w:szCs w:val="24"/>
        </w:rPr>
        <w:br/>
        <w:t>- Stroj za al.kapice šampanjac</w:t>
      </w:r>
      <w:r>
        <w:rPr>
          <w:rFonts w:hAnsi="Times New Roman" w:ascii="Times New Roman"/>
          <w:sz w:val="24"/>
          <w:szCs w:val="24"/>
        </w:rPr>
        <w:br/>
        <w:t>- Hidromasažni bazen Imbra</w:t>
      </w:r>
      <w:r>
        <w:rPr>
          <w:rFonts w:hAnsi="Times New Roman" w:ascii="Times New Roman"/>
          <w:sz w:val="24"/>
          <w:szCs w:val="24"/>
        </w:rPr>
        <w:br/>
        <w:t>- Mehanička preša 1100L</w:t>
      </w:r>
      <w:r>
        <w:rPr>
          <w:rFonts w:hAnsi="Times New Roman" w:ascii="Times New Roman"/>
          <w:sz w:val="24"/>
          <w:szCs w:val="24"/>
        </w:rPr>
        <w:br/>
        <w:t>- Preša hidro VSPI-X 250LA</w:t>
      </w:r>
      <w:r>
        <w:rPr>
          <w:rFonts w:hAnsi="Times New Roman" w:ascii="Times New Roman"/>
          <w:sz w:val="24"/>
          <w:szCs w:val="24"/>
        </w:rPr>
        <w:br/>
        <w:t xml:space="preserve">- Rashladna komora </w:t>
      </w:r>
      <w:r>
        <w:rPr>
          <w:rFonts w:hAnsi="Times New Roman" w:ascii="Times New Roman"/>
          <w:sz w:val="24"/>
          <w:szCs w:val="24"/>
        </w:rPr>
        <w:br/>
        <w:t>- Tank KRD217HW10-19</w:t>
      </w:r>
      <w:r>
        <w:rPr>
          <w:rFonts w:hAnsi="Times New Roman" w:ascii="Times New Roman"/>
          <w:sz w:val="24"/>
          <w:szCs w:val="24"/>
        </w:rPr>
        <w:br/>
        <w:t>- Tank KRD217HW10-19</w:t>
      </w:r>
      <w:r>
        <w:rPr>
          <w:rFonts w:hAnsi="Times New Roman" w:ascii="Times New Roman"/>
          <w:sz w:val="24"/>
          <w:szCs w:val="24"/>
        </w:rPr>
        <w:br/>
        <w:t>- Tank KRD217HW10-19</w:t>
      </w:r>
      <w:r>
        <w:rPr>
          <w:rFonts w:hAnsi="Times New Roman" w:ascii="Times New Roman"/>
          <w:sz w:val="24"/>
          <w:szCs w:val="24"/>
        </w:rPr>
        <w:br/>
        <w:t>- Tank KRD217HW10-19</w:t>
      </w:r>
      <w:r>
        <w:rPr>
          <w:rFonts w:hAnsi="Times New Roman" w:ascii="Times New Roman"/>
          <w:sz w:val="24"/>
          <w:szCs w:val="24"/>
        </w:rPr>
        <w:br/>
        <w:t>- Antenska stanica</w:t>
      </w:r>
      <w:r>
        <w:rPr>
          <w:rFonts w:hAnsi="Times New Roman" w:ascii="Times New Roman"/>
          <w:sz w:val="24"/>
          <w:szCs w:val="24"/>
        </w:rPr>
        <w:br/>
        <w:t xml:space="preserve">- Telefonska centrala </w:t>
      </w:r>
      <w:r>
        <w:rPr>
          <w:rFonts w:hAnsi="Times New Roman" w:ascii="Times New Roman"/>
          <w:sz w:val="24"/>
          <w:szCs w:val="24"/>
        </w:rPr>
        <w:br/>
        <w:t>- Drveni šank vinoteka Pag</w:t>
      </w:r>
      <w:r>
        <w:rPr>
          <w:rFonts w:hAnsi="Times New Roman" w:ascii="Times New Roman"/>
          <w:sz w:val="24"/>
          <w:szCs w:val="24"/>
        </w:rPr>
        <w:br/>
        <w:t>- Hlađeni pult s koritom za pranje</w:t>
      </w:r>
      <w:r>
        <w:rPr>
          <w:rFonts w:hAnsi="Times New Roman" w:ascii="Times New Roman"/>
          <w:sz w:val="24"/>
          <w:szCs w:val="24"/>
        </w:rPr>
        <w:br/>
        <w:t>- Inox bačva 3970L</w:t>
      </w:r>
      <w:r>
        <w:rPr>
          <w:rFonts w:hAnsi="Times New Roman" w:ascii="Times New Roman"/>
          <w:sz w:val="24"/>
          <w:szCs w:val="24"/>
        </w:rPr>
        <w:br/>
        <w:t>- Inox bačva 3970L</w:t>
      </w:r>
      <w:r>
        <w:rPr>
          <w:rFonts w:hAnsi="Times New Roman" w:ascii="Times New Roman"/>
          <w:sz w:val="24"/>
          <w:szCs w:val="24"/>
        </w:rPr>
        <w:br/>
        <w:t>- Inox bačva 3970L</w:t>
      </w:r>
      <w:r>
        <w:rPr>
          <w:rFonts w:hAnsi="Times New Roman" w:ascii="Times New Roman"/>
          <w:sz w:val="24"/>
          <w:szCs w:val="24"/>
        </w:rPr>
        <w:br/>
        <w:t>- Inox tank vik 5000L</w:t>
      </w:r>
      <w:r>
        <w:rPr>
          <w:rFonts w:hAnsi="Times New Roman" w:ascii="Times New Roman"/>
          <w:sz w:val="24"/>
          <w:szCs w:val="24"/>
        </w:rPr>
        <w:br/>
        <w:t>- Perilica čaša Dihr</w:t>
      </w:r>
      <w:r>
        <w:rPr>
          <w:rFonts w:hAnsi="Times New Roman" w:ascii="Times New Roman"/>
          <w:sz w:val="24"/>
          <w:szCs w:val="24"/>
        </w:rPr>
        <w:br/>
        <w:t>- Perilica čaša s ruč.depaurat 8L</w:t>
      </w:r>
      <w:r>
        <w:rPr>
          <w:rFonts w:hAnsi="Times New Roman" w:ascii="Times New Roman"/>
          <w:sz w:val="24"/>
          <w:szCs w:val="24"/>
        </w:rPr>
        <w:br/>
        <w:t>- Plinska konvekcijska pećnica</w:t>
      </w:r>
      <w:r>
        <w:rPr>
          <w:rFonts w:hAnsi="Times New Roman" w:ascii="Times New Roman"/>
          <w:sz w:val="24"/>
          <w:szCs w:val="24"/>
        </w:rPr>
        <w:br/>
        <w:t>- Projektor Benq TV cinema 4-3</w:t>
      </w:r>
      <w:r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lastRenderedPageBreak/>
        <w:t>- Stroj za pranje čaša</w:t>
      </w:r>
      <w:r>
        <w:rPr>
          <w:rFonts w:hAnsi="Times New Roman" w:ascii="Times New Roman"/>
          <w:sz w:val="24"/>
          <w:szCs w:val="24"/>
        </w:rPr>
        <w:br/>
        <w:t>- Stroj za pranje čaša</w:t>
      </w:r>
      <w:r>
        <w:rPr>
          <w:rFonts w:hAnsi="Times New Roman" w:ascii="Times New Roman"/>
          <w:sz w:val="24"/>
          <w:szCs w:val="24"/>
        </w:rPr>
        <w:br/>
        <w:t>- Stroj za vakumiranje</w:t>
      </w:r>
      <w:r>
        <w:rPr>
          <w:rFonts w:hAnsi="Times New Roman" w:ascii="Times New Roman"/>
          <w:sz w:val="24"/>
          <w:szCs w:val="24"/>
        </w:rPr>
        <w:br/>
        <w:t>- Šank inox 180x70x90</w:t>
      </w:r>
      <w:r>
        <w:rPr>
          <w:rFonts w:hAnsi="Times New Roman" w:ascii="Times New Roman"/>
          <w:sz w:val="24"/>
          <w:szCs w:val="24"/>
        </w:rPr>
        <w:br/>
        <w:t>- Vinska vitrina Bosch KSW38940</w:t>
      </w:r>
      <w:r>
        <w:rPr>
          <w:rFonts w:hAnsi="Times New Roman" w:ascii="Times New Roman"/>
          <w:sz w:val="24"/>
          <w:szCs w:val="24"/>
        </w:rPr>
        <w:br/>
        <w:t xml:space="preserve">- Vitrina Cantineta GLX 700x650x1880, </w:t>
      </w:r>
      <w:r w:rsidR="0036467E">
        <w:rPr>
          <w:rFonts w:cs="Times New Roman" w:hAnsi="Times New Roman" w:ascii="Times New Roman"/>
          <w:sz w:val="24"/>
          <w:szCs w:val="24"/>
        </w:rPr>
        <w:t>p</w:t>
      </w:r>
      <w:r w:rsidR="00627207">
        <w:rPr>
          <w:rFonts w:cs="Times New Roman" w:hAnsi="Times New Roman" w:ascii="Times New Roman"/>
          <w:sz w:val="24"/>
          <w:szCs w:val="24"/>
        </w:rPr>
        <w:t>rodavati će se elektroničkom javnom dražbom putem Financijske agencije po pravilima Ovršnog zakona</w:t>
      </w:r>
      <w:r w:rsidR="00F8320C">
        <w:rPr>
          <w:rFonts w:cs="Times New Roman" w:hAnsi="Times New Roman" w:ascii="Times New Roman"/>
          <w:sz w:val="24"/>
          <w:szCs w:val="24"/>
        </w:rPr>
        <w:t xml:space="preserve"> nakon što stečajna upraviteljica pribavi preostale procjene nekretnina i pokretnina time da će se imovina prodavati skupno što znači i nekretnine i pokretnine koje su sastavni dio svih nekretnina. </w:t>
      </w:r>
    </w:p>
    <w:p w:rsidRDefault="00D1108C" w:rsidP="0036467E" w:rsidR="00D1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>
      <w:pPr>
        <w:pStyle w:val="Bezprored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nitko od nazočnih nema daljnjih pitanja ni prijedloga sutkinja zaključuje današnje izvještajno ročište.</w:t>
      </w:r>
    </w:p>
    <w:p w:rsidRDefault="0036467E" w:rsidP="0036467E" w:rsidR="0036467E">
      <w:pPr>
        <w:pStyle w:val="Bezproreda"/>
        <w:ind w:left="360"/>
        <w:rPr>
          <w:rFonts w:cs="Times New Roman" w:hAnsi="Times New Roman" w:ascii="Times New Roman"/>
          <w:sz w:val="24"/>
          <w:szCs w:val="24"/>
        </w:rPr>
      </w:pPr>
    </w:p>
    <w:p w:rsidRDefault="00627207" w:rsidP="0036467E" w:rsidR="0036467E">
      <w:pPr>
        <w:pStyle w:val="Bezprored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Dovršeno u 10,30</w:t>
      </w:r>
      <w:r w:rsidR="0036467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36467E" w:rsidP="0036467E" w:rsidR="003646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67E" w:rsidP="0036467E" w:rsidR="0036467E"/>
    <w:p w:rsidRDefault="000D04D3" w:rsidR="000D04D3" w:rsidRPr="0036467E">
      <w:pPr>
        <w:rPr>
          <w:rFonts w:hAnsi="Times New Roman" w:ascii="Times New Roman"/>
          <w:sz w:val="24"/>
          <w:szCs w:val="24"/>
        </w:rPr>
      </w:pPr>
    </w:p>
    <w:sectPr w:rsidSect="00260282" w:rsidR="000D04D3" w:rsidRPr="0036467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FE0" w:rsidP="00260282" w:rsidR="00894FE0">
      <w:pPr>
        <w:spacing w:after="0"/>
      </w:pPr>
      <w:r>
        <w:separator/>
      </w:r>
    </w:p>
  </w:endnote>
  <w:endnote w:id="0" w:type="continuationSeparator">
    <w:p w:rsidRDefault="00894FE0" w:rsidP="00260282" w:rsidR="00894F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FE0" w:rsidP="00260282" w:rsidR="00894FE0">
      <w:pPr>
        <w:spacing w:after="0"/>
      </w:pPr>
      <w:r>
        <w:separator/>
      </w:r>
    </w:p>
  </w:footnote>
  <w:footnote w:id="0" w:type="continuationSeparator">
    <w:p w:rsidRDefault="00894FE0" w:rsidP="00260282" w:rsidR="00894FE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8330377"/>
      <w:docPartObj>
        <w:docPartGallery w:val="Page Numbers (Top of Page)"/>
        <w:docPartUnique/>
      </w:docPartObj>
    </w:sdtPr>
    <w:sdtEndPr/>
    <w:sdtContent>
      <w:p w:rsidRDefault="00260282" w:rsidR="002602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0CC">
          <w:rPr>
            <w:noProof/>
          </w:rPr>
          <w:t>6</w:t>
        </w:r>
        <w:r>
          <w:fldChar w:fldCharType="end"/>
        </w:r>
      </w:p>
    </w:sdtContent>
  </w:sdt>
  <w:p w:rsidRDefault="00260282" w:rsidR="00260282">
    <w:pPr>
      <w:pStyle w:val="Zaglavlje"/>
    </w:pPr>
    <w:r>
      <w:tab/>
    </w:r>
    <w:r w:rsidR="0060273C">
      <w:tab/>
      <w:t>Poslovni broj: 1 St-348/2018-33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73472"/>
    <w:multiLevelType w:val="hybridMultilevel"/>
    <w:tmpl w:val="1F0670B2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4BDB5466"/>
    <w:multiLevelType w:val="hybridMultilevel"/>
    <w:tmpl w:val="E078E836"/>
    <w:lvl w:tplc="03B8F49E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67E"/>
    <w:rsid w:val="0007641A"/>
    <w:rsid w:val="000920CC"/>
    <w:rsid w:val="000C37D0"/>
    <w:rsid w:val="000D04D3"/>
    <w:rsid w:val="000D0787"/>
    <w:rsid w:val="000E0FFF"/>
    <w:rsid w:val="00114867"/>
    <w:rsid w:val="001F02A7"/>
    <w:rsid w:val="00201A78"/>
    <w:rsid w:val="00260282"/>
    <w:rsid w:val="00333D34"/>
    <w:rsid w:val="0036467E"/>
    <w:rsid w:val="00371491"/>
    <w:rsid w:val="00465BB1"/>
    <w:rsid w:val="00580076"/>
    <w:rsid w:val="0060273C"/>
    <w:rsid w:val="00627207"/>
    <w:rsid w:val="007E0D07"/>
    <w:rsid w:val="008362BC"/>
    <w:rsid w:val="00894FE0"/>
    <w:rsid w:val="008C119C"/>
    <w:rsid w:val="008C27A7"/>
    <w:rsid w:val="008D7B1B"/>
    <w:rsid w:val="00952373"/>
    <w:rsid w:val="00B35112"/>
    <w:rsid w:val="00C24C26"/>
    <w:rsid w:val="00D1108C"/>
    <w:rsid w:val="00D80442"/>
    <w:rsid w:val="00DA1898"/>
    <w:rsid w:val="00DE4D92"/>
    <w:rsid w:val="00DE607C"/>
    <w:rsid w:val="00F022FD"/>
    <w:rsid w:val="00F253D6"/>
    <w:rsid w:val="00F42E5D"/>
    <w:rsid w:val="00F8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282"/>
    <w:pPr>
      <w:suppressAutoHyphens/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646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42E5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2E5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028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0282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6028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0282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92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0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0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0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282"/>
    <w:pPr>
      <w:suppressAutoHyphens/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646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42E5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2E5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028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60282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6028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60282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92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0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0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0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74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81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2019.</izvorni_sadrzaj>
    <derivirana_varijabla naziv="DomainObject.StvarniPocetakDatum_1">14. ožujka 2019.</derivirana_varijabla>
  </DomainObject.StvarniPocetakDatum>
  <DomainObject.StvarniZavrsetakDatum>
    <izvorni_sadrzaj>14. ožujka 2019.</izvorni_sadrzaj>
    <derivirana_varijabla naziv="DomainObject.StvarniZavrsetakDatum_1">14. ožujka 2019.</derivirana_varijabla>
  </DomainObject.StvarniZavrsetakDatum>
  <DomainObject.PlaniraniZavrsetakDatum>
    <izvorni_sadrzaj>14. ožujka 2019.</izvorni_sadrzaj>
    <derivirana_varijabla naziv="DomainObject.PlaniraniZavrsetakDatum_1">14. ožujka 2019.</derivirana_varijabla>
  </DomainObject.PlaniraniZavrsetakDatum>
  <DomainObject.PlaniraniPocetakDatum>
    <izvorni_sadrzaj>14. ožujka 2019.</izvorni_sadrzaj>
    <derivirana_varijabla naziv="DomainObject.PlaniraniPocetakDatum_1">14. ožujka 2019.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2019.</izvorni_sadrzaj>
    <derivirana_varijabla naziv="DomainObject.Zapisnik.DatumKreiranja_1">14.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St-348/2018-33</izvorni_sadrzaj>
    <derivirana_varijabla naziv="DomainObject.Zapisnik.Oznaka_1">St-348/2018-33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BREGI d.o.o.</izvorni_sadrzaj>
    <derivirana_varijabla naziv="DomainObject.Predmet.ProtustrankaFormated_1">  ZLATNI BREGI d.o.o.</derivirana_varijabla>
  </DomainObject.Predmet.ProtustrankaFormated>
  <DomainObject.Predmet.ProtustrankaFormatedOIB>
    <izvorni_sadrzaj>  ZLATNI BREGI d.o.o., OIB 63933035073</izvorni_sadrzaj>
    <derivirana_varijabla naziv="DomainObject.Predmet.ProtustrankaFormatedOIB_1">  ZLATNI BREGI d.o.o., OIB 63933035073</derivirana_varijabla>
  </DomainObject.Predmet.ProtustrankaFormatedOIB>
  <DomainObject.Predmet.ProtustrankaFormatedWithAdress>
    <izvorni_sadrzaj> ZLATNI BREGI d.o.o., Donje Vino 1c, 49217 Donje Vino</izvorni_sadrzaj>
    <derivirana_varijabla naziv="DomainObject.Predmet.ProtustrankaFormatedWithAdress_1"> ZLATNI BREGI d.o.o., Donje Vino 1c, 49217 Donje Vino</derivirana_varijabla>
  </DomainObject.Predmet.ProtustrankaFormatedWithAdress>
  <DomainObject.Predmet.ProtustrankaFormatedWithAdressOIB>
    <izvorni_sadrzaj> ZLATNI BREGI d.o.o., OIB 63933035073, Donje Vino 1c, 49217 Donje Vino</izvorni_sadrzaj>
    <derivirana_varijabla naziv="DomainObject.Predmet.ProtustrankaFormatedWithAdressOIB_1"> ZLATNI BREGI d.o.o., OIB 63933035073, Donje Vino 1c, 49217 Donje Vino</derivirana_varijabla>
  </DomainObject.Predmet.ProtustrankaFormatedWithAdressOIB>
  <DomainObject.Predmet.ProtustrankaWithAdress>
    <izvorni_sadrzaj>ZLATNI BREGI d.o.o. Donje Vino 1c, 49217 Donje Vino</izvorni_sadrzaj>
    <derivirana_varijabla naziv="DomainObject.Predmet.ProtustrankaWithAdress_1">ZLATNI BREGI d.o.o. Donje Vino 1c, 49217 Donje Vino</derivirana_varijabla>
  </DomainObject.Predmet.ProtustrankaWithAdress>
  <DomainObject.Predmet.ProtustrankaWithAdressOIB>
    <izvorni_sadrzaj>ZLATNI BREGI d.o.o., OIB 63933035073, Donje Vino 1c, 49217 Donje Vino</izvorni_sadrzaj>
    <derivirana_varijabla naziv="DomainObject.Predmet.ProtustrankaWithAdressOIB_1">ZLATNI BREGI d.o.o., OIB 63933035073, Donje Vino 1c, 49217 Donje Vino</derivirana_varijabla>
  </DomainObject.Predmet.ProtustrankaWithAdressOIB>
  <DomainObject.Predmet.ProtustrankaNazivFormated>
    <izvorni_sadrzaj>ZLATNI BREGI d.o.o.</izvorni_sadrzaj>
    <derivirana_varijabla naziv="DomainObject.Predmet.ProtustrankaNazivFormated_1">ZLATNI BREGI d.o.o.</derivirana_varijabla>
  </DomainObject.Predmet.ProtustrankaNazivFormated>
  <DomainObject.Predmet.ProtustrankaNazivFormatedOIB>
    <izvorni_sadrzaj>ZLATNI BREGI d.o.o., OIB 63933035073</izvorni_sadrzaj>
    <derivirana_varijabla naziv="DomainObject.Predmet.ProtustrankaNazivFormatedOIB_1">ZLATNI BREGI d.o.o., OIB 63933035073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HBOR Zagreb</izvorni_sadrzaj>
    <derivirana_varijabla naziv="DomainObject.Predmet.StrankaFormated_1">  FINA Regionalni centar Zagreb; HBOR Zagreb</derivirana_varijabla>
  </DomainObject.Predmet.StrankaFormated>
  <DomainObject.Predmet.StrankaFormatedOIB>
    <izvorni_sadrzaj>  FINA Regionalni centar Zagreb, OIB 85821130368; HBOR Zagreb, OIB 26702280390</izvorni_sadrzaj>
    <derivirana_varijabla naziv="DomainObject.Predmet.StrankaFormatedOIB_1">  FINA Regionalni centar Zagreb, OIB 85821130368; HBOR Zagreb, OIB 26702280390</derivirana_varijabla>
  </DomainObject.Predmet.StrankaFormatedOIB>
  <DomainObject.Predmet.StrankaFormatedWithAdress>
    <izvorni_sadrzaj> FINA Regionalni centar Zagreb, Trg svibanjskih žrtava 1995. 1., 10000 Zagreb; HBOR Zagreb, Strosmayerov trg 9., 10000 Zagreb</izvorni_sadrzaj>
    <derivirana_varijabla naziv="DomainObject.Predmet.StrankaFormatedWithAdress_1"> FINA Regionalni centar Zagreb, Trg svibanjskih žrtava 1995. 1., 10000 Zagreb; HBOR Zagreb, Strosmayerov trg 9., 10000 Zagreb</derivirana_varijabla>
  </DomainObject.Predmet.StrankaFormatedWithAdress>
  <DomainObject.Predmet.StrankaFormatedWithAdressOIB>
    <izvorni_sadrzaj> FINA Regionalni centar Zagreb, OIB 85821130368, Trg svibanjskih žrtava 1995. 1., 10000 Zagreb; HBOR Zagreb, OIB 26702280390, Strosmayerov trg 9., 10000 Zagreb</izvorni_sadrzaj>
    <derivirana_varijabla naziv="DomainObject.Predmet.StrankaFormatedWithAdressOIB_1"> FINA Regionalni centar Zagreb, OIB 85821130368, Trg svibanjskih žrtava 1995. 1., 10000 Zagreb; HBOR Zagreb, OIB 26702280390, Strosmayerov trg 9., 10000 Zagreb</derivirana_varijabla>
  </DomainObject.Predmet.StrankaFormatedWithAdressOIB>
  <DomainObject.Predmet.StrankaWithAdress>
    <izvorni_sadrzaj>FINA Regionalni centar Zagreb Trg svibanjskih žrtava 1995. 1.,10000 Zagreb,HBOR Zagreb Strosmayerov trg 9.,10000 Zagreb</izvorni_sadrzaj>
    <derivirana_varijabla naziv="DomainObject.Predmet.StrankaWithAdress_1">FINA Regionalni centar Zagreb Trg svibanjskih žrtava 1995. 1.,10000 Zagreb,HBOR Zagreb Strosmayerov trg 9.,10000 Zagreb</derivirana_varijabla>
  </DomainObject.Predmet.StrankaWithAdress>
  <DomainObject.Predmet.StrankaWithAdressOIB>
    <izvorni_sadrzaj>FINA Regionalni centar Zagreb, OIB 85821130368, Trg svibanjskih žrtava 1995. 1.,10000 Zagreb,HBOR Zagreb, OIB 26702280390, Strosmayerov trg 9.,10000 Zagreb</izvorni_sadrzaj>
    <derivirana_varijabla naziv="DomainObject.Predmet.StrankaWithAdressOIB_1">FINA Regionalni centar Zagreb, OIB 85821130368, Trg svibanjskih žrtava 1995. 1.,10000 Zagreb,HBOR Zagreb, OIB 26702280390, Strosmayerov trg 9.,10000 Zagreb</derivirana_varijabla>
  </DomainObject.Predmet.StrankaWithAdressOIB>
  <DomainObject.Predmet.StrankaNazivFormated>
    <izvorni_sadrzaj>FINA Regionalni centar Zagreb,HBOR Zagreb</izvorni_sadrzaj>
    <derivirana_varijabla naziv="DomainObject.Predmet.StrankaNazivFormated_1">FINA Regionalni centar Zagreb,HBOR Zagreb</derivirana_varijabla>
  </DomainObject.Predmet.StrankaNazivFormated>
  <DomainObject.Predmet.StrankaNazivFormatedOIB>
    <izvorni_sadrzaj>FINA Regionalni centar Zagreb, OIB 85821130368,HBOR Zagreb, OIB 26702280390</izvorni_sadrzaj>
    <derivirana_varijabla naziv="DomainObject.Predmet.StrankaNazivFormatedOIB_1">FINA Regionalni centar Zagreb, OIB 85821130368,HBOR Zagreb,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HBOR Zagreb</item>
    </izvorni_sadrzaj>
    <derivirana_varijabla naziv="DomainObject.Predmet.StrankaListFormated_1">
      <item>FINA Regionalni centar Zagreb</item>
      <item>HBOR Zagreb</item>
    </derivirana_varijabla>
  </DomainObject.Predmet.StrankaListFormated>
  <DomainObject.Predmet.StrankaListFormatedOIB>
    <izvorni_sadrzaj>
      <item>FINA Regionalni centar Zagreb, OIB 85821130368</item>
      <item>HBOR Zagreb, OIB 26702280390</item>
    </izvorni_sadrzaj>
    <derivirana_varijabla naziv="DomainObject.Predmet.StrankaListFormatedOIB_1">
      <item>FINA Regionalni centar Zagreb, OIB 85821130368</item>
      <item>HBOR Zagreb, OIB 26702280390</item>
    </derivirana_varijabla>
  </DomainObject.Predmet.StrankaListFormatedOIB>
  <DomainObject.Predmet.StrankaListFormatedWithAdress>
    <izvorni_sadrzaj>
      <item>FINA Regionalni centar Zagreb, Trg svibanjskih žrtava 1995. 1., 10000 Zagreb</item>
      <item>HBOR Zagreb, Strosmayerov trg 9., 10000 Zagreb</item>
    </izvorni_sadrzaj>
    <derivirana_varijabla naziv="DomainObject.Predmet.StrankaListFormatedWithAdress_1">
      <item>FINA Regionalni centar Zagreb, Trg svibanjskih žrtava 1995. 1., 10000 Zagreb</item>
      <item>HBOR Zagreb, Strosmayerov trg 9.,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  <item>HBOR Zagreb, OIB 26702280390, Strosmayerov trg 9., 10000 Zagreb</item>
    </izvorni_sadrzaj>
    <derivirana_varijabla naziv="DomainObject.Predmet.StrankaListFormatedWithAdressOIB_1">
      <item>FINA Regionalni centar Zagreb, OIB 85821130368, Trg svibanjskih žrtava 1995. 1., 10000 Zagreb</item>
      <item>HBOR Zagreb, OIB 26702280390, Strosmayerov trg 9., 10000 Zagreb</item>
    </derivirana_varijabla>
  </DomainObject.Predmet.StrankaListFormatedWithAdressOIB>
  <DomainObject.Predmet.StrankaListNazivFormated>
    <izvorni_sadrzaj>
      <item>FINA Regionalni centar Zagreb</item>
      <item>HBOR Zagreb</item>
    </izvorni_sadrzaj>
    <derivirana_varijabla naziv="DomainObject.Predmet.StrankaListNazivFormated_1">
      <item>FINA Regionalni centar Zagreb</item>
      <item>HBOR Zagreb</item>
    </derivirana_varijabla>
  </DomainObject.Predmet.StrankaListNazivFormated>
  <DomainObject.Predmet.StrankaListNazivFormatedOIB>
    <izvorni_sadrzaj>
      <item>FINA Regionalni centar Zagreb, OIB 85821130368</item>
      <item>HBOR Zagreb, OIB 26702280390</item>
    </izvorni_sadrzaj>
    <derivirana_varijabla naziv="DomainObject.Predmet.StrankaListNazivFormatedOIB_1">
      <item>FINA Regionalni centar Zagreb, OIB 85821130368</item>
      <item>HBOR Zagreb, OIB 26702280390</item>
    </derivirana_varijabla>
  </DomainObject.Predmet.StrankaListNazivFormatedOIB>
  <DomainObject.Predmet.ProtuStrankaListFormated>
    <izvorni_sadrzaj>
      <item>ZLATNI BREGI d.o.o.</item>
    </izvorni_sadrzaj>
    <derivirana_varijabla naziv="DomainObject.Predmet.ProtuStrankaListFormated_1">
      <item>ZLATNI BREGI d.o.o.</item>
    </derivirana_varijabla>
  </DomainObject.Predmet.ProtuStrankaListFormated>
  <DomainObject.Predmet.ProtuStrankaListFormatedOIB>
    <izvorni_sadrzaj>
      <item>ZLATNI BREGI d.o.o., OIB 63933035073</item>
    </izvorni_sadrzaj>
    <derivirana_varijabla naziv="DomainObject.Predmet.ProtuStrankaListFormatedOIB_1">
      <item>ZLATNI BREGI d.o.o., OIB 63933035073</item>
    </derivirana_varijabla>
  </DomainObject.Predmet.ProtuStrankaListFormatedOIB>
  <DomainObject.Predmet.ProtuStrankaListFormatedWithAdress>
    <izvorni_sadrzaj>
      <item>ZLATNI BREGI d.o.o., Donje Vino 1c, 49217 Donje Vino</item>
    </izvorni_sadrzaj>
    <derivirana_varijabla naziv="DomainObject.Predmet.ProtuStrankaListFormatedWithAdress_1">
      <item>ZLATNI BREGI d.o.o., Donje Vino 1c, 49217 Donje Vino</item>
    </derivirana_varijabla>
  </DomainObject.Predmet.ProtuStrankaListFormatedWithAdress>
  <DomainObject.Predmet.ProtuStrankaListFormatedWithAdressOIB>
    <izvorni_sadrzaj>
      <item>ZLATNI BREGI d.o.o., OIB 63933035073, Donje Vino 1c, 49217 Donje Vino</item>
    </izvorni_sadrzaj>
    <derivirana_varijabla naziv="DomainObject.Predmet.ProtuStrankaListFormatedWithAdressOIB_1">
      <item>ZLATNI BREGI d.o.o., OIB 63933035073, Donje Vino 1c, 49217 Donje Vino</item>
    </derivirana_varijabla>
  </DomainObject.Predmet.ProtuStrankaListFormatedWithAdressOIB>
  <DomainObject.Predmet.ProtuStrankaListNazivFormated>
    <izvorni_sadrzaj>
      <item>ZLATNI BREGI d.o.o.</item>
    </izvorni_sadrzaj>
    <derivirana_varijabla naziv="DomainObject.Predmet.ProtuStrankaListNazivFormated_1">
      <item>ZLATNI BREGI d.o.o.</item>
    </derivirana_varijabla>
  </DomainObject.Predmet.ProtuStrankaListNazivFormated>
  <DomainObject.Predmet.ProtuStrankaListNazivFormatedOIB>
    <izvorni_sadrzaj>
      <item>ZLATNI BREGI d.o.o., OIB 63933035073</item>
    </izvorni_sadrzaj>
    <derivirana_varijabla naziv="DomainObject.Predmet.ProtuStrankaListNazivFormatedOIB_1">
      <item>ZLATNI BREGI d.o.o., OIB 63933035073</item>
    </derivirana_varijabla>
  </DomainObject.Predmet.ProtuStrankaListNazivFormatedOIB>
  <DomainObject.Predmet.OstaliListFormated>
    <izvorni_sadrzaj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</izvorni_sadrzaj>
    <derivirana_varijabla naziv="DomainObject.Predmet.OstaliListFormated_1"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</derivirana_varijabla>
  </DomainObject.Predmet.OstaliListFormated>
  <DomainObject.Predmet.OstaliListFormatedOIB>
    <izvorni_sadrzaj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</izvorni_sadrzaj>
    <derivirana_varijabla naziv="DomainObject.Predmet.OstaliListFormatedOIB_1"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</derivirana_varijabla>
  </DomainObject.Predmet.OstaliListFormatedOIB>
  <DomainObject.Predmet.OstaliListFormatedWithAdress>
    <izvorni_sadrzaj>
      <item>Mario Vuglec, Donje Vino 1c, 49217 Donje Vino</item>
      <item>Ivana Kalkan privremena steč. upraviteljica</item>
      <item>Trgovački sud u Zagrebu, sudski registar, ., 10000 Zagreb</item>
      <item>Općinski sud u Zlataru, Zemljišnoknjižni odjel u Krapini, ., 49000 Krapina</item>
      <item>RAČUNOVODSTVO - ovdje</item>
    </izvorni_sadrzaj>
    <derivirana_varijabla naziv="DomainObject.Predmet.OstaliListFormatedWithAdress_1">
      <item>Mario Vuglec, Donje Vino 1c, 49217 Donje Vino</item>
      <item>Ivana Kalkan privremena steč. upraviteljica</item>
      <item>Trgovački sud u Zagrebu, sudski registar, ., 10000 Zagreb</item>
      <item>Općinski sud u Zlataru, Zemljišnoknjižni odjel u Krapini, ., 49000 Krapina</item>
      <item>RAČUNOVODSTVO - ovdje</item>
    </derivirana_varijabla>
  </DomainObject.Predmet.OstaliListFormatedWithAdress>
  <DomainObject.Predmet.OstaliListFormatedWithAdressOIB>
    <izvorni_sadrzaj>
      <item>Mario Vuglec, OIB 11540912449, Donje Vino 1c, 49217 Donje Vino</item>
      <item>Ivana Kalkan privremena steč. upraviteljica, OIB 47574637103</item>
      <item>Trgovački sud u Zagrebu, sudski registar, ., 10000 Zagreb</item>
      <item>Općinski sud u Zlataru, Zemljišnoknjižni odjel u Krapini, ., 49000 Krapina</item>
      <item>RAČUNOVODSTVO - ovdje</item>
    </izvorni_sadrzaj>
    <derivirana_varijabla naziv="DomainObject.Predmet.OstaliListFormatedWithAdressOIB_1">
      <item>Mario Vuglec, OIB 11540912449, Donje Vino 1c, 49217 Donje Vino</item>
      <item>Ivana Kalkan privremena steč. upraviteljica, OIB 47574637103</item>
      <item>Trgovački sud u Zagrebu, sudski registar, ., 10000 Zagreb</item>
      <item>Općinski sud u Zlataru, Zemljišnoknjižni odjel u Krapini, ., 49000 Krapina</item>
      <item>RAČUNOVODSTVO - ovdje</item>
    </derivirana_varijabla>
  </DomainObject.Predmet.OstaliListFormatedWithAdressOIB>
  <DomainObject.Predmet.OstaliListNazivFormated>
    <izvorni_sadrzaj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</izvorni_sadrzaj>
    <derivirana_varijabla naziv="DomainObject.Predmet.OstaliListNazivFormated_1"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</derivirana_varijabla>
  </DomainObject.Predmet.OstaliListNazivFormated>
  <DomainObject.Predmet.OstaliListNazivFormatedOIB>
    <izvorni_sadrzaj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</izvorni_sadrzaj>
    <derivirana_varijabla naziv="DomainObject.Predmet.OstaliListNazivFormatedOIB_1"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St-348/2018-33</izvorni_sadrzaj>
    <derivirana_varijabla naziv="DomainObject.PoslovniBrojDokumenta_1">St-348/2018-33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ZLATNI BREGI d.o.o.</izvorni_sadrzaj>
    <derivirana_varijabla naziv="DomainObject.Predmet.ProtustrankaIDrugi_1">ZLATNI BREGI d.o.o.</derivirana_varijabla>
  </DomainObject.Predmet.ProtustrankaIDrugi>
  <DomainObject.Predmet.StrankaIDrugiAdressOIB>
    <izvorni_sadrzaj>FINA Regionalni centar Zagreb, OIB 85821130368, Trg svibanjskih žrtava 1995. 1., 10000 Zagreb i dr.</izvorni_sadrzaj>
    <derivirana_varijabla naziv="DomainObject.Predmet.StrankaIDrugiAdressOIB_1">FINA Regionalni centar Zagreb, OIB 85821130368, Trg svibanjskih žrtava 1995. 1., 10000 Zagreb i dr.</derivirana_varijabla>
  </DomainObject.Predmet.StrankaIDrugiAdressOIB>
  <DomainObject.Predmet.ProtustrankaIDrugiAdressOIB>
    <izvorni_sadrzaj>ZLATNI BREGI d.o.o., OIB 63933035073, Donje Vino 1c, 49217 Donje Vino</izvorni_sadrzaj>
    <derivirana_varijabla naziv="DomainObject.Predmet.ProtustrankaIDrugiAdressOIB_1">ZLATNI BREGI d.o.o., OIB 63933035073, Donje Vino 1c,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BREGI d.o.o.</item>
      <item>FINA Regionalni centar Zagreb</item>
      <item>Mario Vuglec</item>
      <item>HBOR Zagreb</item>
      <item>Ivana Kalkan privremena steč. upraviteljica</item>
      <item>Trgovački sud u Zagrebu, sudski registar</item>
      <item>Općinski sud u Zlataru, Zemljišnoknjižni odjel u Krapini</item>
      <item>RAČUNOVODSTVO - ovdje</item>
    </izvorni_sadrzaj>
    <derivirana_varijabla naziv="DomainObject.Predmet.SudioniciListNaziv_1">
      <item>ZLATNI BREGI d.o.o.</item>
      <item>FINA Regionalni centar Zagreb</item>
      <item>Mario Vuglec</item>
      <item>HBOR Zagreb</item>
      <item>Ivana Kalkan privremena steč. upraviteljica</item>
      <item>Trgovački sud u Zagrebu, sudski registar</item>
      <item>Općinski sud u Zlataru, Zemljišnoknjižni odjel u Krapini</item>
      <item>RAČUNOVODSTVO - ovdje</item>
    </derivirana_varijabla>
  </DomainObject.Predmet.SudioniciListNaziv>
  <DomainObject.Predmet.SudioniciListAdressOIB>
    <izvorni_sadrzaj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  <item>HBOR Zagreb, OIB 26702280390, Strosmayerov trg 9.,10000 Zagreb</item>
      <item>Ivana Kalkan privremena steč. upraviteljica, OIB 47574637103</item>
      <item>Trgovački sud u Zagrebu, sudski registar, .,10000 Zagreb</item>
      <item>Općinski sud u Zlataru, Zemljišnoknjižni odjel u Krapini, .,49000 Krapina</item>
      <item>RAČUNOVODSTVO - ovdje</item>
    </izvorni_sadrzaj>
    <derivirana_varijabla naziv="DomainObject.Predmet.SudioniciListAdressOIB_1"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  <item>HBOR Zagreb, OIB 26702280390, Strosmayerov trg 9.,10000 Zagreb</item>
      <item>Ivana Kalkan privremena steč. upraviteljica, OIB 47574637103</item>
      <item>Trgovački sud u Zagrebu, sudski registar, .,10000 Zagreb</item>
      <item>Općinski sud u Zlataru, Zemljišnoknjižni odjel u Krapini, .,49000 Krapina</item>
      <item>RAČUNOVODSTVO 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63933035073</item>
      <item>, OIB 85821130368</item>
      <item>, OIB 11540912449</item>
      <item>, OIB 26702280390</item>
      <item>, OIB 47574637103</item>
      <item>, OIB null</item>
      <item>, OIB null</item>
      <item>, OIB null</item>
    </izvorni_sadrzaj>
    <derivirana_varijabla naziv="DomainObject.Predmet.SudioniciListNazivOIB_1">
      <item>, OIB 63933035073</item>
      <item>, OIB 85821130368</item>
      <item>, OIB 11540912449</item>
      <item>, OIB 26702280390</item>
      <item>, OIB 47574637103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4CC53-FC41-4670-9F9F-87DAE0C9A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1395</properties:Words>
  <properties:Characters>8047</properties:Characters>
  <properties:Lines>265</properties:Lines>
  <properties:Paragraphs>95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2019-03-11T10:50:00Z</dcterms:created>
  <dc:creator>Vesna Dragišić</dc:creator>
  <cp:lastModifiedBy>Vesna Dragišić</cp:lastModifiedBy>
  <cp:lastPrinted>2019-03-14T09:33:00Z</cp:lastPrinted>
  <dcterms:modified xmlns:xsi="http://www.w3.org/2001/XMLSchema-instance" xsi:type="dcterms:W3CDTF">2019-03-14T09:57:00Z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St-348/2018-33 / Zapisnik - Izvještajno ročište (1 A St-348 Zapisnik sa Izvještajnog ročišta za Zlatne brege.docx)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