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2e0e" w14:paraId="3282e0e" w:rsidRDefault="00CF6085" w:rsidP="00CF6085" w:rsidR="00CF6085" w:rsidRPr="00C24346">
      <w:pPr>
        <w15:collapsed w:val="false"/>
      </w:pPr>
      <w:r>
        <w:rPr>
          <w:sz w:val="16"/>
          <w:szCs w:val="16"/>
        </w:rPr>
        <w:t xml:space="preserve">                      </w:t>
      </w:r>
      <w:r w:rsidRPr="00C24346">
        <w:rPr>
          <w:sz w:val="16"/>
          <w:szCs w:val="16"/>
        </w:rPr>
        <w:t xml:space="preserve">      </w:t>
      </w:r>
      <w:r w:rsidRPr="00C24346">
        <w:rPr>
          <w:noProof/>
          <w:sz w:val="16"/>
          <w:szCs w:val="16"/>
        </w:rPr>
        <w:drawing>
          <wp:inline distR="0" distL="0" distB="0" distT="0">
            <wp:extent cy="673100" cx="526415"/>
            <wp:effectExtent b="0" r="6985" t="0" l="0"/>
            <wp:docPr descr="HR grb" name="Slika 3" id="3"/>
            <wp:cNvGraphicFramePr>
              <a:graphicFrameLocks noChangeAspect="true"/>
            </wp:cNvGraphicFramePr>
            <a:graphic>
              <a:graphicData uri="http://schemas.openxmlformats.org/drawingml/2006/picture">
                <pic:pic>
                  <pic:nvPicPr>
                    <pic:cNvPr descr="HR grb" name="Picture 2" id="0"/>
                    <pic:cNvPicPr>
                      <a:picLocks noChangeArrowheads="true" noChangeAspect="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C24346">
        <w:rPr>
          <w:sz w:val="16"/>
          <w:szCs w:val="16"/>
        </w:rPr>
        <w:t xml:space="preserve">                   </w:t>
      </w:r>
      <w:r w:rsidRPr="00C24346">
        <w:t xml:space="preserve">                                         </w:t>
      </w:r>
    </w:p>
    <w:p w:rsidRDefault="00CF6085" w:rsidP="00CF6085" w:rsidR="00CF6085" w:rsidRPr="00C24346">
      <w:r w:rsidRPr="00C24346">
        <w:t xml:space="preserve">    </w:t>
      </w:r>
      <w:r>
        <w:t xml:space="preserve"> </w:t>
      </w:r>
      <w:r w:rsidRPr="00C24346">
        <w:t xml:space="preserve">REPUBLIKA HRVATSKA </w:t>
      </w:r>
      <w:r w:rsidRPr="00C24346">
        <w:tab/>
      </w:r>
      <w:r w:rsidRPr="00C24346">
        <w:tab/>
      </w:r>
      <w:r w:rsidRPr="00C24346">
        <w:tab/>
      </w:r>
      <w:r w:rsidRPr="00C24346">
        <w:tab/>
      </w:r>
      <w:r w:rsidRPr="00C24346">
        <w:tab/>
      </w:r>
    </w:p>
    <w:p w:rsidRDefault="00CF6085" w:rsidP="00CF6085" w:rsidR="00CF6085" w:rsidRPr="00C24346">
      <w:r w:rsidRPr="00C24346">
        <w:t xml:space="preserve"> TRGOVAČKI SUD U PAZINU</w:t>
      </w:r>
    </w:p>
    <w:p w:rsidRDefault="00CF6085" w:rsidP="00CF6085" w:rsidR="00CF6085">
      <w:r w:rsidRPr="00C24346">
        <w:t xml:space="preserve">     52000 PAZIN, </w:t>
      </w:r>
      <w:proofErr w:type="spellStart"/>
      <w:r w:rsidRPr="00C24346">
        <w:t>Dršćevka</w:t>
      </w:r>
      <w:proofErr w:type="spellEnd"/>
      <w:r w:rsidRPr="00C24346">
        <w:t xml:space="preserve"> 1</w:t>
      </w:r>
      <w:r w:rsidRPr="00C24346">
        <w:tab/>
      </w:r>
      <w:r w:rsidRPr="00C24346">
        <w:tab/>
      </w:r>
      <w:r w:rsidRPr="00C24346">
        <w:tab/>
      </w:r>
      <w:r w:rsidRPr="00C24346">
        <w:tab/>
      </w:r>
      <w:r w:rsidRPr="00C24346">
        <w:tab/>
        <w:t xml:space="preserve">     </w:t>
      </w:r>
      <w:r>
        <w:t xml:space="preserve"> </w:t>
      </w:r>
      <w:r w:rsidRPr="00C24346">
        <w:tab/>
      </w:r>
      <w:r w:rsidRPr="00C24346">
        <w:tab/>
      </w:r>
      <w:r w:rsidRPr="00C24346">
        <w:tab/>
      </w:r>
      <w:r w:rsidRPr="00C24346">
        <w:tab/>
      </w:r>
      <w:r w:rsidRPr="00C24346">
        <w:tab/>
      </w:r>
      <w:r w:rsidRPr="00C24346">
        <w:tab/>
      </w:r>
      <w:r w:rsidRPr="00C24346">
        <w:tab/>
      </w:r>
      <w:r w:rsidRPr="00C24346">
        <w:tab/>
      </w:r>
      <w:r w:rsidRPr="00C24346">
        <w:tab/>
      </w:r>
    </w:p>
    <w:p w:rsidRDefault="00CF6085" w:rsidP="00CF6085" w:rsidR="00CF6085">
      <w:pPr>
        <w:jc w:val="right"/>
      </w:pPr>
      <w:r>
        <w:tab/>
      </w:r>
      <w:r w:rsidRPr="00C24346">
        <w:t>2 St-11/</w:t>
      </w:r>
      <w:r>
        <w:t>20</w:t>
      </w:r>
      <w:r w:rsidRPr="00C24346">
        <w:t>15</w:t>
      </w:r>
      <w:r w:rsidRPr="00FC0405">
        <w:t>-</w:t>
      </w:r>
      <w:r>
        <w:t>814</w:t>
      </w:r>
    </w:p>
    <w:p w:rsidRDefault="00CF6085" w:rsidP="00CF6085" w:rsidR="00CF6085" w:rsidRPr="00C24346"/>
    <w:p w:rsidRDefault="00CF6085" w:rsidP="00CF6085" w:rsidR="00CF6085" w:rsidRPr="008E4D57">
      <w:pPr>
        <w:jc w:val="center"/>
      </w:pPr>
      <w:r w:rsidRPr="008E4D57">
        <w:t>R E P U B L I K A  H R V A T S K A</w:t>
      </w:r>
    </w:p>
    <w:p w:rsidRDefault="00CF6085" w:rsidP="00CF6085" w:rsidR="00CF6085" w:rsidRPr="008E4D57"/>
    <w:p w:rsidRDefault="00CF6085" w:rsidP="00CF6085" w:rsidR="00CF6085" w:rsidRPr="00C24346">
      <w:pPr>
        <w:jc w:val="center"/>
      </w:pPr>
      <w:r w:rsidRPr="008E4D57">
        <w:t>R J E Š E NJ E</w:t>
      </w:r>
    </w:p>
    <w:p w:rsidRDefault="00CF6085" w:rsidP="00CF6085" w:rsidR="00CF6085" w:rsidRPr="00C24346">
      <w:pPr>
        <w:jc w:val="center"/>
      </w:pPr>
    </w:p>
    <w:p w:rsidRDefault="00CF6085" w:rsidP="00CF6085" w:rsidR="00CF6085" w:rsidRPr="00C24346">
      <w:pPr>
        <w:ind w:firstLine="708"/>
        <w:jc w:val="both"/>
      </w:pPr>
      <w:r w:rsidRPr="00C24346">
        <w:t>Trgo</w:t>
      </w:r>
      <w:r>
        <w:t>vački sud u Pazinu, po stečajnoj</w:t>
      </w:r>
      <w:r w:rsidRPr="00C24346">
        <w:t xml:space="preserve"> su</w:t>
      </w:r>
      <w:r>
        <w:t>tkinji</w:t>
      </w:r>
      <w:r w:rsidRPr="00C24346">
        <w:t xml:space="preserve"> Adrijani Labinjan Skok, u stečajnom postupku nad dužnikom HISTRIA GROUP </w:t>
      </w:r>
      <w:proofErr w:type="spellStart"/>
      <w:r w:rsidRPr="00C24346">
        <w:t>d.d</w:t>
      </w:r>
      <w:proofErr w:type="spellEnd"/>
      <w:r w:rsidRPr="00C24346">
        <w:t xml:space="preserve">, u stečaju, Umag, </w:t>
      </w:r>
      <w:proofErr w:type="spellStart"/>
      <w:r w:rsidRPr="00C24346">
        <w:t>Ungarija</w:t>
      </w:r>
      <w:proofErr w:type="spellEnd"/>
      <w:r w:rsidRPr="00C24346">
        <w:t xml:space="preserve"> </w:t>
      </w:r>
      <w:proofErr w:type="spellStart"/>
      <w:r w:rsidRPr="00C24346">
        <w:t>b.b</w:t>
      </w:r>
      <w:proofErr w:type="spellEnd"/>
      <w:r w:rsidRPr="00C24346">
        <w:t xml:space="preserve">, </w:t>
      </w:r>
      <w:r>
        <w:t>24.</w:t>
      </w:r>
      <w:r w:rsidRPr="00C24346">
        <w:t xml:space="preserve"> lipnja 201</w:t>
      </w:r>
      <w:r>
        <w:t>9</w:t>
      </w:r>
      <w:r w:rsidRPr="00C24346">
        <w:t xml:space="preserve">. </w:t>
      </w:r>
    </w:p>
    <w:p w:rsidRDefault="00CF6085" w:rsidP="00CF6085" w:rsidR="00CF6085" w:rsidRPr="00C24346">
      <w:pPr>
        <w:ind w:firstLine="708"/>
        <w:jc w:val="both"/>
      </w:pPr>
    </w:p>
    <w:p w:rsidRDefault="00CF6085" w:rsidP="00CF6085" w:rsidR="00CF6085" w:rsidRPr="00C24346">
      <w:pPr>
        <w:jc w:val="center"/>
      </w:pPr>
      <w:r w:rsidRPr="00C24346">
        <w:t>r i j e š i o  j e</w:t>
      </w:r>
    </w:p>
    <w:p w:rsidRDefault="00CF6085" w:rsidP="00CF6085" w:rsidR="00CF6085">
      <w:pPr>
        <w:pStyle w:val="Odlomakpopisa"/>
        <w:ind w:left="1080"/>
        <w:jc w:val="both"/>
      </w:pPr>
      <w:bookmarkStart w:name="_GoBack" w:id="0"/>
      <w:bookmarkEnd w:id="0"/>
    </w:p>
    <w:p w:rsidRDefault="00CF6085" w:rsidP="00CF6085" w:rsidR="00CF6085" w:rsidRPr="00C24346">
      <w:pPr>
        <w:ind w:firstLine="708"/>
        <w:jc w:val="both"/>
      </w:pPr>
      <w:r>
        <w:t xml:space="preserve">Odbija se </w:t>
      </w:r>
      <w:r>
        <w:t>prijedlog</w:t>
      </w:r>
      <w:r>
        <w:t xml:space="preserve"> Hrvatskog nuklearnog </w:t>
      </w:r>
      <w:proofErr w:type="spellStart"/>
      <w:r>
        <w:t>poola</w:t>
      </w:r>
      <w:proofErr w:type="spellEnd"/>
      <w:r>
        <w:t xml:space="preserve"> GIU, Zagreb, </w:t>
      </w:r>
      <w:proofErr w:type="spellStart"/>
      <w:r>
        <w:t>Av</w:t>
      </w:r>
      <w:proofErr w:type="spellEnd"/>
      <w:r>
        <w:t xml:space="preserve">. Grada Vukovara 62, da mu se priznaju troškovi vođenja parnica radi osporavanja </w:t>
      </w:r>
      <w:proofErr w:type="spellStart"/>
      <w:r>
        <w:t>razlučnih</w:t>
      </w:r>
      <w:proofErr w:type="spellEnd"/>
      <w:r>
        <w:t xml:space="preserve"> prava u iznosu od </w:t>
      </w:r>
      <w:r w:rsidR="002B251B">
        <w:t>368.411,32 kn</w:t>
      </w:r>
      <w:r w:rsidRPr="00C24346">
        <w:t>.</w:t>
      </w:r>
    </w:p>
    <w:p w:rsidRDefault="00CF6085" w:rsidP="00CF6085" w:rsidR="00CF6085" w:rsidRPr="00C24346"/>
    <w:p w:rsidRDefault="00CF6085" w:rsidP="00CF6085" w:rsidR="00CF6085" w:rsidRPr="00C24346">
      <w:pPr>
        <w:jc w:val="center"/>
      </w:pPr>
      <w:r w:rsidRPr="00C24346">
        <w:t>Obrazloženje</w:t>
      </w:r>
    </w:p>
    <w:p w:rsidRDefault="00CF6085" w:rsidP="00CF6085" w:rsidR="00CF6085" w:rsidRPr="00C24346"/>
    <w:p w:rsidRDefault="00CF6085" w:rsidP="00CF6085" w:rsidR="00CF6085">
      <w:pPr>
        <w:jc w:val="both"/>
      </w:pPr>
      <w:r>
        <w:tab/>
        <w:t xml:space="preserve">Hrvatski nuklearni </w:t>
      </w:r>
      <w:proofErr w:type="spellStart"/>
      <w:r>
        <w:t>pool</w:t>
      </w:r>
      <w:proofErr w:type="spellEnd"/>
      <w:r>
        <w:t xml:space="preserve"> GIU, Zagreb, </w:t>
      </w:r>
      <w:proofErr w:type="spellStart"/>
      <w:r>
        <w:t>Av</w:t>
      </w:r>
      <w:proofErr w:type="spellEnd"/>
      <w:r>
        <w:t xml:space="preserve">. Grada Vukovara 62, </w:t>
      </w:r>
      <w:r>
        <w:t>predložio</w:t>
      </w:r>
      <w:r>
        <w:t xml:space="preserve"> je da mu se </w:t>
      </w:r>
      <w:r>
        <w:t xml:space="preserve">temeljem odredbe čl. 271. st. 3. Stečajnog zakona priznaju troškovi vođenja parnica radi osporavanja </w:t>
      </w:r>
      <w:proofErr w:type="spellStart"/>
      <w:r>
        <w:t>razlučnih</w:t>
      </w:r>
      <w:proofErr w:type="spellEnd"/>
      <w:r>
        <w:t xml:space="preserve"> prava prema priloženim troškovnicima u iznosu od 368.411,32 kn. </w:t>
      </w:r>
    </w:p>
    <w:p w:rsidRDefault="002B251B" w:rsidP="00CF6085" w:rsidR="002B251B">
      <w:pPr>
        <w:jc w:val="both"/>
      </w:pPr>
    </w:p>
    <w:p w:rsidRDefault="00CF6085" w:rsidP="00CF6085" w:rsidR="00CF6085">
      <w:pPr>
        <w:jc w:val="both"/>
      </w:pPr>
      <w:r>
        <w:tab/>
        <w:t xml:space="preserve">Prijedlog </w:t>
      </w:r>
      <w:r w:rsidR="002B251B">
        <w:t>je</w:t>
      </w:r>
      <w:r>
        <w:t xml:space="preserve"> neosnovan.</w:t>
      </w:r>
    </w:p>
    <w:p w:rsidRDefault="002B251B" w:rsidP="00CF6085" w:rsidR="002B251B">
      <w:pPr>
        <w:jc w:val="both"/>
      </w:pPr>
    </w:p>
    <w:p w:rsidRDefault="00CF6085" w:rsidP="00CF6085" w:rsidR="002B251B">
      <w:pPr>
        <w:jc w:val="both"/>
      </w:pPr>
      <w:r>
        <w:tab/>
      </w:r>
      <w:r w:rsidR="002B251B">
        <w:t xml:space="preserve">Iz prijedloga za priznanje troškova proizlazi da se predlaže iz stečajne mase priznati troškove koji su predlagatelju nastali radi vođenja parnica </w:t>
      </w:r>
      <w:r w:rsidR="00FD35B6">
        <w:t xml:space="preserve">(P-1412/15, P-272/08 i P-1413/14) </w:t>
      </w:r>
      <w:r w:rsidR="002B251B">
        <w:t xml:space="preserve">za osporavanje </w:t>
      </w:r>
      <w:proofErr w:type="spellStart"/>
      <w:r w:rsidR="002B251B">
        <w:t>razlučnih</w:t>
      </w:r>
      <w:proofErr w:type="spellEnd"/>
      <w:r w:rsidR="002B251B">
        <w:t xml:space="preserve"> prava. </w:t>
      </w:r>
    </w:p>
    <w:p w:rsidRDefault="002B251B" w:rsidP="00CF6085" w:rsidR="002B251B">
      <w:pPr>
        <w:jc w:val="both"/>
      </w:pPr>
    </w:p>
    <w:p w:rsidRDefault="002B251B" w:rsidP="002B251B" w:rsidR="002B251B">
      <w:pPr>
        <w:pStyle w:val="StandardWeb"/>
        <w:spacing w:afterAutospacing="false" w:after="0" w:beforeAutospacing="false" w:before="0"/>
        <w:jc w:val="both"/>
      </w:pPr>
      <w:r>
        <w:tab/>
        <w:t xml:space="preserve">Prijedlog za priznanje troškova predlagatelj temelji na odredbi čl. 271. st. 3. Stečajnog zakona (Narodne novine broj 71/2015 i 104/2017, dalje: SZ) kojom je propisano </w:t>
      </w:r>
      <w:r>
        <w:t>da vjerovnici koji su vodili parnicu bez sudjelovanja stečajnog upravitelja mogu zahtijevati naknadu svojih troškova ako je vođenje parnice korisno za stečajnu masu. Navedeno pravo mogu ostvariti samo stečajni vjerovnici koji su na ispitnom ročištu osporili tražbinu drugom stečajnom vjerovniku koju je priznao stečajni upravitelj. Ako uspiju u takvoj parnici ona se smatra korisnom za stečajnu masu jer se ne namiruje tražbina jednog od stečajnih vjerovnika, čime je nastala mogućnost da se ostali vjerovnici istog isplatnog reda povoljnije namire. U takvom slučaju, stečajni vjerovnik koji je uspio u parnici u dijelu troškova koje je imao u toj parnici, namiruje se kao vjerovnik stečajne mase.</w:t>
      </w:r>
    </w:p>
    <w:p w:rsidRDefault="002B251B" w:rsidP="002B251B" w:rsidR="002B251B">
      <w:pPr>
        <w:pStyle w:val="StandardWeb"/>
        <w:spacing w:afterAutospacing="false" w:after="0" w:beforeAutospacing="false" w:before="0"/>
        <w:jc w:val="both"/>
      </w:pPr>
      <w:r>
        <w:t> </w:t>
      </w:r>
    </w:p>
    <w:p w:rsidRDefault="002B251B" w:rsidP="002B251B" w:rsidR="002B251B">
      <w:pPr>
        <w:pStyle w:val="StandardWeb"/>
        <w:spacing w:afterAutospacing="false" w:after="0" w:beforeAutospacing="false" w:before="0"/>
        <w:jc w:val="both"/>
      </w:pPr>
      <w:r>
        <w:t xml:space="preserve">              U konkretnom slučaju </w:t>
      </w:r>
      <w:r>
        <w:t>predlagatelj</w:t>
      </w:r>
      <w:r>
        <w:t xml:space="preserve"> je</w:t>
      </w:r>
      <w:r>
        <w:t xml:space="preserve"> očito</w:t>
      </w:r>
      <w:r>
        <w:t xml:space="preserve"> </w:t>
      </w:r>
      <w:proofErr w:type="spellStart"/>
      <w:r>
        <w:t>razlučni</w:t>
      </w:r>
      <w:proofErr w:type="spellEnd"/>
      <w:r>
        <w:t>, a ne stečajni vjerovnik, koji svoju tražbinu namiruje iz posebne stečajne mase prema pravilima ovrhe na nekretnini pa ne može osnovano zahti</w:t>
      </w:r>
      <w:r>
        <w:t>jevati da mu se troškovi parnica</w:t>
      </w:r>
      <w:r>
        <w:t xml:space="preserve"> </w:t>
      </w:r>
      <w:r>
        <w:t>koje je vodio</w:t>
      </w:r>
      <w:r>
        <w:t xml:space="preserve"> prema pravilima ovrhe, odmjere </w:t>
      </w:r>
      <w:r>
        <w:lastRenderedPageBreak/>
        <w:t xml:space="preserve">iz opće stečajne mase. Prema pravilima ovrhe na parnicu se upućuje </w:t>
      </w:r>
      <w:proofErr w:type="spellStart"/>
      <w:r>
        <w:t>razlučni</w:t>
      </w:r>
      <w:proofErr w:type="spellEnd"/>
      <w:r>
        <w:t xml:space="preserve"> vjerovnik koji osporava drugom </w:t>
      </w:r>
      <w:proofErr w:type="spellStart"/>
      <w:r>
        <w:t>razlučnom</w:t>
      </w:r>
      <w:proofErr w:type="spellEnd"/>
      <w:r>
        <w:t xml:space="preserve"> vjerovniku postojanje tražbine, njezinu visinu i red namirenja, ako to utječe na njegovo pravo namirenja. Namirenje troškova tog parničnog postupka pada na teret druge stranke koja je  parnicu izgubila, a ne stečajnog dužnika.</w:t>
      </w:r>
    </w:p>
    <w:p w:rsidRDefault="002B251B" w:rsidP="00CF6085" w:rsidR="002B251B">
      <w:pPr>
        <w:jc w:val="both"/>
      </w:pPr>
    </w:p>
    <w:p w:rsidRDefault="002B251B" w:rsidP="00CF6085" w:rsidR="00CF6085">
      <w:pPr>
        <w:jc w:val="both"/>
      </w:pPr>
      <w:r>
        <w:tab/>
        <w:t>Slijedom navedenog donesena je odluka kao u izreci.</w:t>
      </w:r>
    </w:p>
    <w:p w:rsidRDefault="00CF6085" w:rsidP="00CF6085" w:rsidR="00CF6085" w:rsidRPr="00C24346">
      <w:pPr>
        <w:ind w:firstLine="708"/>
        <w:jc w:val="both"/>
      </w:pPr>
    </w:p>
    <w:p w:rsidRDefault="00CF6085" w:rsidP="00CF6085" w:rsidR="00CF6085">
      <w:pPr>
        <w:jc w:val="center"/>
      </w:pPr>
      <w:r w:rsidRPr="00C24346">
        <w:t xml:space="preserve">U Pazinu </w:t>
      </w:r>
      <w:r>
        <w:t>24.</w:t>
      </w:r>
      <w:r>
        <w:t xml:space="preserve"> lipnja 2019</w:t>
      </w:r>
      <w:r w:rsidRPr="00C24346">
        <w:t xml:space="preserve">. </w:t>
      </w:r>
    </w:p>
    <w:p w:rsidRDefault="00CF6085" w:rsidP="00CF6085" w:rsidR="00CF6085" w:rsidRPr="00C24346">
      <w:pPr>
        <w:jc w:val="center"/>
      </w:pPr>
    </w:p>
    <w:p w:rsidRDefault="00CF6085" w:rsidP="00CF6085" w:rsidR="00CF6085" w:rsidRPr="00C24346">
      <w:pPr>
        <w:jc w:val="both"/>
      </w:pPr>
      <w:r w:rsidRPr="00C24346">
        <w:tab/>
      </w:r>
      <w:r w:rsidRPr="00C24346">
        <w:tab/>
      </w:r>
      <w:r w:rsidRPr="00C24346">
        <w:tab/>
      </w:r>
      <w:r w:rsidRPr="00C24346">
        <w:tab/>
      </w:r>
      <w:r w:rsidRPr="00C24346">
        <w:tab/>
      </w:r>
      <w:r w:rsidRPr="00C24346">
        <w:tab/>
      </w:r>
      <w:r w:rsidRPr="00C24346">
        <w:tab/>
      </w:r>
      <w:r w:rsidRPr="00C24346">
        <w:tab/>
        <w:t xml:space="preserve">   </w:t>
      </w:r>
      <w:r>
        <w:tab/>
        <w:t xml:space="preserve">      </w:t>
      </w:r>
      <w:r>
        <w:t>Stečajna</w:t>
      </w:r>
      <w:r w:rsidRPr="00C24346">
        <w:t xml:space="preserve"> su</w:t>
      </w:r>
      <w:r>
        <w:t>tkinja</w:t>
      </w:r>
    </w:p>
    <w:p w:rsidRDefault="00CF6085" w:rsidP="00CF6085" w:rsidR="00CF6085" w:rsidRPr="00C24346">
      <w:pPr>
        <w:jc w:val="both"/>
      </w:pPr>
      <w:r w:rsidRPr="00C24346">
        <w:tab/>
      </w:r>
      <w:r w:rsidRPr="00C24346">
        <w:tab/>
      </w:r>
      <w:r w:rsidRPr="00C24346">
        <w:tab/>
      </w:r>
      <w:r w:rsidRPr="00C24346">
        <w:tab/>
      </w:r>
      <w:r w:rsidRPr="00C24346">
        <w:tab/>
      </w:r>
      <w:r w:rsidRPr="00C24346">
        <w:tab/>
      </w:r>
      <w:r w:rsidRPr="00C24346">
        <w:tab/>
        <w:t xml:space="preserve">       </w:t>
      </w:r>
      <w:r>
        <w:tab/>
        <w:t xml:space="preserve">      </w:t>
      </w:r>
      <w:r w:rsidRPr="00C24346">
        <w:t>Adrijana Labinjan Skok</w:t>
      </w:r>
      <w:r>
        <w:t>, v.</w:t>
      </w:r>
      <w:r w:rsidR="002B251B">
        <w:t xml:space="preserve"> </w:t>
      </w:r>
      <w:r>
        <w:t>r.</w:t>
      </w:r>
    </w:p>
    <w:p w:rsidRDefault="00CF6085" w:rsidP="00CF6085" w:rsidR="00CF6085"/>
    <w:p w:rsidRDefault="00CF6085" w:rsidP="00CF6085" w:rsidR="00CF6085"/>
    <w:p w:rsidRDefault="00FD35B6" w:rsidP="00CF6085" w:rsidR="00FD35B6" w:rsidRPr="00C24346"/>
    <w:p w:rsidRDefault="00CF6085" w:rsidP="00CF6085" w:rsidR="00CF6085" w:rsidRPr="00C24346">
      <w:r w:rsidRPr="00C24346">
        <w:t>UPUTA O PRAVNOM LIJEKU</w:t>
      </w:r>
      <w:r>
        <w:t>:</w:t>
      </w:r>
    </w:p>
    <w:p w:rsidRDefault="00CF6085" w:rsidP="00FD35B6" w:rsidR="00CF6085" w:rsidRPr="00C24346">
      <w:pPr>
        <w:ind w:firstLine="708"/>
        <w:jc w:val="both"/>
      </w:pPr>
      <w:r w:rsidRPr="00C24346">
        <w:t>Protiv ovog rješenja pravo na žalbu imaju stečajni upravitelj, dužnik pojedinac i svaki stečajni vjerovnik. Žalba se podnosi u roku od 8 dana od dana primitka istog. Žalba se podnosi putem ovog suda, u dva istovjetna primjerka, a o žalbi odlučuje Visoki trgovački sud Republike Hrvatske.</w:t>
      </w:r>
    </w:p>
    <w:p w:rsidRDefault="00CF6085" w:rsidP="00CF6085" w:rsidR="00CF6085" w:rsidRPr="00C24346"/>
    <w:p w:rsidRDefault="00CF6085" w:rsidP="00CF6085" w:rsidR="00CF6085" w:rsidRPr="00C24346"/>
    <w:p w:rsidRDefault="00CF6085" w:rsidP="00CF6085" w:rsidR="00CF6085">
      <w:r w:rsidRPr="00C24346">
        <w:t>DNA:</w:t>
      </w:r>
    </w:p>
    <w:p w:rsidRDefault="00CF6085" w:rsidP="00CF6085" w:rsidR="00CF6085">
      <w:r>
        <w:t xml:space="preserve">- Hrvatski nuklearni </w:t>
      </w:r>
      <w:proofErr w:type="spellStart"/>
      <w:r>
        <w:t>pool</w:t>
      </w:r>
      <w:proofErr w:type="spellEnd"/>
      <w:r>
        <w:t xml:space="preserve"> GIU, </w:t>
      </w:r>
      <w:proofErr w:type="spellStart"/>
      <w:r>
        <w:t>pp</w:t>
      </w:r>
      <w:proofErr w:type="spellEnd"/>
      <w:r>
        <w:t xml:space="preserve"> Odvjetničkom društvu </w:t>
      </w:r>
      <w:proofErr w:type="spellStart"/>
      <w:r>
        <w:t>Vukadin</w:t>
      </w:r>
      <w:proofErr w:type="spellEnd"/>
      <w:r>
        <w:t xml:space="preserve"> i partneri, Zagreb, </w:t>
      </w:r>
    </w:p>
    <w:p w:rsidRDefault="00CF6085" w:rsidP="00CF6085" w:rsidR="00CF6085" w:rsidRPr="00C24346">
      <w:r>
        <w:t xml:space="preserve">  </w:t>
      </w:r>
      <w:proofErr w:type="spellStart"/>
      <w:r>
        <w:t>Utješinovićeva</w:t>
      </w:r>
      <w:proofErr w:type="spellEnd"/>
      <w:r>
        <w:t xml:space="preserve"> 3</w:t>
      </w:r>
    </w:p>
    <w:p w:rsidRDefault="00CF6085" w:rsidP="00CF6085" w:rsidR="00CF6085">
      <w:r w:rsidRPr="00C24346">
        <w:t xml:space="preserve">- </w:t>
      </w:r>
      <w:r>
        <w:t>stečajni upravitelj Dražen</w:t>
      </w:r>
      <w:r w:rsidRPr="00C24346">
        <w:t xml:space="preserve"> </w:t>
      </w:r>
      <w:proofErr w:type="spellStart"/>
      <w:r w:rsidRPr="00C24346">
        <w:t>Ez</w:t>
      </w:r>
      <w:r>
        <w:t>geta</w:t>
      </w:r>
      <w:proofErr w:type="spellEnd"/>
      <w:r>
        <w:t>, Poreč, M. Benussi 8</w:t>
      </w:r>
    </w:p>
    <w:p w:rsidRDefault="00FD35B6" w:rsidP="00CF6085" w:rsidR="00CF6085">
      <w:r>
        <w:t xml:space="preserve">- e-Oglasna ploča suda 8 dana </w:t>
      </w:r>
    </w:p>
    <w:p w:rsidRDefault="00CF6085" w:rsidP="00CF6085" w:rsidR="00CF6085"/>
    <w:p w:rsidRDefault="00CF6085" w:rsidP="00CF6085" w:rsidR="00CF6085"/>
    <w:p w:rsidRDefault="00CF6085" w:rsidP="00CF6085" w:rsidR="00CF6085"/>
    <w:p w:rsidRDefault="00CF6085" w:rsidP="00CF6085" w:rsidR="00CF6085"/>
    <w:p w:rsidRDefault="00CF6085" w:rsidP="00CF6085" w:rsidR="00CF6085">
      <w:pPr>
        <w:jc w:val="both"/>
      </w:pPr>
      <w:r>
        <w:t xml:space="preserve">   </w:t>
      </w:r>
    </w:p>
    <w:p w:rsidRDefault="00CF6085" w:rsidP="00CF6085" w:rsidR="00CF6085">
      <w:pPr>
        <w:jc w:val="both"/>
      </w:pPr>
    </w:p>
    <w:p w:rsidRDefault="00CF6085" w:rsidP="00CF6085" w:rsidR="00CF6085"/>
    <w:p w:rsidRDefault="00CF6085" w:rsidP="00CF6085" w:rsidR="00CF6085"/>
    <w:p w:rsidRDefault="00CF6085" w:rsidP="00CF6085" w:rsidR="00CF6085"/>
    <w:p w:rsidRDefault="00CF6085" w:rsidP="00CF6085" w:rsidR="00CF6085"/>
    <w:p w:rsidRDefault="00CF6085" w:rsidP="00CF6085" w:rsidR="00CF6085" w:rsidRPr="00C24346"/>
    <w:p w:rsidRDefault="00CF6085" w:rsidP="00CF6085" w:rsidR="00CF6085"/>
    <w:p w:rsidRDefault="00904A0C" w:rsidR="00904A0C"/>
    <w:sectPr w:rsidSect="00C24346" w:rsidR="00904A0C">
      <w:headerReference w:type="even" r:id="rId8"/>
      <w:headerReference w:type="default" r:id="rId9"/>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6085" w:rsidP="00CF6085" w:rsidR="00CF6085">
      <w:r>
        <w:separator/>
      </w:r>
    </w:p>
  </w:endnote>
  <w:endnote w:id="0" w:type="continuationSeparator">
    <w:p w:rsidRDefault="00CF6085" w:rsidP="00CF6085" w:rsidR="00CF6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PSMT"/>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9F" w:usb3="00000000" w:usb2="00000009" w:usb1="4000ACFF" w:usb0="E10002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6085" w:rsidP="00CF6085" w:rsidR="00CF6085">
      <w:r>
        <w:separator/>
      </w:r>
    </w:p>
  </w:footnote>
  <w:footnote w:id="0" w:type="continuationSeparator">
    <w:p w:rsidRDefault="00CF6085" w:rsidP="00CF6085" w:rsidR="00CF6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35B6" w:rsidP="00882845" w:rsidR="008828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35B6" w:rsidR="0088284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2999105"/>
      <w:docPartObj>
        <w:docPartGallery w:val="Page Numbers (Top of Page)"/>
        <w:docPartUnique/>
      </w:docPartObj>
    </w:sdtPr>
    <w:sdtEndPr/>
    <w:sdtContent>
      <w:p w:rsidRDefault="00FD35B6" w:rsidP="00CF6085" w:rsidR="00C24346">
        <w:pPr>
          <w:pStyle w:val="Zaglavlje"/>
          <w:jc w:val="center"/>
        </w:pPr>
        <w:r>
          <w:tab/>
        </w:r>
        <w:r>
          <w:fldChar w:fldCharType="begin"/>
        </w:r>
        <w:r>
          <w:instrText>PAGE   \* MERGEFORMAT</w:instrText>
        </w:r>
        <w:r>
          <w:fldChar w:fldCharType="separate"/>
        </w:r>
        <w:r>
          <w:rPr>
            <w:noProof/>
          </w:rPr>
          <w:t>2</w:t>
        </w:r>
        <w:r>
          <w:fldChar w:fldCharType="end"/>
        </w:r>
        <w:r>
          <w:tab/>
        </w:r>
        <w:r w:rsidR="00CF6085" w:rsidRPr="00C24346">
          <w:t>2 St-11/</w:t>
        </w:r>
        <w:r w:rsidR="00CF6085">
          <w:t>20</w:t>
        </w:r>
        <w:r w:rsidR="00CF6085" w:rsidRPr="00C24346">
          <w:t>15</w:t>
        </w:r>
        <w:r w:rsidR="00CF6085" w:rsidRPr="00FC0405">
          <w:t>-</w:t>
        </w:r>
        <w:r w:rsidR="00CF6085">
          <w:t>814</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AA3FAD"/>
    <w:multiLevelType w:val="hybridMultilevel"/>
    <w:tmpl w:val="39A83630"/>
    <w:lvl w:tplc="5AF60AA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8C67C92"/>
    <w:multiLevelType w:val="hybridMultilevel"/>
    <w:tmpl w:val="429269D4"/>
    <w:lvl w:tplc="E22C37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C6F4B49"/>
    <w:multiLevelType w:val="hybridMultilevel"/>
    <w:tmpl w:val="08004FCA"/>
    <w:lvl w:tplc="2C66A49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712E83"/>
    <w:multiLevelType w:val="hybridMultilevel"/>
    <w:tmpl w:val="C1C06F0C"/>
    <w:lvl w:tplc="DCB0E5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2397567"/>
    <w:multiLevelType w:val="hybridMultilevel"/>
    <w:tmpl w:val="0BCE47A0"/>
    <w:lvl w:tplc="7DEA12C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F6085"/>
    <w:rsid w:val="002B251B"/>
    <w:rsid w:val="00904A0C"/>
    <w:rsid w:val="00CF6085"/>
    <w:rsid w:val="00FD35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25E6CDF6"/>
  <w15:docId w15:val="{5F90D811-30E0-42F7-8200-4EBD3320334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CF6085"/>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F6085"/>
    <w:pPr>
      <w:tabs>
        <w:tab w:pos="4536" w:val="center"/>
        <w:tab w:pos="9072" w:val="right"/>
      </w:tabs>
    </w:pPr>
  </w:style>
  <w:style w:customStyle="true" w:styleId="ZaglavljeChar" w:type="character">
    <w:name w:val="Zaglavlje Char"/>
    <w:basedOn w:val="Zadanifontodlomka"/>
    <w:link w:val="Zaglavlje"/>
    <w:uiPriority w:val="99"/>
    <w:rsid w:val="00CF6085"/>
    <w:rPr>
      <w:rFonts w:cs="Times New Roman" w:eastAsia="Times New Roman" w:hAnsi="Times New Roman" w:ascii="Times New Roman"/>
      <w:bCs/>
      <w:sz w:val="24"/>
      <w:szCs w:val="24"/>
      <w:lang w:eastAsia="hr-HR"/>
    </w:rPr>
  </w:style>
  <w:style w:styleId="Brojstranice" w:type="character">
    <w:name w:val="page number"/>
    <w:basedOn w:val="Zadanifontodlomka"/>
    <w:rsid w:val="00CF6085"/>
  </w:style>
  <w:style w:styleId="Podnoje" w:type="paragraph">
    <w:name w:val="footer"/>
    <w:basedOn w:val="Normal"/>
    <w:link w:val="PodnojeChar"/>
    <w:uiPriority w:val="99"/>
    <w:unhideWhenUsed/>
    <w:rsid w:val="00CF6085"/>
    <w:pPr>
      <w:tabs>
        <w:tab w:pos="4536" w:val="center"/>
        <w:tab w:pos="9072" w:val="right"/>
      </w:tabs>
    </w:pPr>
  </w:style>
  <w:style w:customStyle="true" w:styleId="PodnojeChar" w:type="character">
    <w:name w:val="Podnožje Char"/>
    <w:basedOn w:val="Zadanifontodlomka"/>
    <w:link w:val="Podnoje"/>
    <w:uiPriority w:val="99"/>
    <w:rsid w:val="00CF6085"/>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CF6085"/>
    <w:pPr>
      <w:ind w:left="720"/>
      <w:contextualSpacing/>
    </w:pPr>
  </w:style>
  <w:style w:styleId="StandardWeb" w:type="paragraph">
    <w:name w:val="Normal (Web)"/>
    <w:basedOn w:val="Normal"/>
    <w:uiPriority w:val="99"/>
    <w:semiHidden/>
    <w:unhideWhenUsed/>
    <w:rsid w:val="002B251B"/>
    <w:pPr>
      <w:spacing w:afterAutospacing="true" w:after="100" w:beforeAutospacing="true" w:before="100"/>
    </w:pPr>
    <w:rPr>
      <w:rFonts w:eastAsiaTheme="minorHAnsi"/>
      <w:bCs w:val="fals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56599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2</properties:Pages>
  <properties:Words>501</properties:Words>
  <properties:Characters>2856</properties:Characters>
  <properties:Lines>23</properties:Lines>
  <properties:Paragraphs>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2019-06-24T11:20:00Z</dcterms:created>
  <dc:creator>Ana Valčić</dc:creator>
  <dc:description/>
  <cp:keywords/>
  <cp:lastModifiedBy>Ana Valčić</cp:lastModifiedBy>
  <dcterms:modified xmlns:xsi="http://www.w3.org/2001/XMLSchema-instance" xsi:type="dcterms:W3CDTF">2019-06-24T11:43:00Z</dcterms:modified>
  <cp:revision>1</cp:revision>
  <dc:subject/>
  <dc:title/>
</cp:coreProperties>
</file>