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B24FD" w:rsidP="003B24FD" w:rsidRDefault="003B24FD" w14:paraId="a23da0a" w14:textId="a23da0a">
      <w:pPr>
        <w:jc w:val="right"/>
        <w15:collapsed w:val="false"/>
      </w:pPr>
      <w:bookmarkStart w:name="_GoBack" w:id="0"/>
      <w:bookmarkEnd w:id="0"/>
    </w:p>
    <w:tbl>
      <w:tblPr>
        <w:tblStyle w:val="Reetkatablice"/>
        <w:tblW w:w="0" w:type="auto"/>
        <w:tblInd w:w="0" w:type="dxa"/>
        <w:tblLook w:firstRow="1" w:lastRow="0" w:firstColumn="1" w:lastColumn="0" w:noHBand="0" w:noVBand="1" w:val="04A0"/>
      </w:tblPr>
      <w:tblGrid>
        <w:gridCol w:w="3119"/>
      </w:tblGrid>
      <w:tr w:rsidR="003B24FD" w:rsidTr="0080760C">
        <w:tc>
          <w:tcPr>
            <w:tcW w:w="3119" w:type="dxa"/>
            <w:tcBorders>
              <w:top w:val="nil"/>
              <w:left w:val="nil"/>
              <w:bottom w:val="nil"/>
              <w:right w:val="nil"/>
            </w:tcBorders>
          </w:tcPr>
          <w:p w:rsidR="003B24FD" w:rsidP="0080760C" w:rsidRDefault="003B24FD">
            <w:pPr>
              <w:pStyle w:val="StandardWeb"/>
              <w:spacing w:before="0" w:beforeAutospacing="false" w:after="0" w:afterAutospacing="false"/>
              <w:jc w:val="center"/>
            </w:pPr>
            <w:r>
              <w:rPr>
                <w:noProof/>
                <w:lang w:eastAsia="hr-HR"/>
              </w:rPr>
              <w:drawing>
                <wp:inline distT="0" distB="0" distL="0" distR="0">
                  <wp:extent cx="485140" cy="61214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5140" cy="612140"/>
                          </a:xfrm>
                          <a:prstGeom prst="rect">
                            <a:avLst/>
                          </a:prstGeom>
                          <a:noFill/>
                          <a:ln>
                            <a:noFill/>
                          </a:ln>
                        </pic:spPr>
                      </pic:pic>
                    </a:graphicData>
                  </a:graphic>
                </wp:inline>
              </w:drawing>
            </w:r>
          </w:p>
          <w:p w:rsidR="003B24FD" w:rsidP="0080760C" w:rsidRDefault="003B24FD">
            <w:pPr>
              <w:pStyle w:val="StandardWeb"/>
              <w:spacing w:before="0" w:beforeAutospacing="false" w:after="0" w:afterAutospacing="false"/>
              <w:jc w:val="center"/>
            </w:pPr>
            <w:r>
              <w:t>REPUBLIKA HRVATSKA</w:t>
            </w:r>
          </w:p>
          <w:p w:rsidR="003B24FD" w:rsidP="0080760C" w:rsidRDefault="003B24FD">
            <w:pPr>
              <w:pStyle w:val="StandardWeb"/>
              <w:spacing w:before="0" w:beforeAutospacing="false" w:after="0" w:afterAutospacing="false"/>
              <w:jc w:val="center"/>
            </w:pPr>
            <w:r>
              <w:t>OPĆINSKI SUD U POŽEGI</w:t>
            </w:r>
          </w:p>
          <w:p w:rsidR="003B24FD" w:rsidP="0080760C" w:rsidRDefault="003B24FD">
            <w:pPr>
              <w:pStyle w:val="StandardWeb"/>
              <w:spacing w:before="0" w:beforeAutospacing="false" w:after="0" w:afterAutospacing="false"/>
              <w:jc w:val="center"/>
            </w:pPr>
            <w:r>
              <w:t>Sv. Florijana 2, POŽEGA</w:t>
            </w:r>
          </w:p>
          <w:p w:rsidR="003B24FD" w:rsidP="0080760C" w:rsidRDefault="003B24FD">
            <w:pPr>
              <w:pStyle w:val="StandardWeb"/>
              <w:spacing w:before="0" w:beforeAutospacing="false" w:after="0" w:afterAutospacing="false"/>
            </w:pPr>
          </w:p>
        </w:tc>
      </w:tr>
    </w:tbl>
    <w:p w:rsidR="003B24FD" w:rsidP="003B24FD" w:rsidRDefault="003B24FD">
      <w:pPr>
        <w:tabs>
          <w:tab w:val="left" w:pos="0"/>
        </w:tabs>
        <w:jc w:val="both"/>
      </w:pPr>
    </w:p>
    <w:p w:rsidR="008B5055" w:rsidP="008B5055" w:rsidRDefault="00F6753F">
      <w:pPr>
        <w:jc w:val="right"/>
      </w:pPr>
      <w:r>
        <w:t>Poslovni broj: 11.:Sp-542/2019-6</w:t>
      </w:r>
    </w:p>
    <w:p w:rsidR="003C51D0" w:rsidP="009D4E6E" w:rsidRDefault="003C51D0">
      <w:pPr>
        <w:jc w:val="center"/>
      </w:pPr>
    </w:p>
    <w:p w:rsidR="005D7B60" w:rsidP="008F6C62" w:rsidRDefault="009D4E6E">
      <w:pPr>
        <w:jc w:val="center"/>
      </w:pPr>
      <w:r>
        <w:t>U IME REPUBLIKE HRVATSKE</w:t>
      </w:r>
    </w:p>
    <w:p w:rsidR="009D4E6E" w:rsidP="009D4E6E" w:rsidRDefault="009D4E6E">
      <w:pPr>
        <w:jc w:val="center"/>
      </w:pPr>
      <w:r>
        <w:t>RJEŠENJE</w:t>
      </w:r>
    </w:p>
    <w:p w:rsidR="008B5055" w:rsidP="008B5055" w:rsidRDefault="008B5055">
      <w:pPr>
        <w:ind w:firstLine="708"/>
        <w:jc w:val="both"/>
        <w:rPr>
          <w:szCs w:val="24"/>
        </w:rPr>
      </w:pPr>
      <w:r>
        <w:rPr>
          <w:rFonts w:cs="Times New Roman"/>
        </w:rPr>
        <w:t xml:space="preserve">Općinski sud u Požegi, po sucu Mariji Raguž, </w:t>
      </w:r>
      <w:r>
        <w:t xml:space="preserve">u jednostavnom postupku stečaja nad imovinom potrošača </w:t>
      </w:r>
      <w:r w:rsidR="00F6753F">
        <w:t xml:space="preserve">Anke Lončarević iz Boričevaca 4, OIB: 70049087423 </w:t>
      </w:r>
      <w:r>
        <w:t xml:space="preserve">, odlučujući o prijedlogu Financijske agencije (dalje u tekstu: Fina) za provedbu jednostavnog postupka stečaja nad imovinom potrošača, </w:t>
      </w:r>
      <w:r>
        <w:rPr>
          <w:szCs w:val="24"/>
        </w:rPr>
        <w:t xml:space="preserve"> 10. siječnja 2020.</w:t>
      </w:r>
    </w:p>
    <w:p w:rsidR="009D4E6E" w:rsidP="009D4E6E" w:rsidRDefault="009D4E6E">
      <w:pPr>
        <w:jc w:val="center"/>
      </w:pPr>
      <w:r>
        <w:t>r i j e š i o j e</w:t>
      </w:r>
    </w:p>
    <w:p w:rsidR="001949EA" w:rsidP="00F81DBF" w:rsidRDefault="00595787">
      <w:pPr>
        <w:ind w:firstLine="708"/>
        <w:jc w:val="both"/>
      </w:pPr>
      <w:r>
        <w:t xml:space="preserve">I.       </w:t>
      </w:r>
      <w:r w:rsidR="00857419">
        <w:t xml:space="preserve">Otvara se jednostavni postupak stečaja nad imovinom </w:t>
      </w:r>
      <w:r w:rsidR="00F6753F">
        <w:t xml:space="preserve"> Anke Lončarević iz Boričevaca 4, OIB: 70049087423.</w:t>
      </w:r>
    </w:p>
    <w:p w:rsidR="001949EA" w:rsidP="00595787" w:rsidRDefault="00595787">
      <w:pPr>
        <w:ind w:firstLine="708"/>
        <w:jc w:val="both"/>
      </w:pPr>
      <w:r>
        <w:t xml:space="preserve"> </w:t>
      </w:r>
      <w:r w:rsidR="00857419">
        <w:t xml:space="preserve">II.    Zaključuje se jednostavni postupak stečaja nad imovinom </w:t>
      </w:r>
      <w:r w:rsidR="00F6753F">
        <w:t xml:space="preserve"> Anke Lončarević iz Boričevaca 4, OIB: 70049087423.</w:t>
      </w:r>
    </w:p>
    <w:p w:rsidR="00857419" w:rsidP="00595787" w:rsidRDefault="00857419">
      <w:pPr>
        <w:ind w:firstLine="708"/>
        <w:jc w:val="both"/>
      </w:pPr>
      <w:r>
        <w:t>III.   Oslobađa se</w:t>
      </w:r>
      <w:r w:rsidR="00F6753F">
        <w:t xml:space="preserve"> Anka Lončarević iz Boričevaca 4, OIB: 70049087423 </w:t>
      </w:r>
      <w:r>
        <w:t xml:space="preserve"> </w:t>
      </w:r>
      <w:r w:rsidR="00F6753F">
        <w:t xml:space="preserve"> od </w:t>
      </w:r>
      <w:r>
        <w:t xml:space="preserve"> preostalih obveza u odnosu na slijedeće osnove za plaćanje i vjerovnike:</w:t>
      </w:r>
    </w:p>
    <w:p w:rsidR="00857419" w:rsidP="00113ED7" w:rsidRDefault="00857419">
      <w:pPr>
        <w:spacing w:after="0"/>
        <w:jc w:val="both"/>
      </w:pPr>
      <w:r>
        <w:t xml:space="preserve">      </w:t>
      </w:r>
      <w:r w:rsidR="00EB2F87">
        <w:t xml:space="preserve">    </w:t>
      </w:r>
      <w:r>
        <w:t xml:space="preserve">1. </w:t>
      </w:r>
      <w:r w:rsidR="00F6753F">
        <w:t>Ovrv-41874/11, javni bilježnik, Lada Škaričić-Sinčić, HT d.d. , OIB: 81793146560</w:t>
      </w:r>
    </w:p>
    <w:p w:rsidR="00F81DBF" w:rsidP="00F81DBF" w:rsidRDefault="00857419">
      <w:pPr>
        <w:spacing w:after="0"/>
        <w:ind w:firstLine="708"/>
      </w:pPr>
      <w:r>
        <w:t xml:space="preserve">- </w:t>
      </w:r>
      <w:r w:rsidR="00F81DBF">
        <w:t xml:space="preserve">iznos nenaplaćene glavnice </w:t>
      </w:r>
      <w:r w:rsidR="00F6753F">
        <w:t>1.222,67</w:t>
      </w:r>
      <w:r w:rsidR="001949EA">
        <w:t xml:space="preserve"> </w:t>
      </w:r>
      <w:r w:rsidR="00F81DBF">
        <w:t xml:space="preserve"> kn</w:t>
      </w:r>
    </w:p>
    <w:p w:rsidR="00F81DBF" w:rsidP="00857419" w:rsidRDefault="00F81DBF">
      <w:pPr>
        <w:spacing w:after="0"/>
        <w:ind w:firstLine="708"/>
      </w:pPr>
      <w:r>
        <w:t xml:space="preserve">- iznos nenaplaćenog kamate  </w:t>
      </w:r>
      <w:r w:rsidR="00F6753F">
        <w:t>906,32</w:t>
      </w:r>
      <w:r w:rsidR="001949EA">
        <w:t xml:space="preserve"> </w:t>
      </w:r>
      <w:r>
        <w:t xml:space="preserve"> kn </w:t>
      </w:r>
    </w:p>
    <w:p w:rsidR="00857419" w:rsidP="00857419" w:rsidRDefault="00F81DBF">
      <w:pPr>
        <w:spacing w:after="0"/>
        <w:ind w:firstLine="708"/>
      </w:pPr>
      <w:r>
        <w:t xml:space="preserve">- </w:t>
      </w:r>
      <w:r w:rsidR="00857419">
        <w:t xml:space="preserve">iznos nenaplaćenog troška </w:t>
      </w:r>
      <w:r w:rsidR="00F6753F">
        <w:t>957,95</w:t>
      </w:r>
      <w:r w:rsidR="00857419">
        <w:t xml:space="preserve"> kn</w:t>
      </w:r>
    </w:p>
    <w:p w:rsidR="00F81DBF" w:rsidP="001949EA" w:rsidRDefault="00857419">
      <w:pPr>
        <w:spacing w:after="0"/>
        <w:ind w:firstLine="708"/>
      </w:pPr>
      <w:r>
        <w:t>- iznos nenaplaćen</w:t>
      </w:r>
      <w:r w:rsidR="00F81DBF">
        <w:t xml:space="preserve">e naknade </w:t>
      </w:r>
      <w:r w:rsidR="00F6753F">
        <w:t>217,00</w:t>
      </w:r>
      <w:r w:rsidR="00F81DBF">
        <w:t xml:space="preserve"> kn </w:t>
      </w:r>
    </w:p>
    <w:p w:rsidR="00810AB5" w:rsidP="00810AB5" w:rsidRDefault="00810AB5">
      <w:pPr>
        <w:spacing w:after="0"/>
        <w:jc w:val="both"/>
      </w:pPr>
      <w:r>
        <w:t xml:space="preserve">          2. Ovrv-</w:t>
      </w:r>
      <w:r w:rsidR="00F6753F">
        <w:t>2039/10</w:t>
      </w:r>
      <w:r>
        <w:t xml:space="preserve">, javni bilježnik </w:t>
      </w:r>
      <w:r w:rsidR="00F6753F">
        <w:t>Tatjana Kovačev,</w:t>
      </w:r>
      <w:r>
        <w:t xml:space="preserve"> </w:t>
      </w:r>
      <w:r w:rsidR="00F6753F">
        <w:t xml:space="preserve"> HT d.d. , OIB: 81793146560</w:t>
      </w:r>
    </w:p>
    <w:p w:rsidR="00810AB5" w:rsidP="00810AB5" w:rsidRDefault="00810AB5">
      <w:pPr>
        <w:spacing w:after="0"/>
        <w:ind w:firstLine="708"/>
      </w:pPr>
      <w:r>
        <w:t xml:space="preserve">- iznos nenaplaćene glavnice </w:t>
      </w:r>
      <w:r w:rsidR="00F6753F">
        <w:t xml:space="preserve"> 596,06</w:t>
      </w:r>
      <w:r>
        <w:t>kn</w:t>
      </w:r>
    </w:p>
    <w:p w:rsidR="00810AB5" w:rsidP="00810AB5" w:rsidRDefault="00810AB5">
      <w:pPr>
        <w:spacing w:after="0"/>
        <w:ind w:firstLine="708"/>
      </w:pPr>
      <w:r>
        <w:t xml:space="preserve">- iznos nenaplaćenog kamate  </w:t>
      </w:r>
      <w:r w:rsidR="00F6753F">
        <w:t>117,06</w:t>
      </w:r>
      <w:r>
        <w:t xml:space="preserve">  kn </w:t>
      </w:r>
    </w:p>
    <w:p w:rsidR="00810AB5" w:rsidP="00810AB5" w:rsidRDefault="00810AB5">
      <w:pPr>
        <w:spacing w:after="0"/>
        <w:ind w:firstLine="708"/>
      </w:pPr>
      <w:r>
        <w:t xml:space="preserve">- iznos nenaplaćenog troška </w:t>
      </w:r>
      <w:r w:rsidR="00F6753F">
        <w:t>0,00</w:t>
      </w:r>
      <w:r>
        <w:t xml:space="preserve"> kn</w:t>
      </w:r>
    </w:p>
    <w:p w:rsidR="00810AB5" w:rsidP="00810AB5" w:rsidRDefault="00810AB5">
      <w:pPr>
        <w:spacing w:after="0"/>
        <w:ind w:firstLine="708"/>
      </w:pPr>
      <w:r>
        <w:t xml:space="preserve">- iznos nenaplaćene naknade </w:t>
      </w:r>
      <w:r w:rsidR="00F6753F">
        <w:t>24,50</w:t>
      </w:r>
      <w:r>
        <w:t xml:space="preserve"> kn </w:t>
      </w:r>
    </w:p>
    <w:p w:rsidR="00810AB5" w:rsidP="00810AB5" w:rsidRDefault="00810AB5">
      <w:pPr>
        <w:spacing w:after="0"/>
        <w:jc w:val="both"/>
      </w:pPr>
      <w:r>
        <w:t xml:space="preserve">          3. Ovr</w:t>
      </w:r>
      <w:r w:rsidR="00F6753F">
        <w:t>v-2690/15</w:t>
      </w:r>
      <w:r>
        <w:t xml:space="preserve">, javni bilježnik </w:t>
      </w:r>
      <w:r w:rsidR="00F6753F">
        <w:t>Ante Brekalo</w:t>
      </w:r>
      <w:r>
        <w:t xml:space="preserve">, </w:t>
      </w:r>
      <w:r w:rsidR="00F6753F">
        <w:t xml:space="preserve"> Svea ekonomi d.o.o., OIB: 17863542417</w:t>
      </w:r>
    </w:p>
    <w:p w:rsidR="00810AB5" w:rsidP="00810AB5" w:rsidRDefault="00810AB5">
      <w:pPr>
        <w:spacing w:after="0"/>
        <w:ind w:firstLine="708"/>
      </w:pPr>
      <w:r>
        <w:t xml:space="preserve">- iznos nenaplaćene glavnice </w:t>
      </w:r>
      <w:r w:rsidR="00F6753F">
        <w:t>4.738,20</w:t>
      </w:r>
      <w:r>
        <w:t xml:space="preserve">  kn</w:t>
      </w:r>
    </w:p>
    <w:p w:rsidR="00810AB5" w:rsidP="00810AB5" w:rsidRDefault="00810AB5">
      <w:pPr>
        <w:spacing w:after="0"/>
        <w:ind w:firstLine="708"/>
      </w:pPr>
      <w:r>
        <w:t xml:space="preserve">- iznos nenaplaćenog kamate  </w:t>
      </w:r>
      <w:r w:rsidR="00F6753F">
        <w:t>2.204,93</w:t>
      </w:r>
      <w:r>
        <w:t xml:space="preserve">  kn </w:t>
      </w:r>
    </w:p>
    <w:p w:rsidR="00810AB5" w:rsidP="00810AB5" w:rsidRDefault="00810AB5">
      <w:pPr>
        <w:spacing w:after="0"/>
        <w:ind w:firstLine="708"/>
      </w:pPr>
      <w:r>
        <w:t xml:space="preserve">- iznos nenaplaćenog troška </w:t>
      </w:r>
      <w:r w:rsidR="00F6753F">
        <w:t>1.568,75</w:t>
      </w:r>
      <w:r>
        <w:t xml:space="preserve"> kn</w:t>
      </w:r>
    </w:p>
    <w:p w:rsidR="00810AB5" w:rsidP="00810AB5" w:rsidRDefault="00810AB5">
      <w:pPr>
        <w:spacing w:after="0"/>
        <w:ind w:firstLine="708"/>
      </w:pPr>
      <w:r>
        <w:t xml:space="preserve">- iznos nenaplaćene naknade </w:t>
      </w:r>
      <w:r w:rsidR="00F6753F">
        <w:t>217,00</w:t>
      </w:r>
      <w:r>
        <w:t xml:space="preserve"> kn </w:t>
      </w:r>
    </w:p>
    <w:p w:rsidR="00810AB5" w:rsidP="00810AB5" w:rsidRDefault="00810AB5"/>
    <w:p w:rsidR="00810AB5" w:rsidP="00810AB5" w:rsidRDefault="00810AB5">
      <w:pPr>
        <w:ind w:firstLine="708"/>
      </w:pPr>
    </w:p>
    <w:p w:rsidR="00595787" w:rsidP="00810AB5" w:rsidRDefault="00595787">
      <w:pPr>
        <w:ind w:firstLine="708"/>
      </w:pPr>
    </w:p>
    <w:p w:rsidR="00857419" w:rsidP="00857419" w:rsidRDefault="00857419">
      <w:pPr>
        <w:jc w:val="center"/>
      </w:pPr>
      <w:r>
        <w:t>Obrazloženje</w:t>
      </w:r>
    </w:p>
    <w:p w:rsidR="00F81DBF" w:rsidP="001949EA" w:rsidRDefault="00F81DBF"/>
    <w:p w:rsidR="00810AB5" w:rsidP="00F6753F" w:rsidRDefault="00857419">
      <w:pPr>
        <w:ind w:firstLine="708"/>
        <w:jc w:val="both"/>
      </w:pPr>
      <w:r>
        <w:t xml:space="preserve">Dana </w:t>
      </w:r>
      <w:r w:rsidR="00810AB5">
        <w:t>2</w:t>
      </w:r>
      <w:r w:rsidR="00F6753F">
        <w:t>7</w:t>
      </w:r>
      <w:r w:rsidR="00F81DBF">
        <w:t xml:space="preserve">. ožujka </w:t>
      </w:r>
      <w:r w:rsidR="00113ED7">
        <w:t xml:space="preserve"> </w:t>
      </w:r>
      <w:r>
        <w:t xml:space="preserve">2019. ovaj sud je zaprimio prijedlog Financijske agencije (dalje u tekstu: Fina) za provedbu jednostavnog postupka stečaja nad imovinom potrošača </w:t>
      </w:r>
      <w:r w:rsidR="00F6753F">
        <w:t>Anke Lončarević iz Boričevaca 4, OIB: 70049087423.</w:t>
      </w:r>
    </w:p>
    <w:p w:rsidR="002262A5" w:rsidP="001949EA" w:rsidRDefault="004C2AC0">
      <w:pPr>
        <w:spacing w:after="0"/>
        <w:ind w:firstLine="708"/>
        <w:jc w:val="both"/>
        <w:rPr>
          <w:rFonts w:cs="Times New Roman"/>
          <w:szCs w:val="24"/>
        </w:rPr>
      </w:pPr>
      <w:r>
        <w:rPr>
          <w:rFonts w:cs="Times New Roman"/>
          <w:szCs w:val="24"/>
        </w:rPr>
        <w:t xml:space="preserve">Odredbom  članka 79.a stavak 2. ZSP, propisano je da se jednostavni postupak stečaja potrošača može provesti nad imovinom potrošača ako u Očevidniku redoslijeda osnova za plaćanje koji vodi Fina (dalje: Očevidnik) na dan otvaranja jednostavnog postupka stečaja potrošača ima jednu ili više evidentiranih neizvršenih osnova za plaćanje radi prisilnog ostvarenja tražbina u iznosu do 20.000,00 kuna s osnova glavnice i ako je razdoblje u kojem </w:t>
      </w:r>
    </w:p>
    <w:p w:rsidR="004C2AC0" w:rsidP="002262A5" w:rsidRDefault="004C2AC0">
      <w:pPr>
        <w:spacing w:after="0"/>
        <w:jc w:val="both"/>
        <w:rPr>
          <w:rFonts w:cs="Times New Roman"/>
          <w:szCs w:val="24"/>
        </w:rPr>
      </w:pPr>
      <w:r>
        <w:rPr>
          <w:rFonts w:cs="Times New Roman"/>
          <w:szCs w:val="24"/>
        </w:rPr>
        <w:t>je potrošač imao jednu ili više evidentiranih neizvršenih osnova za plaćanje neprekinuto trajalo duže od tri godine.</w:t>
      </w:r>
    </w:p>
    <w:p w:rsidR="004C2AC0" w:rsidP="004C2AC0" w:rsidRDefault="004C2AC0">
      <w:pPr>
        <w:spacing w:after="0"/>
        <w:ind w:firstLine="708"/>
        <w:jc w:val="both"/>
        <w:rPr>
          <w:rFonts w:cs="Times New Roman"/>
          <w:szCs w:val="24"/>
        </w:rPr>
      </w:pPr>
      <w:r>
        <w:rPr>
          <w:rFonts w:cs="Times New Roman"/>
          <w:szCs w:val="24"/>
        </w:rPr>
        <w:t>Uvidom u Očevidnik, koji je Fina dostavila sudu utvrđeno</w:t>
      </w:r>
      <w:r w:rsidR="00336F93">
        <w:rPr>
          <w:rFonts w:cs="Times New Roman"/>
          <w:szCs w:val="24"/>
        </w:rPr>
        <w:t xml:space="preserve"> je da potrošač nema evidentiranih neizvršenih osnova za plaćanje po čl. 79.a.st.2. ZSP. </w:t>
      </w:r>
      <w:r>
        <w:rPr>
          <w:rFonts w:cs="Times New Roman"/>
          <w:szCs w:val="24"/>
        </w:rPr>
        <w:t xml:space="preserve"> </w:t>
      </w:r>
      <w:r w:rsidR="00336F93">
        <w:rPr>
          <w:rFonts w:cs="Times New Roman"/>
          <w:szCs w:val="24"/>
        </w:rPr>
        <w:t xml:space="preserve"> </w:t>
      </w:r>
    </w:p>
    <w:p w:rsidR="004C2AC0" w:rsidP="004C2AC0" w:rsidRDefault="004C2AC0">
      <w:pPr>
        <w:pStyle w:val="Odlomakpopisa"/>
        <w:ind w:left="0" w:firstLine="708"/>
        <w:jc w:val="both"/>
        <w:rPr>
          <w:rFonts w:cs="Times New Roman"/>
          <w:szCs w:val="24"/>
        </w:rPr>
      </w:pPr>
      <w:r>
        <w:rPr>
          <w:rFonts w:cs="Times New Roman"/>
          <w:szCs w:val="24"/>
        </w:rPr>
        <w:t xml:space="preserve">Odredbom čl. 79. a st. 3. ZSP propisano je da će se jednostavni postupak stečaja potrošača provesti i radi namirenja vjerovnika čije osnove za plaćanje na dan otvaranja jednostavnog postupka stečaja potrošača nisu evidentirane u Očevidniku redoslijeda osnova za plaćanje ako ih je Fina brisala iz tog Očevidnika istekom roka prema posebnom zakonu i ako nakon brisanja osnova za plaćanje u Očevidniku redoslijeda osnova za plaćanje nema evidentiranih neizvršenih osnova za plaćanje, a tražbine vjerovnika iz osnova za plaćanje koje je Fina brisala s osnove glavnice ne prelaze iznos od 20.000,00 kn, ili ako tražbine vjerovnika iz osnova za plaćanje koje je Fina brisala iz Očevidnika redoslijeda osnova za plaćanje zajedno s tražbinama vjerovnika čije osnove za plaćanje su evidentirane u tom Očevidniku s osnova glavnice ne prelaze iznos od 20.000,00 kn. </w:t>
      </w:r>
    </w:p>
    <w:p w:rsidR="004C2AC0" w:rsidP="004C2AC0" w:rsidRDefault="004C2AC0">
      <w:pPr>
        <w:pStyle w:val="Odlomakpopisa"/>
        <w:ind w:left="0" w:firstLine="708"/>
        <w:jc w:val="both"/>
        <w:rPr>
          <w:rFonts w:cs="Times New Roman"/>
          <w:szCs w:val="24"/>
        </w:rPr>
      </w:pPr>
      <w:r>
        <w:rPr>
          <w:rFonts w:cs="Times New Roman"/>
          <w:szCs w:val="24"/>
        </w:rPr>
        <w:t>Uvidom u Očevidnik utvrđeno je da je Fina temeljem čl. 12. Zakona o provedbi ovrhe na novčanim sredstvima prestala izvršavati slijedeće osnove:</w:t>
      </w:r>
    </w:p>
    <w:p w:rsidR="004C2AC0" w:rsidP="00557E9D" w:rsidRDefault="00810AB5">
      <w:pPr>
        <w:pStyle w:val="Odlomakpopisa"/>
        <w:spacing w:after="0" w:line="252" w:lineRule="auto"/>
        <w:ind w:left="0" w:firstLine="708"/>
        <w:jc w:val="both"/>
        <w:rPr>
          <w:rFonts w:cs="Times New Roman"/>
          <w:szCs w:val="24"/>
        </w:rPr>
      </w:pPr>
      <w:r>
        <w:t xml:space="preserve"> </w:t>
      </w:r>
      <w:r w:rsidR="001949EA">
        <w:t xml:space="preserve"> </w:t>
      </w:r>
      <w:r>
        <w:t xml:space="preserve">1. </w:t>
      </w:r>
      <w:r w:rsidR="00F6753F">
        <w:t xml:space="preserve">Ovrv-41874/11, javni bilježnik, Lada Škaričić-Sinčić, HT d.d., OIB: 81793146560, </w:t>
      </w:r>
      <w:r w:rsidRPr="00557E9D" w:rsidR="004C2AC0">
        <w:rPr>
          <w:rFonts w:cs="Times New Roman"/>
          <w:szCs w:val="24"/>
        </w:rPr>
        <w:t xml:space="preserve">zaprimljena kod </w:t>
      </w:r>
      <w:r w:rsidRPr="00336F93" w:rsidR="004C2AC0">
        <w:rPr>
          <w:rFonts w:cs="Times New Roman"/>
          <w:szCs w:val="24"/>
        </w:rPr>
        <w:t xml:space="preserve">Fine </w:t>
      </w:r>
      <w:r w:rsidR="00F6753F">
        <w:rPr>
          <w:rFonts w:cs="Times New Roman"/>
          <w:szCs w:val="24"/>
        </w:rPr>
        <w:t>5. ožujka 2011.</w:t>
      </w:r>
    </w:p>
    <w:p w:rsidR="00810AB5" w:rsidP="00810AB5" w:rsidRDefault="00810AB5">
      <w:pPr>
        <w:spacing w:after="0"/>
        <w:ind w:firstLine="708"/>
        <w:jc w:val="both"/>
      </w:pPr>
      <w:r>
        <w:t xml:space="preserve">2. </w:t>
      </w:r>
      <w:r w:rsidR="00F6753F">
        <w:t xml:space="preserve">Ovrv-2039/10, javni bilježnik Tatjana Kovačev,  HT d.d., OIB: 81793146560, </w:t>
      </w:r>
      <w:r w:rsidRPr="00557E9D">
        <w:rPr>
          <w:rFonts w:cs="Times New Roman"/>
          <w:szCs w:val="24"/>
        </w:rPr>
        <w:t xml:space="preserve">zaprimljena kod </w:t>
      </w:r>
      <w:r w:rsidRPr="00336F93">
        <w:rPr>
          <w:rFonts w:cs="Times New Roman"/>
          <w:szCs w:val="24"/>
        </w:rPr>
        <w:t>Fine</w:t>
      </w:r>
      <w:r>
        <w:rPr>
          <w:rFonts w:cs="Times New Roman"/>
          <w:szCs w:val="24"/>
        </w:rPr>
        <w:t xml:space="preserve"> </w:t>
      </w:r>
      <w:r w:rsidRPr="00557E9D">
        <w:rPr>
          <w:rFonts w:cs="Times New Roman"/>
          <w:szCs w:val="24"/>
        </w:rPr>
        <w:t xml:space="preserve">zaprimljena kod </w:t>
      </w:r>
      <w:r w:rsidRPr="00336F93">
        <w:rPr>
          <w:rFonts w:cs="Times New Roman"/>
          <w:szCs w:val="24"/>
        </w:rPr>
        <w:t>Fine</w:t>
      </w:r>
      <w:r w:rsidR="00F6753F">
        <w:rPr>
          <w:rFonts w:cs="Times New Roman"/>
          <w:szCs w:val="24"/>
        </w:rPr>
        <w:t xml:space="preserve"> 17</w:t>
      </w:r>
      <w:r>
        <w:rPr>
          <w:rFonts w:cs="Times New Roman"/>
          <w:szCs w:val="24"/>
        </w:rPr>
        <w:t>. svibnja 2015.</w:t>
      </w:r>
    </w:p>
    <w:p w:rsidR="00810AB5" w:rsidP="00810AB5" w:rsidRDefault="00810AB5">
      <w:pPr>
        <w:spacing w:after="0"/>
        <w:jc w:val="both"/>
      </w:pPr>
      <w:r>
        <w:t xml:space="preserve">          3. </w:t>
      </w:r>
      <w:r w:rsidR="00F6753F">
        <w:t>Ovrv-2690/15, javni bilježnik Ante Brekalo,  Svea ekonomi d.o.o., OIB: 17863542417</w:t>
      </w:r>
      <w:r w:rsidR="005811F3">
        <w:t>,</w:t>
      </w:r>
      <w:r>
        <w:t xml:space="preserve"> </w:t>
      </w:r>
      <w:r w:rsidRPr="00557E9D">
        <w:rPr>
          <w:rFonts w:cs="Times New Roman"/>
          <w:szCs w:val="24"/>
        </w:rPr>
        <w:t xml:space="preserve">zaprimljena kod </w:t>
      </w:r>
      <w:r w:rsidRPr="00336F93">
        <w:rPr>
          <w:rFonts w:cs="Times New Roman"/>
          <w:szCs w:val="24"/>
        </w:rPr>
        <w:t>Fine</w:t>
      </w:r>
      <w:r>
        <w:rPr>
          <w:rFonts w:cs="Times New Roman"/>
          <w:szCs w:val="24"/>
        </w:rPr>
        <w:t xml:space="preserve"> </w:t>
      </w:r>
      <w:r w:rsidR="00F6753F">
        <w:rPr>
          <w:rFonts w:cs="Times New Roman"/>
          <w:szCs w:val="24"/>
        </w:rPr>
        <w:t>1. veljače 2016.</w:t>
      </w:r>
      <w:r>
        <w:rPr>
          <w:rFonts w:cs="Times New Roman"/>
          <w:szCs w:val="24"/>
        </w:rPr>
        <w:t xml:space="preserve"> </w:t>
      </w:r>
    </w:p>
    <w:p w:rsidR="00557E9D" w:rsidP="001949EA" w:rsidRDefault="00810AB5">
      <w:pPr>
        <w:spacing w:after="0"/>
        <w:jc w:val="both"/>
        <w:rPr>
          <w:rFonts w:cs="Times New Roman"/>
          <w:szCs w:val="24"/>
        </w:rPr>
      </w:pPr>
      <w:r>
        <w:rPr>
          <w:rFonts w:cs="Times New Roman"/>
          <w:szCs w:val="24"/>
        </w:rPr>
        <w:t>koje ukupno iznose</w:t>
      </w:r>
      <w:r w:rsidR="001949EA">
        <w:rPr>
          <w:rFonts w:cs="Times New Roman"/>
          <w:szCs w:val="24"/>
        </w:rPr>
        <w:t xml:space="preserve"> </w:t>
      </w:r>
      <w:r w:rsidR="00F6753F">
        <w:rPr>
          <w:rFonts w:cs="Times New Roman"/>
          <w:szCs w:val="24"/>
        </w:rPr>
        <w:t>6.556,93</w:t>
      </w:r>
      <w:r>
        <w:rPr>
          <w:rFonts w:cs="Times New Roman"/>
          <w:szCs w:val="24"/>
        </w:rPr>
        <w:t xml:space="preserve"> </w:t>
      </w:r>
      <w:r w:rsidR="001949EA">
        <w:rPr>
          <w:rFonts w:cs="Times New Roman"/>
          <w:szCs w:val="24"/>
        </w:rPr>
        <w:t xml:space="preserve"> kn</w:t>
      </w:r>
      <w:r w:rsidR="004C2AC0">
        <w:rPr>
          <w:rFonts w:cs="Times New Roman"/>
          <w:szCs w:val="24"/>
        </w:rPr>
        <w:t xml:space="preserve"> </w:t>
      </w:r>
      <w:r w:rsidR="001949EA">
        <w:rPr>
          <w:rFonts w:cs="Times New Roman"/>
          <w:szCs w:val="24"/>
        </w:rPr>
        <w:t xml:space="preserve"> </w:t>
      </w:r>
      <w:r w:rsidR="004C2AC0">
        <w:rPr>
          <w:rFonts w:cs="Times New Roman"/>
          <w:szCs w:val="24"/>
        </w:rPr>
        <w:t>po osnovi glavnice i za koje je neizvrš</w:t>
      </w:r>
      <w:r w:rsidR="001949EA">
        <w:rPr>
          <w:rFonts w:cs="Times New Roman"/>
          <w:szCs w:val="24"/>
        </w:rPr>
        <w:t>enje trajalo duže od tri godine.</w:t>
      </w:r>
    </w:p>
    <w:p w:rsidR="004C2AC0" w:rsidP="004C2AC0" w:rsidRDefault="004C2AC0">
      <w:pPr>
        <w:spacing w:after="0"/>
        <w:ind w:firstLine="708"/>
        <w:jc w:val="both"/>
        <w:rPr>
          <w:rFonts w:cs="Times New Roman"/>
          <w:szCs w:val="24"/>
        </w:rPr>
      </w:pPr>
      <w:r>
        <w:rPr>
          <w:rFonts w:cs="Times New Roman"/>
          <w:szCs w:val="24"/>
        </w:rPr>
        <w:t>Isto tako, odredbom čl. 79. a st. 4. ZSP propisano je da će se jednostavni postupak stečaja potrošača provesti i radi namirenja vjerovnika čije osnove za plaćanje na dan otvaranja jednostavnog postupka stečaja potrošača nisu evidentirane u Očevidniku redoslijeda osnova za plaćanje zato što su vjerovnici povukli prijedlog za ovrhu, odnosno zahtjev za izravnu naplatu nakon što je Fina pozvala potrošača da se očituje je li suglasan da se provede jednostavni postupak stečaja potrošača nad njegovom imovinom ako to predloži potrošač i ako su ispunjeni ostali zakonom propisani uvjeti.</w:t>
      </w:r>
    </w:p>
    <w:p w:rsidR="004C2AC0" w:rsidP="004C2AC0" w:rsidRDefault="004C2AC0">
      <w:pPr>
        <w:spacing w:after="0"/>
        <w:ind w:firstLine="708"/>
        <w:jc w:val="both"/>
        <w:rPr>
          <w:rFonts w:cs="Times New Roman"/>
          <w:szCs w:val="24"/>
        </w:rPr>
      </w:pPr>
      <w:r>
        <w:rPr>
          <w:rFonts w:cs="Times New Roman"/>
          <w:szCs w:val="24"/>
        </w:rPr>
        <w:t>Uvidom u Očevidnik utvrđeno je da nema osnova koje su povučene s izvršenja.</w:t>
      </w:r>
    </w:p>
    <w:p w:rsidR="008E4225" w:rsidP="00F6753F" w:rsidRDefault="008E4225">
      <w:pPr>
        <w:spacing w:after="0"/>
        <w:ind w:firstLine="708"/>
        <w:jc w:val="both"/>
        <w:rPr>
          <w:rFonts w:cs="Times New Roman"/>
          <w:szCs w:val="24"/>
        </w:rPr>
      </w:pPr>
      <w:r>
        <w:rPr>
          <w:rFonts w:cs="Times New Roman"/>
          <w:szCs w:val="24"/>
        </w:rPr>
        <w:lastRenderedPageBreak/>
        <w:t>Potrošač nije dostavio popis svoje imovine, pa se smatra da je izjavio kako nema imovine iz koje se mogu namirivati njegovi vjerovnici (čl. 79.c.st.3. ZSP). Sud je vanjskom provjerom utvrd</w:t>
      </w:r>
      <w:r w:rsidR="00F6753F">
        <w:rPr>
          <w:rFonts w:cs="Times New Roman"/>
          <w:szCs w:val="24"/>
        </w:rPr>
        <w:t xml:space="preserve">io da je potrošač </w:t>
      </w:r>
      <w:r w:rsidRPr="001949EA" w:rsidR="001949EA">
        <w:rPr>
          <w:rFonts w:cs="Times New Roman"/>
          <w:szCs w:val="24"/>
        </w:rPr>
        <w:t xml:space="preserve"> </w:t>
      </w:r>
      <w:r w:rsidR="001949EA">
        <w:rPr>
          <w:rFonts w:cs="Times New Roman"/>
          <w:szCs w:val="24"/>
        </w:rPr>
        <w:t xml:space="preserve">u razdoblju od 1. siječnja 2017. do 31. prosinca 2017. imao dohodak po osnovi </w:t>
      </w:r>
      <w:r w:rsidR="00F6753F">
        <w:rPr>
          <w:rFonts w:cs="Times New Roman"/>
          <w:szCs w:val="24"/>
        </w:rPr>
        <w:t>plaće</w:t>
      </w:r>
      <w:r w:rsidR="001949EA">
        <w:rPr>
          <w:rFonts w:cs="Times New Roman"/>
          <w:szCs w:val="24"/>
        </w:rPr>
        <w:t xml:space="preserve"> u ukupnom iznosu od </w:t>
      </w:r>
      <w:r w:rsidR="00F6753F">
        <w:rPr>
          <w:rFonts w:cs="Times New Roman"/>
          <w:szCs w:val="24"/>
        </w:rPr>
        <w:t xml:space="preserve">1.191,28 </w:t>
      </w:r>
      <w:r w:rsidR="001949EA">
        <w:rPr>
          <w:rFonts w:cs="Times New Roman"/>
          <w:szCs w:val="24"/>
        </w:rPr>
        <w:t xml:space="preserve"> kn</w:t>
      </w:r>
      <w:r w:rsidR="00F6753F">
        <w:rPr>
          <w:rFonts w:cs="Times New Roman"/>
          <w:szCs w:val="24"/>
        </w:rPr>
        <w:t xml:space="preserve">,te neoporezivi primitak od ukupno 5.038,46 kn </w:t>
      </w:r>
      <w:r w:rsidR="003A1737">
        <w:rPr>
          <w:rFonts w:cs="Times New Roman"/>
          <w:szCs w:val="24"/>
        </w:rPr>
        <w:t xml:space="preserve"> na ime socijalne potpore</w:t>
      </w:r>
      <w:r w:rsidR="001949EA">
        <w:rPr>
          <w:rFonts w:cs="Times New Roman"/>
          <w:szCs w:val="24"/>
        </w:rPr>
        <w:t xml:space="preserve">. </w:t>
      </w:r>
      <w:r w:rsidR="00C80DEB">
        <w:rPr>
          <w:rFonts w:cs="Times New Roman"/>
          <w:szCs w:val="24"/>
        </w:rPr>
        <w:t>Temeljem navedenih podataka pribavljenih od Fine sud je utvrdio da potrošač nema imovine koja bi se mogla unovčiti kao stečajna masa iz koje bi se mogli namirivati njegovi vjerovnici.</w:t>
      </w:r>
    </w:p>
    <w:p w:rsidR="004C2AC0" w:rsidP="00963118" w:rsidRDefault="004C2AC0">
      <w:pPr>
        <w:spacing w:after="0"/>
        <w:ind w:firstLine="708"/>
        <w:jc w:val="both"/>
        <w:rPr>
          <w:rFonts w:cs="Times New Roman"/>
          <w:szCs w:val="24"/>
        </w:rPr>
      </w:pPr>
      <w:r>
        <w:rPr>
          <w:rFonts w:cs="Times New Roman"/>
          <w:szCs w:val="24"/>
        </w:rPr>
        <w:t>Prema odredbi čl. 79.g st. 1. ZSP sud će po službenoj dužnosti donijeti rješenje o otvaranju i zaključenju jednostavnog postupka stečaja potrošača ako utvrdi da je vrijednost</w:t>
      </w:r>
    </w:p>
    <w:p w:rsidR="004C2AC0" w:rsidP="004C2AC0" w:rsidRDefault="004C2AC0">
      <w:pPr>
        <w:spacing w:after="0"/>
        <w:jc w:val="both"/>
        <w:rPr>
          <w:rFonts w:cs="Times New Roman"/>
          <w:szCs w:val="24"/>
        </w:rPr>
      </w:pPr>
      <w:r>
        <w:rPr>
          <w:rFonts w:cs="Times New Roman"/>
          <w:szCs w:val="24"/>
        </w:rPr>
        <w:t>imovine potrošača koja bi se mogla unovčiti kao stečajna masa jednaka ili manja od 10.000,00 kn.</w:t>
      </w:r>
    </w:p>
    <w:p w:rsidR="00963118" w:rsidP="002262A5" w:rsidRDefault="004C2AC0">
      <w:pPr>
        <w:spacing w:after="0"/>
        <w:ind w:firstLine="708"/>
        <w:jc w:val="both"/>
        <w:rPr>
          <w:rFonts w:cs="Times New Roman"/>
          <w:szCs w:val="24"/>
        </w:rPr>
      </w:pPr>
      <w:r>
        <w:rPr>
          <w:rFonts w:cs="Times New Roman"/>
          <w:szCs w:val="24"/>
        </w:rPr>
        <w:t xml:space="preserve">Imajući u vidu utvrđenu činjenicu da  potrošač nema </w:t>
      </w:r>
      <w:r w:rsidR="00963118">
        <w:rPr>
          <w:rFonts w:cs="Times New Roman"/>
          <w:szCs w:val="24"/>
        </w:rPr>
        <w:t xml:space="preserve">imovine koja bi se mogla unovčiti kao stečajna masa iz koje bi se mogli namirivati njegovi vjerovnici, </w:t>
      </w:r>
      <w:r w:rsidR="003A1737">
        <w:rPr>
          <w:rFonts w:cs="Times New Roman"/>
          <w:szCs w:val="24"/>
        </w:rPr>
        <w:t>činjenicu da nitko od vjerovnika nije u roku propisanom čl. 79. f ZSP obavijestio sud o imovini potrošača koja bi se</w:t>
      </w:r>
      <w:r w:rsidR="00F6753F">
        <w:rPr>
          <w:rFonts w:cs="Times New Roman"/>
          <w:szCs w:val="24"/>
        </w:rPr>
        <w:t>, također</w:t>
      </w:r>
      <w:r w:rsidR="003A1737">
        <w:rPr>
          <w:rFonts w:cs="Times New Roman"/>
          <w:szCs w:val="24"/>
        </w:rPr>
        <w:t xml:space="preserve"> mogla unovčiti kao stečajna masa,  </w:t>
      </w:r>
      <w:r w:rsidR="00963118">
        <w:rPr>
          <w:rFonts w:cs="Times New Roman"/>
          <w:szCs w:val="24"/>
        </w:rPr>
        <w:t xml:space="preserve">te činjenicu </w:t>
      </w:r>
      <w:r w:rsidR="003A1737">
        <w:rPr>
          <w:rFonts w:cs="Times New Roman"/>
          <w:szCs w:val="24"/>
        </w:rPr>
        <w:t>da tražbine</w:t>
      </w:r>
      <w:r>
        <w:rPr>
          <w:rFonts w:cs="Times New Roman"/>
          <w:szCs w:val="24"/>
        </w:rPr>
        <w:t xml:space="preserve"> </w:t>
      </w:r>
      <w:r w:rsidR="00963118">
        <w:rPr>
          <w:rFonts w:cs="Times New Roman"/>
          <w:szCs w:val="24"/>
        </w:rPr>
        <w:t>vj</w:t>
      </w:r>
      <w:r>
        <w:rPr>
          <w:rFonts w:cs="Times New Roman"/>
          <w:szCs w:val="24"/>
        </w:rPr>
        <w:t>erovnika koj</w:t>
      </w:r>
      <w:r w:rsidR="003A1737">
        <w:rPr>
          <w:rFonts w:cs="Times New Roman"/>
          <w:szCs w:val="24"/>
        </w:rPr>
        <w:t>e</w:t>
      </w:r>
      <w:r>
        <w:rPr>
          <w:rFonts w:cs="Times New Roman"/>
          <w:szCs w:val="24"/>
        </w:rPr>
        <w:t xml:space="preserve"> je Fina brisala iz Očevidnika redoslijeda osnova za plaćanje ne </w:t>
      </w:r>
      <w:r w:rsidR="003A1737">
        <w:rPr>
          <w:rFonts w:cs="Times New Roman"/>
          <w:szCs w:val="24"/>
        </w:rPr>
        <w:t xml:space="preserve">prelaze </w:t>
      </w:r>
      <w:r w:rsidR="002262A5">
        <w:rPr>
          <w:rFonts w:cs="Times New Roman"/>
          <w:szCs w:val="24"/>
        </w:rPr>
        <w:t>iznos</w:t>
      </w:r>
      <w:r>
        <w:rPr>
          <w:rFonts w:cs="Times New Roman"/>
          <w:szCs w:val="24"/>
        </w:rPr>
        <w:t xml:space="preserve"> od 20.000,00 kn i da je neizvršenje </w:t>
      </w:r>
      <w:r w:rsidR="003A1737">
        <w:rPr>
          <w:rFonts w:cs="Times New Roman"/>
          <w:szCs w:val="24"/>
        </w:rPr>
        <w:t>istih</w:t>
      </w:r>
      <w:r>
        <w:rPr>
          <w:rFonts w:cs="Times New Roman"/>
          <w:szCs w:val="24"/>
        </w:rPr>
        <w:t xml:space="preserve"> trajalo duže od tri godine, sud smatra da su ispunjeni uvjeti iz odredbe čl. 79.g st. 1., 2. i 3. ZSP za otvaranje i istovremeno zaključenje jednostavnog stečajnog postupka nad imovinom potrošača, slijedom če</w:t>
      </w:r>
      <w:r w:rsidR="00963118">
        <w:rPr>
          <w:rFonts w:cs="Times New Roman"/>
          <w:szCs w:val="24"/>
        </w:rPr>
        <w:t xml:space="preserve">ga je odlučeno kao pod točkama I. i </w:t>
      </w:r>
      <w:r>
        <w:rPr>
          <w:rFonts w:cs="Times New Roman"/>
          <w:szCs w:val="24"/>
        </w:rPr>
        <w:t>II. izreke rješenja.</w:t>
      </w:r>
    </w:p>
    <w:p w:rsidR="004C2AC0" w:rsidP="004C2AC0" w:rsidRDefault="004C2AC0">
      <w:pPr>
        <w:spacing w:after="0"/>
        <w:ind w:firstLine="708"/>
        <w:jc w:val="both"/>
        <w:rPr>
          <w:rFonts w:cs="Times New Roman"/>
          <w:szCs w:val="24"/>
        </w:rPr>
      </w:pPr>
      <w:r>
        <w:rPr>
          <w:rFonts w:cs="Times New Roman"/>
          <w:szCs w:val="24"/>
        </w:rPr>
        <w:t>Pretpostavke iz čl. 79.a st. 4. ZSP nisu ispunjene, jer nema tražbina koje su povučene s izvršenja.</w:t>
      </w:r>
    </w:p>
    <w:p w:rsidR="004C2AC0" w:rsidP="004C2AC0" w:rsidRDefault="004C2AC0">
      <w:pPr>
        <w:spacing w:after="0"/>
        <w:ind w:firstLine="708"/>
        <w:jc w:val="both"/>
        <w:rPr>
          <w:rFonts w:cs="Times New Roman"/>
          <w:szCs w:val="24"/>
        </w:rPr>
      </w:pPr>
      <w:r>
        <w:rPr>
          <w:rFonts w:cs="Times New Roman"/>
          <w:szCs w:val="24"/>
        </w:rPr>
        <w:t>Odredbom čl. 79.g st. 4. ZSP propisano je da će sud u rješenju o otvaranju i istovremenom zaključenju jednostavnog postupka stečaja nad imovinom potrošača osloboditi potrošača od preostalih obveza u odnosu na osnove za plaćanje i u odnosu na vjerovnike iz čl. 79.a ZSP, pa je primjenom citirane odredbe potrošač oslobođen od preostalih obveza u odnosu na vjerovn</w:t>
      </w:r>
      <w:r w:rsidR="00963118">
        <w:rPr>
          <w:rFonts w:cs="Times New Roman"/>
          <w:szCs w:val="24"/>
        </w:rPr>
        <w:t>ike i osnove navedene u točki III</w:t>
      </w:r>
      <w:r>
        <w:rPr>
          <w:rFonts w:cs="Times New Roman"/>
          <w:szCs w:val="24"/>
        </w:rPr>
        <w:t>. izreke rješenja.</w:t>
      </w:r>
    </w:p>
    <w:p w:rsidR="00857419" w:rsidP="00B00B67" w:rsidRDefault="00857419">
      <w:pPr>
        <w:tabs>
          <w:tab w:val="left" w:pos="426"/>
        </w:tabs>
        <w:spacing w:after="0"/>
        <w:jc w:val="center"/>
      </w:pPr>
      <w:r>
        <w:t xml:space="preserve">U </w:t>
      </w:r>
      <w:r w:rsidRPr="00113ED7">
        <w:t>Požeg</w:t>
      </w:r>
      <w:r w:rsidRPr="00113ED7" w:rsidR="00113ED7">
        <w:t xml:space="preserve">i </w:t>
      </w:r>
      <w:r w:rsidR="003A1737">
        <w:t>10</w:t>
      </w:r>
      <w:r w:rsidR="00557E9D">
        <w:t>. siječnja 2020.</w:t>
      </w:r>
    </w:p>
    <w:p w:rsidR="00857419" w:rsidP="00857419" w:rsidRDefault="00857419">
      <w:pPr>
        <w:tabs>
          <w:tab w:val="left" w:pos="426"/>
        </w:tabs>
        <w:spacing w:after="0"/>
        <w:ind w:firstLine="708"/>
        <w:jc w:val="center"/>
      </w:pPr>
    </w:p>
    <w:p w:rsidR="00857419" w:rsidP="00857419" w:rsidRDefault="00857419">
      <w:pPr>
        <w:spacing w:after="0"/>
        <w:jc w:val="both"/>
      </w:pPr>
      <w:r>
        <w:t xml:space="preserve">                                                                                                                            Sudac:</w:t>
      </w:r>
    </w:p>
    <w:p w:rsidR="00857419" w:rsidP="00857419" w:rsidRDefault="00857419">
      <w:pPr>
        <w:spacing w:after="0"/>
        <w:jc w:val="both"/>
      </w:pPr>
      <w:r>
        <w:t xml:space="preserve">                                                                                                                       Marija</w:t>
      </w:r>
      <w:r w:rsidR="00236251">
        <w:t xml:space="preserve"> Raguž</w:t>
      </w:r>
    </w:p>
    <w:p w:rsidR="00857419" w:rsidP="00857419" w:rsidRDefault="00857419">
      <w:pPr>
        <w:jc w:val="both"/>
      </w:pPr>
      <w:r>
        <w:t>UPUTA O PRAVNOM LIJEKU:</w:t>
      </w:r>
    </w:p>
    <w:p w:rsidR="00857419" w:rsidP="00857419" w:rsidRDefault="00857419">
      <w:pPr>
        <w:spacing w:after="0"/>
        <w:ind w:firstLine="708"/>
        <w:jc w:val="both"/>
      </w:pPr>
      <w:r>
        <w:t>Protiv ovog rješenja pravo na žalbu ima potrošač i vjerovnici (čl. 79. g st. 5. ZSP) u roku od 15 dana računajući od proteka osmoga dana od dana objave rješenja na mrežnoj stranici e-Oglasna ploča sudova. Žalba se podnosi ovom sudu u 3 tri primjerka, a o žalbi odlučuje nadležni županijski sud.</w:t>
      </w:r>
    </w:p>
    <w:p w:rsidR="00857419" w:rsidP="00857419" w:rsidRDefault="00857419">
      <w:pPr>
        <w:spacing w:after="0"/>
      </w:pPr>
      <w:r>
        <w:t>DNA:</w:t>
      </w:r>
    </w:p>
    <w:p w:rsidR="00857419" w:rsidP="00857419" w:rsidRDefault="00857419">
      <w:pPr>
        <w:spacing w:after="0"/>
      </w:pPr>
      <w:r>
        <w:t>1. Svim sudionicima putem e-oglasna ploča</w:t>
      </w:r>
    </w:p>
    <w:p w:rsidR="00857419" w:rsidP="00857419" w:rsidRDefault="00857419">
      <w:pPr>
        <w:spacing w:after="0"/>
      </w:pPr>
      <w:r>
        <w:t>2.  Poštom</w:t>
      </w:r>
    </w:p>
    <w:p w:rsidR="003A1737" w:rsidP="002262A5" w:rsidRDefault="00857419">
      <w:pPr>
        <w:spacing w:after="0"/>
      </w:pPr>
      <w:r>
        <w:t xml:space="preserve">- potrošač </w:t>
      </w:r>
    </w:p>
    <w:p w:rsidR="003A1737" w:rsidP="002262A5" w:rsidRDefault="003A1737">
      <w:pPr>
        <w:spacing w:after="0"/>
      </w:pPr>
      <w:r>
        <w:t xml:space="preserve">- vjerovnik -  </w:t>
      </w:r>
      <w:r w:rsidR="00F6753F">
        <w:t xml:space="preserve">HT d.d. </w:t>
      </w:r>
    </w:p>
    <w:p w:rsidR="00F15359" w:rsidP="002262A5" w:rsidRDefault="003A1737">
      <w:pPr>
        <w:spacing w:after="0"/>
      </w:pPr>
      <w:r>
        <w:t xml:space="preserve">- vjerovnik - </w:t>
      </w:r>
      <w:r w:rsidR="00F6753F">
        <w:t>Svea ekonomi  d.o.o.</w:t>
      </w:r>
      <w:r>
        <w:t xml:space="preserve"> </w:t>
      </w:r>
      <w:r w:rsidR="00857419">
        <w:t xml:space="preserve"> </w:t>
      </w:r>
      <w:r w:rsidR="00074C11">
        <w:t xml:space="preserve"> </w:t>
      </w:r>
      <w:r>
        <w:t xml:space="preserve"> </w:t>
      </w:r>
      <w:r w:rsidR="002262A5">
        <w:t xml:space="preserve"> </w:t>
      </w:r>
    </w:p>
    <w:p w:rsidR="00857419" w:rsidP="00857419" w:rsidRDefault="00857419">
      <w:pPr>
        <w:spacing w:after="0"/>
      </w:pPr>
      <w:r>
        <w:t>3.  Fina - elektroničkim putem</w:t>
      </w:r>
    </w:p>
    <w:p w:rsidR="00857419" w:rsidP="00857419" w:rsidRDefault="00857419">
      <w:pPr>
        <w:spacing w:after="0"/>
      </w:pPr>
      <w:r>
        <w:t>Nakon pravomoćnosti:</w:t>
      </w:r>
    </w:p>
    <w:p w:rsidR="00857419" w:rsidP="00857419" w:rsidRDefault="00857419">
      <w:pPr>
        <w:spacing w:after="0"/>
      </w:pPr>
      <w:r>
        <w:t>Obavijest o pravomoćnosti Fini-elektroničkim putem</w:t>
      </w:r>
    </w:p>
    <w:p w:rsidR="0002202E" w:rsidP="00857419" w:rsidRDefault="0002202E">
      <w:pPr>
        <w:spacing w:after="0"/>
        <w:jc w:val="both"/>
      </w:pPr>
    </w:p>
    <w:sectPr w:rsidR="0002202E" w:rsidSect="001F20C0">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5B5F" w:rsidP="001F20C0" w:rsidRDefault="00F55B5F">
      <w:pPr>
        <w:spacing w:after="0" w:line="240" w:lineRule="auto"/>
      </w:pPr>
      <w:r>
        <w:separator/>
      </w:r>
    </w:p>
  </w:endnote>
  <w:endnote w:type="continuationSeparator" w:id="0">
    <w:p w:rsidR="00F55B5F" w:rsidP="001F20C0" w:rsidRDefault="00F55B5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5B5F" w:rsidP="001F20C0" w:rsidRDefault="00F55B5F">
      <w:pPr>
        <w:spacing w:after="0" w:line="240" w:lineRule="auto"/>
      </w:pPr>
      <w:r>
        <w:separator/>
      </w:r>
    </w:p>
  </w:footnote>
  <w:footnote w:type="continuationSeparator" w:id="0">
    <w:p w:rsidR="00F55B5F" w:rsidP="001F20C0" w:rsidRDefault="00F55B5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7300795"/>
      <w:docPartObj>
        <w:docPartGallery w:val="Page Numbers (Top of Page)"/>
        <w:docPartUnique/>
      </w:docPartObj>
    </w:sdtPr>
    <w:sdtEndPr/>
    <w:sdtContent>
      <w:p w:rsidR="002262A5" w:rsidRDefault="002262A5">
        <w:pPr>
          <w:pStyle w:val="Zaglavlje"/>
          <w:jc w:val="center"/>
        </w:pPr>
        <w:r>
          <w:fldChar w:fldCharType="begin"/>
        </w:r>
        <w:r>
          <w:instrText>PAGE   \* MERGEFORMAT</w:instrText>
        </w:r>
        <w:r>
          <w:fldChar w:fldCharType="separate"/>
        </w:r>
        <w:r w:rsidR="00F912D3">
          <w:rPr>
            <w:noProof/>
          </w:rPr>
          <w:t>3</w:t>
        </w:r>
        <w:r>
          <w:fldChar w:fldCharType="end"/>
        </w:r>
      </w:p>
    </w:sdtContent>
  </w:sdt>
  <w:p w:rsidR="00810AB5" w:rsidP="00810AB5" w:rsidRDefault="00F6753F">
    <w:pPr>
      <w:jc w:val="right"/>
    </w:pPr>
    <w:r>
      <w:t>Poslovni broj: 11.:Sp-542/2019-6</w:t>
    </w:r>
  </w:p>
  <w:p w:rsidR="002262A5" w:rsidRDefault="002262A5">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26816"/>
    <w:multiLevelType w:val="hybridMultilevel"/>
    <w:tmpl w:val="DAE63758"/>
    <w:lvl w:ilvl="0" w:tplc="FDB81556">
      <w:start w:val="1"/>
      <w:numFmt w:val="bullet"/>
      <w:lvlText w:val="-"/>
      <w:lvlJc w:val="left"/>
      <w:pPr>
        <w:ind w:left="1065" w:hanging="360"/>
      </w:pPr>
      <w:rPr>
        <w:rFonts w:hint="default" w:ascii="Times New Roman" w:hAnsi="Times New Roman" w:cs="Times New Roman" w:eastAsiaTheme="minorHAnsi"/>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312B0072"/>
    <w:multiLevelType w:val="hybridMultilevel"/>
    <w:tmpl w:val="06845C60"/>
    <w:lvl w:ilvl="0" w:tplc="19CE6B48">
      <w:start w:val="1"/>
      <w:numFmt w:val="upperRoman"/>
      <w:lvlText w:val="%1."/>
      <w:lvlJc w:val="left"/>
      <w:pPr>
        <w:ind w:left="1803" w:hanging="1035"/>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2">
    <w:nsid w:val="399961DD"/>
    <w:multiLevelType w:val="hybridMultilevel"/>
    <w:tmpl w:val="BE80CDB4"/>
    <w:lvl w:ilvl="0" w:tplc="04A2081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E347968"/>
    <w:multiLevelType w:val="hybridMultilevel"/>
    <w:tmpl w:val="8D12642C"/>
    <w:lvl w:ilvl="0" w:tplc="C54A4B7E">
      <w:start w:val="5"/>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FD168A"/>
    <w:multiLevelType w:val="hybridMultilevel"/>
    <w:tmpl w:val="5BA08166"/>
    <w:lvl w:ilvl="0" w:tplc="E510242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50C71C7F"/>
    <w:multiLevelType w:val="hybridMultilevel"/>
    <w:tmpl w:val="C1C4FA3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52947D8"/>
    <w:multiLevelType w:val="hybridMultilevel"/>
    <w:tmpl w:val="30A81C4A"/>
    <w:lvl w:ilvl="0" w:tplc="988E1D80">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7">
    <w:nsid w:val="5EA76528"/>
    <w:multiLevelType w:val="hybridMultilevel"/>
    <w:tmpl w:val="C4BE47DC"/>
    <w:lvl w:ilvl="0" w:tplc="C46A9FBE">
      <w:start w:val="2"/>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8">
    <w:nsid w:val="5EF226FD"/>
    <w:multiLevelType w:val="hybridMultilevel"/>
    <w:tmpl w:val="4F82C5DC"/>
    <w:lvl w:ilvl="0" w:tplc="D9DC7266">
      <w:start w:val="1"/>
      <w:numFmt w:val="bullet"/>
      <w:lvlText w:val="-"/>
      <w:lvlJc w:val="left"/>
      <w:pPr>
        <w:ind w:left="1065" w:hanging="360"/>
      </w:pPr>
      <w:rPr>
        <w:rFonts w:hint="default" w:ascii="Times New Roman" w:hAnsi="Times New Roman" w:cs="Times New Roman" w:eastAsiaTheme="minorHAnsi"/>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9">
    <w:nsid w:val="79A32A96"/>
    <w:multiLevelType w:val="hybridMultilevel"/>
    <w:tmpl w:val="784A3F2E"/>
    <w:lvl w:ilvl="0" w:tplc="FB0A5B20">
      <w:start w:val="1"/>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 w:numId="6">
    <w:abstractNumId w:val="8"/>
  </w:num>
  <w:num w:numId="7">
    <w:abstractNumId w:val="1"/>
  </w:num>
  <w:num w:numId="8">
    <w:abstractNumId w:val="2"/>
  </w:num>
  <w:num w:numId="9">
    <w:abstractNumId w:val="6"/>
  </w:num>
  <w:num w:numId="10">
    <w:abstractNumId w:val="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E6E"/>
    <w:rsid w:val="00011236"/>
    <w:rsid w:val="0002202E"/>
    <w:rsid w:val="00074C11"/>
    <w:rsid w:val="000A194F"/>
    <w:rsid w:val="000C432F"/>
    <w:rsid w:val="00113ED7"/>
    <w:rsid w:val="00121A71"/>
    <w:rsid w:val="00163FAB"/>
    <w:rsid w:val="001949EA"/>
    <w:rsid w:val="001C4F2E"/>
    <w:rsid w:val="001F20C0"/>
    <w:rsid w:val="00204FC7"/>
    <w:rsid w:val="00206C32"/>
    <w:rsid w:val="0021433A"/>
    <w:rsid w:val="002262A5"/>
    <w:rsid w:val="00236251"/>
    <w:rsid w:val="00274ED2"/>
    <w:rsid w:val="00277FFC"/>
    <w:rsid w:val="002A3CE0"/>
    <w:rsid w:val="002D183B"/>
    <w:rsid w:val="002D2D1F"/>
    <w:rsid w:val="00307AF4"/>
    <w:rsid w:val="00323B0C"/>
    <w:rsid w:val="00336F93"/>
    <w:rsid w:val="003A1737"/>
    <w:rsid w:val="003B24FD"/>
    <w:rsid w:val="003C3EC3"/>
    <w:rsid w:val="003C51D0"/>
    <w:rsid w:val="003D21F7"/>
    <w:rsid w:val="003E2B4F"/>
    <w:rsid w:val="00404CE5"/>
    <w:rsid w:val="00406FA8"/>
    <w:rsid w:val="00431C70"/>
    <w:rsid w:val="004506B6"/>
    <w:rsid w:val="00482579"/>
    <w:rsid w:val="00491985"/>
    <w:rsid w:val="004C2AC0"/>
    <w:rsid w:val="004D3485"/>
    <w:rsid w:val="00502A8C"/>
    <w:rsid w:val="005044FD"/>
    <w:rsid w:val="00517B61"/>
    <w:rsid w:val="005300B8"/>
    <w:rsid w:val="00557E9D"/>
    <w:rsid w:val="005811F3"/>
    <w:rsid w:val="005843FB"/>
    <w:rsid w:val="00595787"/>
    <w:rsid w:val="00596130"/>
    <w:rsid w:val="005B602A"/>
    <w:rsid w:val="005D7B60"/>
    <w:rsid w:val="005E478E"/>
    <w:rsid w:val="005F05AA"/>
    <w:rsid w:val="005F600E"/>
    <w:rsid w:val="00670492"/>
    <w:rsid w:val="006A4E91"/>
    <w:rsid w:val="006F40E8"/>
    <w:rsid w:val="00745857"/>
    <w:rsid w:val="007778E4"/>
    <w:rsid w:val="00810AB5"/>
    <w:rsid w:val="008205C8"/>
    <w:rsid w:val="00827877"/>
    <w:rsid w:val="00833641"/>
    <w:rsid w:val="00857419"/>
    <w:rsid w:val="00884865"/>
    <w:rsid w:val="008B5055"/>
    <w:rsid w:val="008E4225"/>
    <w:rsid w:val="008F6C62"/>
    <w:rsid w:val="00916533"/>
    <w:rsid w:val="00963118"/>
    <w:rsid w:val="009B3CA2"/>
    <w:rsid w:val="009D4E6E"/>
    <w:rsid w:val="00A00EFB"/>
    <w:rsid w:val="00A028C2"/>
    <w:rsid w:val="00A11126"/>
    <w:rsid w:val="00A13F46"/>
    <w:rsid w:val="00A25F7B"/>
    <w:rsid w:val="00A33F7F"/>
    <w:rsid w:val="00A56BAA"/>
    <w:rsid w:val="00AE7721"/>
    <w:rsid w:val="00B00B67"/>
    <w:rsid w:val="00B65DB9"/>
    <w:rsid w:val="00BB0570"/>
    <w:rsid w:val="00BB7763"/>
    <w:rsid w:val="00BF0DBF"/>
    <w:rsid w:val="00C228C5"/>
    <w:rsid w:val="00C46C8D"/>
    <w:rsid w:val="00C528A3"/>
    <w:rsid w:val="00C80DEB"/>
    <w:rsid w:val="00CC0B33"/>
    <w:rsid w:val="00CD41E9"/>
    <w:rsid w:val="00D3603A"/>
    <w:rsid w:val="00D97DA9"/>
    <w:rsid w:val="00DC79C8"/>
    <w:rsid w:val="00E27817"/>
    <w:rsid w:val="00E464F5"/>
    <w:rsid w:val="00E66BF7"/>
    <w:rsid w:val="00E71F93"/>
    <w:rsid w:val="00EB2F87"/>
    <w:rsid w:val="00F15359"/>
    <w:rsid w:val="00F31A59"/>
    <w:rsid w:val="00F43850"/>
    <w:rsid w:val="00F55B5F"/>
    <w:rsid w:val="00F6753F"/>
    <w:rsid w:val="00F81DBF"/>
    <w:rsid w:val="00F87FCD"/>
    <w:rsid w:val="00F912D3"/>
    <w:rsid w:val="00FA7CCA"/>
    <w:rsid w:val="00FC58E0"/>
    <w:rsid w:val="00FC7C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A194F"/>
    <w:pPr>
      <w:spacing w:line="254"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9D4E6E"/>
    <w:pPr>
      <w:spacing w:before="100" w:beforeAutospacing="true" w:after="100" w:afterAutospacing="true" w:line="240" w:lineRule="auto"/>
    </w:pPr>
    <w:rPr>
      <w:rFonts w:cs="Times New Roman"/>
      <w:color w:val="000000"/>
      <w:szCs w:val="24"/>
    </w:rPr>
  </w:style>
  <w:style w:type="paragraph" w:styleId="Odlomakpopisa">
    <w:name w:val="List Paragraph"/>
    <w:basedOn w:val="Normal"/>
    <w:uiPriority w:val="34"/>
    <w:qFormat/>
    <w:rsid w:val="009D4E6E"/>
    <w:pPr>
      <w:ind w:left="720"/>
      <w:contextualSpacing/>
    </w:pPr>
  </w:style>
  <w:style w:type="table" w:styleId="Reetkatablice">
    <w:name w:val="Table Grid"/>
    <w:basedOn w:val="Obinatablica"/>
    <w:uiPriority w:val="59"/>
    <w:rsid w:val="009D4E6E"/>
    <w:pPr>
      <w:spacing w:after="0" w:line="240" w:lineRule="auto"/>
    </w:pPr>
    <w:rPr>
      <w:rFonts w:cs="Times New Roman"/>
      <w:color w:val="000000"/>
      <w:szCs w:val="24"/>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1F20C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20C0"/>
  </w:style>
  <w:style w:type="paragraph" w:styleId="Podnoje">
    <w:name w:val="footer"/>
    <w:basedOn w:val="Normal"/>
    <w:link w:val="PodnojeChar"/>
    <w:uiPriority w:val="99"/>
    <w:unhideWhenUsed/>
    <w:rsid w:val="001F20C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20C0"/>
  </w:style>
  <w:style w:type="paragraph" w:styleId="Tekstbalonia">
    <w:name w:val="Balloon Text"/>
    <w:basedOn w:val="Normal"/>
    <w:link w:val="TekstbaloniaChar"/>
    <w:uiPriority w:val="99"/>
    <w:semiHidden/>
    <w:unhideWhenUsed/>
    <w:rsid w:val="003B24FD"/>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B24FD"/>
    <w:rPr>
      <w:rFonts w:ascii="Tahoma" w:hAnsi="Tahoma" w:cs="Tahoma"/>
      <w:sz w:val="16"/>
      <w:szCs w:val="16"/>
    </w:rPr>
  </w:style>
  <w:style w:type="character" w:styleId="Tekstrezerviranogmjesta">
    <w:name w:val="Placeholder Text"/>
    <w:basedOn w:val="Zadanifontodlomka"/>
    <w:uiPriority w:val="99"/>
    <w:semiHidden/>
    <w:rsid w:val="00F912D3"/>
    <w:rPr>
      <w:color w:val="808080"/>
      <w:bdr w:val="none" w:color="auto" w:sz="0" w:space="0"/>
      <w:shd w:val="clear" w:color="auto" w:fill="auto"/>
    </w:rPr>
  </w:style>
  <w:style w:type="character" w:styleId="eSPISCCParagraphDefaultFont" w:customStyle="true">
    <w:name w:val="eSPIS_CC_Paragraph Default Font"/>
    <w:basedOn w:val="Zadanifontodlomka"/>
    <w:rsid w:val="00F912D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912D3"/>
    <w:rPr>
      <w:bdr w:val="none" w:color="auto" w:sz="0" w:space="0"/>
      <w:shd w:val="clear" w:color="auto" w:fill="FFFFCC"/>
      <w:lang w:val="hr-HR"/>
    </w:rPr>
  </w:style>
  <w:style w:type="character" w:styleId="PozadinaSvijetloCrvena" w:customStyle="true">
    <w:name w:val="Pozadina_SvijetloCrvena"/>
    <w:basedOn w:val="eSPISCCParagraphDefaultFont"/>
    <w:rsid w:val="00F912D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912D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194F"/>
    <w:pPr>
      <w:spacing w:line="254"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9D4E6E"/>
    <w:pPr>
      <w:spacing w:after="100" w:afterAutospacing="1" w:before="100" w:beforeAutospacing="1" w:line="240" w:lineRule="auto"/>
    </w:pPr>
    <w:rPr>
      <w:rFonts w:cs="Times New Roman"/>
      <w:color w:val="000000"/>
      <w:szCs w:val="24"/>
    </w:rPr>
  </w:style>
  <w:style w:styleId="Odlomakpopisa" w:type="paragraph">
    <w:name w:val="List Paragraph"/>
    <w:basedOn w:val="Normal"/>
    <w:uiPriority w:val="34"/>
    <w:qFormat/>
    <w:rsid w:val="009D4E6E"/>
    <w:pPr>
      <w:ind w:left="720"/>
      <w:contextualSpacing/>
    </w:pPr>
  </w:style>
  <w:style w:styleId="Reetkatablice" w:type="table">
    <w:name w:val="Table Grid"/>
    <w:basedOn w:val="Obinatablica"/>
    <w:uiPriority w:val="59"/>
    <w:rsid w:val="009D4E6E"/>
    <w:pPr>
      <w:spacing w:after="0" w:line="240" w:lineRule="auto"/>
    </w:pPr>
    <w:rPr>
      <w:rFonts w:cs="Times New Roman"/>
      <w:color w:val="000000"/>
      <w:szCs w:val="24"/>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1F20C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20C0"/>
  </w:style>
  <w:style w:styleId="Podnoje" w:type="paragraph">
    <w:name w:val="footer"/>
    <w:basedOn w:val="Normal"/>
    <w:link w:val="PodnojeChar"/>
    <w:uiPriority w:val="99"/>
    <w:unhideWhenUsed/>
    <w:rsid w:val="001F20C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20C0"/>
  </w:style>
  <w:style w:styleId="Tekstbalonia" w:type="paragraph">
    <w:name w:val="Balloon Text"/>
    <w:basedOn w:val="Normal"/>
    <w:link w:val="TekstbaloniaChar"/>
    <w:uiPriority w:val="99"/>
    <w:semiHidden/>
    <w:unhideWhenUsed/>
    <w:rsid w:val="003B24F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24FD"/>
    <w:rPr>
      <w:rFonts w:ascii="Tahoma" w:cs="Tahoma" w:hAnsi="Tahoma"/>
      <w:sz w:val="16"/>
      <w:szCs w:val="16"/>
    </w:rPr>
  </w:style>
  <w:style w:styleId="Tekstrezerviranogmjesta" w:type="character">
    <w:name w:val="Placeholder Text"/>
    <w:basedOn w:val="Zadanifontodlomka"/>
    <w:uiPriority w:val="99"/>
    <w:semiHidden/>
    <w:rsid w:val="00F912D3"/>
    <w:rPr>
      <w:color w:val="808080"/>
      <w:bdr w:color="auto" w:space="0" w:sz="0" w:val="none"/>
      <w:shd w:color="auto" w:fill="auto" w:val="clear"/>
    </w:rPr>
  </w:style>
  <w:style w:customStyle="1" w:styleId="eSPISCCParagraphDefaultFont" w:type="character">
    <w:name w:val="eSPIS_CC_Paragraph Default Font"/>
    <w:basedOn w:val="Zadanifontodlomka"/>
    <w:rsid w:val="00F912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2D3"/>
    <w:rPr>
      <w:bdr w:color="auto" w:space="0" w:sz="0" w:val="none"/>
      <w:shd w:color="auto" w:fill="FFFFCC" w:val="clear"/>
      <w:lang w:val="hr-HR"/>
    </w:rPr>
  </w:style>
  <w:style w:customStyle="1" w:styleId="PozadinaSvijetloCrvena" w:type="character">
    <w:name w:val="Pozadina_SvijetloCrvena"/>
    <w:basedOn w:val="eSPISCCParagraphDefaultFont"/>
    <w:rsid w:val="00F912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2D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059723">
      <w:bodyDiv w:val="true"/>
      <w:marLeft w:val="0"/>
      <w:marRight w:val="0"/>
      <w:marTop w:val="0"/>
      <w:marBottom w:val="0"/>
      <w:divBdr>
        <w:top w:val="none" w:color="auto" w:sz="0" w:space="0"/>
        <w:left w:val="none" w:color="auto" w:sz="0" w:space="0"/>
        <w:bottom w:val="none" w:color="auto" w:sz="0" w:space="0"/>
        <w:right w:val="none" w:color="auto" w:sz="0" w:space="0"/>
      </w:divBdr>
    </w:div>
    <w:div w:id="333924350">
      <w:bodyDiv w:val="true"/>
      <w:marLeft w:val="0"/>
      <w:marRight w:val="0"/>
      <w:marTop w:val="0"/>
      <w:marBottom w:val="0"/>
      <w:divBdr>
        <w:top w:val="none" w:color="auto" w:sz="0" w:space="0"/>
        <w:left w:val="none" w:color="auto" w:sz="0" w:space="0"/>
        <w:bottom w:val="none" w:color="auto" w:sz="0" w:space="0"/>
        <w:right w:val="none" w:color="auto" w:sz="0" w:space="0"/>
      </w:divBdr>
    </w:div>
    <w:div w:id="756100012">
      <w:bodyDiv w:val="true"/>
      <w:marLeft w:val="0"/>
      <w:marRight w:val="0"/>
      <w:marTop w:val="0"/>
      <w:marBottom w:val="0"/>
      <w:divBdr>
        <w:top w:val="none" w:color="auto" w:sz="0" w:space="0"/>
        <w:left w:val="none" w:color="auto" w:sz="0" w:space="0"/>
        <w:bottom w:val="none" w:color="auto" w:sz="0" w:space="0"/>
        <w:right w:val="none" w:color="auto" w:sz="0" w:space="0"/>
      </w:divBdr>
    </w:div>
    <w:div w:id="891161216">
      <w:bodyDiv w:val="true"/>
      <w:marLeft w:val="0"/>
      <w:marRight w:val="0"/>
      <w:marTop w:val="0"/>
      <w:marBottom w:val="0"/>
      <w:divBdr>
        <w:top w:val="none" w:color="auto" w:sz="0" w:space="0"/>
        <w:left w:val="none" w:color="auto" w:sz="0" w:space="0"/>
        <w:bottom w:val="none" w:color="auto" w:sz="0" w:space="0"/>
        <w:right w:val="none" w:color="auto" w:sz="0" w:space="0"/>
      </w:divBdr>
    </w:div>
    <w:div w:id="1120539689">
      <w:bodyDiv w:val="true"/>
      <w:marLeft w:val="0"/>
      <w:marRight w:val="0"/>
      <w:marTop w:val="0"/>
      <w:marBottom w:val="0"/>
      <w:divBdr>
        <w:top w:val="none" w:color="auto" w:sz="0" w:space="0"/>
        <w:left w:val="none" w:color="auto" w:sz="0" w:space="0"/>
        <w:bottom w:val="none" w:color="auto" w:sz="0" w:space="0"/>
        <w:right w:val="none" w:color="auto" w:sz="0" w:space="0"/>
      </w:divBdr>
    </w:div>
    <w:div w:id="1255361566">
      <w:bodyDiv w:val="true"/>
      <w:marLeft w:val="0"/>
      <w:marRight w:val="0"/>
      <w:marTop w:val="0"/>
      <w:marBottom w:val="0"/>
      <w:divBdr>
        <w:top w:val="none" w:color="auto" w:sz="0" w:space="0"/>
        <w:left w:val="none" w:color="auto" w:sz="0" w:space="0"/>
        <w:bottom w:val="none" w:color="auto" w:sz="0" w:space="0"/>
        <w:right w:val="none" w:color="auto" w:sz="0" w:space="0"/>
      </w:divBdr>
    </w:div>
    <w:div w:id="1287734946">
      <w:bodyDiv w:val="true"/>
      <w:marLeft w:val="0"/>
      <w:marRight w:val="0"/>
      <w:marTop w:val="0"/>
      <w:marBottom w:val="0"/>
      <w:divBdr>
        <w:top w:val="none" w:color="auto" w:sz="0" w:space="0"/>
        <w:left w:val="none" w:color="auto" w:sz="0" w:space="0"/>
        <w:bottom w:val="none" w:color="auto" w:sz="0" w:space="0"/>
        <w:right w:val="none" w:color="auto" w:sz="0" w:space="0"/>
      </w:divBdr>
    </w:div>
    <w:div w:id="1357727817">
      <w:bodyDiv w:val="true"/>
      <w:marLeft w:val="0"/>
      <w:marRight w:val="0"/>
      <w:marTop w:val="0"/>
      <w:marBottom w:val="0"/>
      <w:divBdr>
        <w:top w:val="none" w:color="auto" w:sz="0" w:space="0"/>
        <w:left w:val="none" w:color="auto" w:sz="0" w:space="0"/>
        <w:bottom w:val="none" w:color="auto" w:sz="0" w:space="0"/>
        <w:right w:val="none" w:color="auto" w:sz="0" w:space="0"/>
      </w:divBdr>
    </w:div>
    <w:div w:id="1449472852">
      <w:bodyDiv w:val="true"/>
      <w:marLeft w:val="0"/>
      <w:marRight w:val="0"/>
      <w:marTop w:val="0"/>
      <w:marBottom w:val="0"/>
      <w:divBdr>
        <w:top w:val="none" w:color="auto" w:sz="0" w:space="0"/>
        <w:left w:val="none" w:color="auto" w:sz="0" w:space="0"/>
        <w:bottom w:val="none" w:color="auto" w:sz="0" w:space="0"/>
        <w:right w:val="none" w:color="auto" w:sz="0" w:space="0"/>
      </w:divBdr>
    </w:div>
    <w:div w:id="1672218053">
      <w:bodyDiv w:val="true"/>
      <w:marLeft w:val="0"/>
      <w:marRight w:val="0"/>
      <w:marTop w:val="0"/>
      <w:marBottom w:val="0"/>
      <w:divBdr>
        <w:top w:val="none" w:color="auto" w:sz="0" w:space="0"/>
        <w:left w:val="none" w:color="auto" w:sz="0" w:space="0"/>
        <w:bottom w:val="none" w:color="auto" w:sz="0" w:space="0"/>
        <w:right w:val="none" w:color="auto" w:sz="0" w:space="0"/>
      </w:divBdr>
    </w:div>
    <w:div w:id="1679429989">
      <w:bodyDiv w:val="true"/>
      <w:marLeft w:val="0"/>
      <w:marRight w:val="0"/>
      <w:marTop w:val="0"/>
      <w:marBottom w:val="0"/>
      <w:divBdr>
        <w:top w:val="none" w:color="auto" w:sz="0" w:space="0"/>
        <w:left w:val="none" w:color="auto" w:sz="0" w:space="0"/>
        <w:bottom w:val="none" w:color="auto" w:sz="0" w:space="0"/>
        <w:right w:val="none" w:color="auto" w:sz="0" w:space="0"/>
      </w:divBdr>
    </w:div>
    <w:div w:id="1699045930">
      <w:bodyDiv w:val="true"/>
      <w:marLeft w:val="0"/>
      <w:marRight w:val="0"/>
      <w:marTop w:val="0"/>
      <w:marBottom w:val="0"/>
      <w:divBdr>
        <w:top w:val="none" w:color="auto" w:sz="0" w:space="0"/>
        <w:left w:val="none" w:color="auto" w:sz="0" w:space="0"/>
        <w:bottom w:val="none" w:color="auto" w:sz="0" w:space="0"/>
        <w:right w:val="none" w:color="auto" w:sz="0" w:space="0"/>
      </w:divBdr>
    </w:div>
    <w:div w:id="1783528373">
      <w:bodyDiv w:val="true"/>
      <w:marLeft w:val="0"/>
      <w:marRight w:val="0"/>
      <w:marTop w:val="0"/>
      <w:marBottom w:val="0"/>
      <w:divBdr>
        <w:top w:val="none" w:color="auto" w:sz="0" w:space="0"/>
        <w:left w:val="none" w:color="auto" w:sz="0" w:space="0"/>
        <w:bottom w:val="none" w:color="auto" w:sz="0" w:space="0"/>
        <w:right w:val="none" w:color="auto" w:sz="0" w:space="0"/>
      </w:divBdr>
    </w:div>
    <w:div w:id="2040934701">
      <w:bodyDiv w:val="true"/>
      <w:marLeft w:val="0"/>
      <w:marRight w:val="0"/>
      <w:marTop w:val="0"/>
      <w:marBottom w:val="0"/>
      <w:divBdr>
        <w:top w:val="none" w:color="auto" w:sz="0" w:space="0"/>
        <w:left w:val="none" w:color="auto" w:sz="0" w:space="0"/>
        <w:bottom w:val="none" w:color="auto" w:sz="0" w:space="0"/>
        <w:right w:val="none" w:color="auto" w:sz="0" w:space="0"/>
      </w:divBdr>
    </w:div>
    <w:div w:id="2067334365">
      <w:bodyDiv w:val="true"/>
      <w:marLeft w:val="0"/>
      <w:marRight w:val="0"/>
      <w:marTop w:val="0"/>
      <w:marBottom w:val="0"/>
      <w:divBdr>
        <w:top w:val="none" w:color="auto" w:sz="0" w:space="0"/>
        <w:left w:val="none" w:color="auto" w:sz="0" w:space="0"/>
        <w:bottom w:val="none" w:color="auto" w:sz="0" w:space="0"/>
        <w:right w:val="none" w:color="auto" w:sz="0" w:space="0"/>
      </w:divBdr>
    </w:div>
    <w:div w:id="213805955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siječnja 2020.</izvorni_sadrzaj>
    <derivirana_varijabla naziv="DomainObject.DatumDonosenjaOdluke_1">13. siječnja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Raguž</izvorni_sadrzaj>
    <derivirana_varijabla naziv="DomainObject.DonositeljOdluke.Prezime_1">Raguž</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27. ožujka 2019.</izvorni_sadrzaj>
    <derivirana_varijabla naziv="DomainObject.Predmet.DatumOsnivanja_1">27.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ožujka 2019.</izvorni_sadrzaj>
    <derivirana_varijabla naziv="DomainObject.Predmet.DatumPrimitkaOptuznogAkta_1">27. ožujka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Sp-542/2019</izvorni_sadrzaj>
    <derivirana_varijabla naziv="DomainObject.Predmet.OznakaBroj_1">Sp-542/2019</derivirana_varijabla>
  </DomainObject.Predmet.OznakaBroj>
  <DomainObject.Predmet.OznakaBrojOptuznogAkta>
    <izvorni_sadrzaj>08-65-19-2</izvorni_sadrzaj>
    <derivirana_varijabla naziv="DomainObject.Predmet.OznakaBrojOptuznogAkta_1">08-65-19-2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ANKA LONČAREVIĆ</izvorni_sadrzaj>
    <derivirana_varijabla naziv="DomainObject.Predmet.ProtustrankaFormated_1">  ANKA LONČAREVIĆ</derivirana_varijabla>
  </DomainObject.Predmet.ProtustrankaFormated>
  <DomainObject.Predmet.ProtustrankaFormatedOIB>
    <izvorni_sadrzaj>  ANKA LONČAREVIĆ, OIB 70049087423</izvorni_sadrzaj>
    <derivirana_varijabla naziv="DomainObject.Predmet.ProtustrankaFormatedOIB_1">  ANKA LONČAREVIĆ, OIB 70049087423</derivirana_varijabla>
  </DomainObject.Predmet.ProtustrankaFormatedOIB>
  <DomainObject.Predmet.ProtustrankaFormatedWithAdress>
    <izvorni_sadrzaj> ANKA LONČAREVIĆ, BORIČEVCI 4, 34000 Boričevci</izvorni_sadrzaj>
    <derivirana_varijabla naziv="DomainObject.Predmet.ProtustrankaFormatedWithAdress_1"> ANKA LONČAREVIĆ, BORIČEVCI 4, 34000 Boričevci</derivirana_varijabla>
  </DomainObject.Predmet.ProtustrankaFormatedWithAdress>
  <DomainObject.Predmet.ProtustrankaFormatedWithAdressOIB>
    <izvorni_sadrzaj> ANKA LONČAREVIĆ, OIB 70049087423, BORIČEVCI 4, 34000 Boričevci</izvorni_sadrzaj>
    <derivirana_varijabla naziv="DomainObject.Predmet.ProtustrankaFormatedWithAdressOIB_1"> ANKA LONČAREVIĆ, OIB 70049087423, BORIČEVCI 4, 34000 Boričevci</derivirana_varijabla>
  </DomainObject.Predmet.ProtustrankaFormatedWithAdressOIB>
  <DomainObject.Predmet.ProtustrankaWithAdress>
    <izvorni_sadrzaj>ANKA LONČAREVIĆ BORIČEVCI 4, 34000 Boričevci</izvorni_sadrzaj>
    <derivirana_varijabla naziv="DomainObject.Predmet.ProtustrankaWithAdress_1">ANKA LONČAREVIĆ BORIČEVCI 4, 34000 Boričevci</derivirana_varijabla>
  </DomainObject.Predmet.ProtustrankaWithAdress>
  <DomainObject.Predmet.ProtustrankaWithAdressOIB>
    <izvorni_sadrzaj>ANKA LONČAREVIĆ, OIB 70049087423, BORIČEVCI 4, 34000 Boričevci</izvorni_sadrzaj>
    <derivirana_varijabla naziv="DomainObject.Predmet.ProtustrankaWithAdressOIB_1">ANKA LONČAREVIĆ, OIB 70049087423, BORIČEVCI 4, 34000 Boričevci</derivirana_varijabla>
  </DomainObject.Predmet.ProtustrankaWithAdressOIB>
  <DomainObject.Predmet.ProtustrankaNazivFormated>
    <izvorni_sadrzaj>ANKA LONČAREVIĆ</izvorni_sadrzaj>
    <derivirana_varijabla naziv="DomainObject.Predmet.ProtustrankaNazivFormated_1">ANKA LONČAREVIĆ</derivirana_varijabla>
  </DomainObject.Predmet.ProtustrankaNazivFormated>
  <DomainObject.Predmet.ProtustrankaNazivFormatedOIB>
    <izvorni_sadrzaj>ANKA LONČAREVIĆ, OIB 70049087423</izvorni_sadrzaj>
    <derivirana_varijabla naziv="DomainObject.Predmet.ProtustrankaNazivFormatedOIB_1">ANKA LONČAREVIĆ, OIB 70049087423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sudbeno vjeće i sudac pojedinac-ovršni sudac-red.br.11.</izvorni_sadrzaj>
    <derivirana_varijabla naziv="DomainObject.Predmet.Referada.Naziv_1">sudbeno vjeće i sudac pojedinac-ovršni sudac-red.br.11.</derivirana_varijabla>
  </DomainObject.Predmet.Referada.Naziv>
  <DomainObject.Predmet.Referada.Oznaka>
    <izvorni_sadrzaj>Ovr-11.</izvorni_sadrzaj>
    <derivirana_varijabla naziv="DomainObject.Predmet.Referada.Oznaka_1">Ovr-11.</derivirana_varijabla>
  </DomainObject.Predmet.Referada.Oznaka>
  <DomainObject.Predmet.Referada.Prostorija.Naziv>
    <izvorni_sadrzaj>Sudnica 9</izvorni_sadrzaj>
    <derivirana_varijabla naziv="DomainObject.Predmet.Referada.Prostorija.Naziv_1">Sudnica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Općinski sud u Požegi</izvorni_sadrzaj>
    <derivirana_varijabla naziv="DomainObject.Predmet.Referada.Sud.Naziv_1">Općinski sud u Požegi</derivirana_varijabla>
  </DomainObject.Predmet.Referada.Sud.Naziv>
  <DomainObject.Predmet.Referada.Sudac>
    <izvorni_sadrzaj>Marija Raguž</izvorni_sadrzaj>
    <derivirana_varijabla naziv="DomainObject.Predmet.Referada.Sudac_1">Marija Raguž</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Požega</izvorni_sadrzaj>
    <derivirana_varijabla naziv="DomainObject.Predmet.Sud.Adresa.Naselje_1">Požega</derivirana_varijabla>
  </DomainObject.Predmet.Sud.Adresa.Naselje>
  <DomainObject.Predmet.Sud.Adresa.NaseljeLokativ>
    <izvorni_sadrzaj>Požegi</izvorni_sadrzaj>
    <derivirana_varijabla naziv="DomainObject.Predmet.Sud.Adresa.NaseljeLokativ_1">Požegi</derivirana_varijabla>
  </DomainObject.Predmet.Sud.Adresa.NaseljeLokativ>
  <DomainObject.Predmet.Sud.Adresa.PostBroj>
    <izvorni_sadrzaj>34000</izvorni_sadrzaj>
    <derivirana_varijabla naziv="DomainObject.Predmet.Sud.Adresa.PostBroj_1">34000</derivirana_varijabla>
  </DomainObject.Predmet.Sud.Adresa.PostBroj>
  <DomainObject.Predmet.Sud.Adresa.UlicaIKBR>
    <izvorni_sadrzaj>Svetog Florijana 2</izvorni_sadrzaj>
    <derivirana_varijabla naziv="DomainObject.Predmet.Sud.Adresa.UlicaIKBR_1">Svetog Florijana 2</derivirana_varijabla>
  </DomainObject.Predmet.Sud.Adresa.UlicaIKBR>
  <DomainObject.Predmet.Sud.Naziv>
    <izvorni_sadrzaj>Općinski sud u Požegi</izvorni_sadrzaj>
    <derivirana_varijabla naziv="DomainObject.Predmet.Sud.Naziv_1">Općinski sud u Požegi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sudbeno vjeće i sudac pojedinac-ovršni sudac-red.br.11.</izvorni_sadrzaj>
    <derivirana_varijabla naziv="DomainObject.Predmet.TrenutnaLokacijaSpisa.Naziv_1">sudbeno vjeće i sudac pojedinac-ovršni sudac-red.br.11.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Požegi</izvorni_sadrzaj>
    <derivirana_varijabla naziv="DomainObject.Predmet.TrenutnaLokacijaSpisa.Sud.Naziv_1">Općinski sud u Požegi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 upisnik</izvorni_sadrzaj>
    <derivirana_varijabla naziv="DomainObject.Predmet.UstrojstvenaJedinicaVodi.Oznaka_1">Pisarnica upisnik</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6</izvorni_sadrzaj>
    <derivirana_varijabla naziv="DomainObject.Predmet.UstrojstvenaJedinicaVodi.Prostorija.Oznaka_1">6</derivirana_varijabla>
  </DomainObject.Predmet.UstrojstvenaJedinicaVodi.Prostorija.Oznaka>
  <DomainObject.Predmet.UstrojstvenaJedinicaVodi.Sud.Naziv>
    <izvorni_sadrzaj>Općinski sud u Požegi</izvorni_sadrzaj>
    <derivirana_varijabla naziv="DomainObject.Predmet.UstrojstvenaJedinicaVodi.Sud.Naziv_1">Općinski sud u Požegi</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Vlasta Guzmić</izvorni_sadrzaj>
    <derivirana_varijabla naziv="DomainObject.Predmet.Zapisnicar_1">Vlasta Guzmić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ANKA LONČAREVIĆ</item>
    </izvorni_sadrzaj>
    <derivirana_varijabla naziv="DomainObject.Predmet.ProtuStrankaListFormated_1">
      <item>ANKA LONČAREVIĆ</item>
    </derivirana_varijabla>
  </DomainObject.Predmet.ProtuStrankaListFormated>
  <DomainObject.Predmet.ProtuStrankaListFormatedOIB>
    <izvorni_sadrzaj>
      <item>ANKA LONČAREVIĆ, OIB 70049087423</item>
    </izvorni_sadrzaj>
    <derivirana_varijabla naziv="DomainObject.Predmet.ProtuStrankaListFormatedOIB_1">
      <item>ANKA LONČAREVIĆ, OIB 70049087423</item>
    </derivirana_varijabla>
  </DomainObject.Predmet.ProtuStrankaListFormatedOIB>
  <DomainObject.Predmet.ProtuStrankaListFormatedWithAdress>
    <izvorni_sadrzaj>
      <item>ANKA LONČAREVIĆ, BORIČEVCI 4, 34000 Boričevci</item>
    </izvorni_sadrzaj>
    <derivirana_varijabla naziv="DomainObject.Predmet.ProtuStrankaListFormatedWithAdress_1">
      <item>ANKA LONČAREVIĆ, BORIČEVCI 4, 34000 Boričevci</item>
    </derivirana_varijabla>
  </DomainObject.Predmet.ProtuStrankaListFormatedWithAdress>
  <DomainObject.Predmet.ProtuStrankaListFormatedWithAdressOIB>
    <izvorni_sadrzaj>
      <item>ANKA LONČAREVIĆ, OIB 70049087423, BORIČEVCI 4, 34000 Boričevci</item>
    </izvorni_sadrzaj>
    <derivirana_varijabla naziv="DomainObject.Predmet.ProtuStrankaListFormatedWithAdressOIB_1">
      <item>ANKA LONČAREVIĆ, OIB 70049087423, BORIČEVCI 4, 34000 Boričevci</item>
    </derivirana_varijabla>
  </DomainObject.Predmet.ProtuStrankaListFormatedWithAdressOIB>
  <DomainObject.Predmet.ProtuStrankaListNazivFormated>
    <izvorni_sadrzaj>
      <item>ANKA LONČAREVIĆ</item>
    </izvorni_sadrzaj>
    <derivirana_varijabla naziv="DomainObject.Predmet.ProtuStrankaListNazivFormated_1">
      <item>ANKA LONČAREVIĆ</item>
    </derivirana_varijabla>
  </DomainObject.Predmet.ProtuStrankaListNazivFormated>
  <DomainObject.Predmet.ProtuStrankaListNazivFormatedOIB>
    <izvorni_sadrzaj>
      <item>ANKA LONČAREVIĆ, OIB 70049087423</item>
    </izvorni_sadrzaj>
    <derivirana_varijabla naziv="DomainObject.Predmet.ProtuStrankaListNazivFormatedOIB_1">
      <item>ANKA LONČAREVIĆ, OIB 70049087423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
    <derivirana_varijabla naziv="DomainObject.Predmet.FunkcijaOsobe_1"/>
  </DomainObject.Predmet.FunkcijaOsobe>
  <DomainObject.Datum>
    <izvorni_sadrzaj>13. siječnja 2020.</izvorni_sadrzaj>
    <derivirana_varijabla naziv="DomainObject.Datum_1">13. siječnja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ANKA LONČAREVIĆ</izvorni_sadrzaj>
    <derivirana_varijabla naziv="DomainObject.Predmet.ProtustrankaIDrugi_1">ANKA LONČAREVIĆ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ANKA LONČAREVIĆ, OIB 70049087423, BORIČEVCI 4, 34000 Boričevci</izvorni_sadrzaj>
    <derivirana_varijabla naziv="DomainObject.Predmet.ProtustrankaIDrugiAdressOIB_1">ANKA LONČAREVIĆ, OIB 70049087423, BORIČEVCI 4, 34000 Boričevci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ANKA LONČAREVIĆ</item>
      <item>Financijska agencija</item>
    </izvorni_sadrzaj>
    <derivirana_varijabla naziv="DomainObject.Predmet.SudioniciListNaziv_1">
      <item>ANKA LONČAREVIĆ</item>
      <item>Financijska agencija</item>
    </derivirana_varijabla>
  </DomainObject.Predmet.SudioniciListNaziv>
  <DomainObject.Predmet.SudioniciListAdressOIB>
    <izvorni_sadrzaj>
      <item>ANKA LONČAREVIĆ, OIB 70049087423, BORIČEVCI 4,34000 Boričevci</item>
      <item>Financijska agencija, OIB 85821130368, Ulica grada Vukovara 70,10000 Zagreb</item>
    </izvorni_sadrzaj>
    <derivirana_varijabla naziv="DomainObject.Predmet.SudioniciListAdressOIB_1">
      <item>ANKA LONČAREVIĆ, OIB 70049087423, BORIČEVCI 4,34000 Boričevci</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70049087423</item>
      <item>, OIB 85821130368</item>
    </izvorni_sadrzaj>
    <derivirana_varijabla naziv="DomainObject.Predmet.SudioniciListNazivOIB_1">
      <item>, OIB 70049087423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0</izvorni_sadrzaj>
    <derivirana_varijabla naziv="DomainObject.PodaciZaPnopPredlozakOdluke.PodaciOrp.BrDanaBlok_1">0</derivirana_varijabla>
  </DomainObject.PodaciZaPnopPredlozakOdluke.PodaciOrp.BrDanaBlok>
  <DomainObject.PodaciZaPnopPredlozakOdluke.PodaciOrp.NeizvrseneOsnove.PodaciUkupno.NenaplGlavnica>
    <izvorni_sadrzaj>0,00</izvorni_sadrzaj>
    <derivirana_varijabla naziv="DomainObject.PodaciZaPnopPredlozakOdluke.PodaciOrp.NeizvrseneOsnove.PodaciUkupno.NenaplGlavnica_1">0,00</derivirana_varijabla>
  </DomainObject.PodaciZaPnopPredlozakOdluke.PodaciOrp.NeizvrseneOsnove.PodaciUkupno.NenaplGlavnica>
  <DomainObject.Predmet.DatumPocetkaProcesa>
    <izvorni_sadrzaj>27. ožujka 2019.</izvorni_sadrzaj>
    <derivirana_varijabla naziv="DomainObject.Predmet.DatumPocetkaProcesa_1">27.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1. osnova broj OVRV-41874/11, izdavatelja JAVNI BILJEŽNIK, ŠKARIČIĆ SINČIĆ LADA, ZAGREB
- vjerovnik (1) HT d.d., Radnička cesta 21, Zagreb, Hrvatska, OIB: 81793146560
 zaprimljena 05.03.2012., glavnica 1.222,67, kamata 906,32, trošak 957,95
2. osnova broj OVRV-2039/10, izdavatelja JAVNI BILJEŽNIK, KOVAČEV TATJANA, OSIJEK
- vjerovnik (1) HT d.d., Radnička cesta 21, Zagreb, Hrvatska, OIB: 81793146560
 zaprimljena 17.05.2011., glavnica 596,06, kamata 117,06, trošak 0,00
3. osnova broj OVRV-2690/15, izdavatelja JAVNI BILJEŽNIK, BREKALO ANTE, POŽEGA
- vjerovnik (1) SVEA EKONOMI d.o.o., Ulica Damira Tomljanovića Gavrana 11, Zagreb, Hrvatska, OIB: 17863542417
 zaprimljena 01.02.2016., glavnica 4.738,20, kamata 2.204,93, trošak 1.568,75</izvorni_sadrzaj>
    <derivirana_varijabla naziv="DomainObject.PodaciZaPnopPredlozakOdluke.IsknjizeneOsnoveZaPlacanjeOpis_1">
1. osnova broj OVRV-41874/11, izdavatelja JAVNI BILJEŽNIK, ŠKARIČIĆ SINČIĆ LADA, ZAGREB
- vjerovnik (1) HT d.d., Radnička cesta 21, Zagreb, Hrvatska, OIB: 81793146560
 zaprimljena 05.03.2012., glavnica 1.222,67, kamata 906,32, trošak 957,95
2. osnova broj OVRV-2039/10, izdavatelja JAVNI BILJEŽNIK, KOVAČEV TATJANA, OSIJEK
- vjerovnik (1) HT d.d., Radnička cesta 21, Zagreb, Hrvatska, OIB: 81793146560
 zaprimljena 17.05.2011., glavnica 596,06, kamata 117,06, trošak 0,00
3. osnova broj OVRV-2690/15, izdavatelja JAVNI BILJEŽNIK, BREKALO ANTE, POŽEGA
- vjerovnik (1) SVEA EKONOMI d.o.o., Ulica Damira Tomljanovića Gavrana 11, Zagreb, Hrvatska, OIB: 17863542417
 zaprimljena 01.02.2016., glavnica 4.738,20, kamata 2.204,93, trošak 1.568,75</derivirana_varijabla>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1126</properties:Words>
  <properties:Characters>6170</properties:Characters>
  <properties:Lines>128</properties:Lines>
  <properties:Paragraphs>59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2020-01-10T10:19:00Z</dcterms:created>
  <dc:creator>Marija Raguž</dc:creator>
  <cp:lastModifiedBy>Vlasta Guzmić</cp:lastModifiedBy>
  <dcterms:modified xmlns:xsi="http://www.w3.org/2001/XMLSchema-instance" xsi:type="dcterms:W3CDTF">2020-01-13T07:09:00Z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(JSP RJEŠENJE - OTVARANJE I ZAKLJUČIVANJE  -  Anka Lončarević siječanj 2020..docx)</vt:lpwstr>
  </prop:property>
  <prop:property fmtid="{D5CDD505-2E9C-101B-9397-08002B2CF9AE}" pid="4" name="CC_coloring">
    <vt:bool>false</vt:bool>
  </prop:property>
  <prop:property fmtid="{D5CDD505-2E9C-101B-9397-08002B2CF9AE}" pid="5" name="BrojStranica">
    <vt:i4>3</vt:i4>
  </prop:property>
</prop:Properties>
</file>