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7cfd" w14:paraId="71e7cfd" w:rsidRDefault="0096625B" w:rsidP="00910611" w:rsidR="0096625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625B" w:rsidP="00910611" w:rsidR="0096625B">
      <w:r>
        <w:rPr>
          <w:rFonts w:eastAsia="MS Mincho"/>
        </w:rPr>
        <w:t>REPUBLIKA HRVATSKA</w:t>
      </w:r>
    </w:p>
    <w:p w:rsidRDefault="0096625B" w:rsidP="00910611" w:rsidR="0096625B">
      <w:r>
        <w:rPr>
          <w:rFonts w:eastAsia="MS Mincho"/>
        </w:rPr>
        <w:t>TRGOVAČKI SUD U RIJECI</w:t>
      </w:r>
    </w:p>
    <w:p w:rsidRDefault="0096625B" w:rsidR="0096625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C53CE" w:rsidR="000C53CE" w:rsidRPr="001C152F">
      <w:pPr>
        <w:jc w:val="both"/>
        <w:rPr>
          <w:rFonts w:hAnsi="Times New Roman" w:ascii="Times New Roman"/>
          <w:b w:val="false"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851082" w:rsidP="00A707AB" w:rsid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015CED" w:rsidRPr="00015CED">
        <w:rPr>
          <w:rFonts w:hAnsi="Times New Roman" w:ascii="Times New Roman"/>
          <w:b w:val="false"/>
        </w:rPr>
        <w:t>TEH - PROJEKT NISKOGRADNJA Projektiranje, konzalting i inžinjering Društvo s ograničenom odgovornošću Rijeka (Grad Rijeka), Fiorella La Guardia 13/V, OIB: 41059893645, MBS: 040006643</w:t>
      </w:r>
      <w:r w:rsidR="00B74B71">
        <w:rPr>
          <w:rFonts w:hAnsi="Times New Roman" w:ascii="Times New Roman"/>
          <w:b w:val="false"/>
        </w:rPr>
        <w:t>, dana 1</w:t>
      </w:r>
      <w:r w:rsidR="00363A0E">
        <w:rPr>
          <w:rFonts w:hAnsi="Times New Roman" w:ascii="Times New Roman"/>
          <w:b w:val="false"/>
        </w:rPr>
        <w:t>4</w:t>
      </w:r>
      <w:r w:rsidR="00B74B71">
        <w:rPr>
          <w:rFonts w:hAnsi="Times New Roman" w:ascii="Times New Roman"/>
          <w:b w:val="false"/>
        </w:rPr>
        <w:t>. prosinca</w:t>
      </w:r>
      <w:r w:rsidRPr="001C152F">
        <w:rPr>
          <w:rFonts w:hAnsi="Times New Roman" w:ascii="Times New Roman"/>
          <w:b w:val="false"/>
        </w:rPr>
        <w:t xml:space="preserve"> 2016. godine  </w:t>
      </w:r>
    </w:p>
    <w:p w:rsidRDefault="005D183E" w:rsidP="00A707AB" w:rsidR="005D183E" w:rsidRPr="001C152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 w:rsidRP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51082" w:rsidRPr="005A230F">
        <w:rPr>
          <w:rFonts w:hAnsi="Times New Roman" w:ascii="Times New Roman"/>
          <w:b w:val="false"/>
        </w:rPr>
        <w:t xml:space="preserve"> </w:t>
      </w:r>
      <w:r w:rsidR="005A230F" w:rsidRPr="005A230F">
        <w:rPr>
          <w:rFonts w:hAnsi="Times New Roman" w:ascii="Times New Roman"/>
          <w:b w:val="false"/>
        </w:rPr>
        <w:t>Jelenko Lehki, OIB: 96068307857, Pavla Hatza 10, Zagreb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950CCD">
        <w:rPr>
          <w:rFonts w:hAnsi="Times New Roman" w:ascii="Times New Roman"/>
          <w:b w:val="false"/>
        </w:rPr>
        <w:t>15. siječnja</w:t>
      </w:r>
      <w:r w:rsidR="00B74B71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A707AB" w:rsidR="00A707AB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A707AB" w:rsidP="00A707AB" w:rsidR="00A707AB" w:rsidRPr="001C152F">
      <w:pPr>
        <w:rPr>
          <w:rFonts w:hAnsi="Times New Roman" w:ascii="Times New Roman"/>
          <w:b w:val="false"/>
          <w:lang w:eastAsia="hr-HR"/>
        </w:rPr>
      </w:pP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015CED" w:rsidRPr="00015CED">
        <w:rPr>
          <w:rFonts w:hAnsi="Times New Roman" w:ascii="Times New Roman"/>
          <w:b w:val="false"/>
        </w:rPr>
        <w:t>TEH - PROJEKT NISKOGRADNJA Projektiranje, konzalting i inžinjering Društvo s ograničenom odgovornošću Rijeka (Grad Rijeka), Fiorella La Guardia 13/V, OIB: 41059893645, MBS: 040006643</w:t>
      </w:r>
      <w:r w:rsidR="00015CED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EE5489">
        <w:rPr>
          <w:rFonts w:eastAsia="Calibri" w:hAnsi="Times New Roman" w:ascii="Times New Roman"/>
          <w:b w:val="false"/>
        </w:rPr>
        <w:t>14. studenoga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363A0E">
        <w:rPr>
          <w:rFonts w:hAnsi="Times New Roman" w:ascii="Times New Roman"/>
          <w:b w:val="false"/>
        </w:rPr>
        <w:t>4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 godine</w:t>
      </w: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5D183E" w:rsidR="005D183E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1C152F">
      <w:pPr>
        <w:rPr>
          <w:rFonts w:hAnsi="Times New Roman" w:ascii="Times New Roman"/>
          <w:b w:val="false"/>
        </w:rPr>
      </w:pPr>
    </w:p>
    <w:p w:rsidRDefault="00AD1CFA" w:rsidR="00AD1CFA">
      <w:pPr>
        <w:rPr>
          <w:rFonts w:hAnsi="Times New Roman" w:ascii="Times New Roman"/>
          <w:b w:val="false"/>
        </w:rPr>
      </w:pPr>
    </w:p>
    <w:p w:rsidRDefault="00AD1CFA" w:rsidR="00AD1CFA">
      <w:pPr>
        <w:rPr>
          <w:rFonts w:hAnsi="Times New Roman" w:ascii="Times New Roman"/>
          <w:b w:val="false"/>
        </w:rPr>
      </w:pPr>
    </w:p>
    <w:p w:rsidRDefault="00AD1CFA" w:rsidR="00AD1CFA">
      <w:pPr>
        <w:rPr>
          <w:rFonts w:hAnsi="Times New Roman" w:ascii="Times New Roman"/>
          <w:b w:val="false"/>
        </w:rPr>
      </w:pPr>
    </w:p>
    <w:p w:rsidRDefault="00AD1CFA" w:rsidR="00AD1CFA">
      <w:pPr>
        <w:rPr>
          <w:rFonts w:hAnsi="Times New Roman" w:ascii="Times New Roman"/>
          <w:b w:val="false"/>
        </w:rPr>
      </w:pPr>
    </w:p>
    <w:p w:rsidRDefault="00AD1CFA" w:rsidR="00AD1CFA">
      <w:pPr>
        <w:rPr>
          <w:rFonts w:hAnsi="Times New Roman" w:ascii="Times New Roman"/>
          <w:b w:val="false"/>
        </w:rPr>
      </w:pPr>
    </w:p>
    <w:p w:rsidRDefault="00AD1CFA" w:rsidR="00AD1CFA">
      <w:pPr>
        <w:rPr>
          <w:rFonts w:hAnsi="Times New Roman" w:ascii="Times New Roman"/>
          <w:b w:val="false"/>
        </w:rPr>
      </w:pPr>
    </w:p>
    <w:p w:rsidRDefault="00AD1CFA" w:rsidR="00AD1CFA">
      <w:pPr>
        <w:rPr>
          <w:rFonts w:hAnsi="Times New Roman" w:ascii="Times New Roman"/>
          <w:b w:val="false"/>
        </w:rPr>
      </w:pPr>
    </w:p>
    <w:p w:rsidRDefault="00AD1CFA" w:rsidR="00AD1CFA">
      <w:pPr>
        <w:rPr>
          <w:rFonts w:hAnsi="Times New Roman" w:ascii="Times New Roman"/>
          <w:b w:val="false"/>
        </w:rPr>
      </w:pPr>
    </w:p>
    <w:p w:rsidRDefault="00AD1CFA" w:rsidR="00AD1CFA">
      <w:pPr>
        <w:rPr>
          <w:rFonts w:hAnsi="Times New Roman" w:ascii="Times New Roman"/>
          <w:b w:val="false"/>
        </w:rPr>
      </w:pPr>
    </w:p>
    <w:p w:rsidRDefault="00AD1CFA" w:rsidR="00AD1CFA">
      <w:pPr>
        <w:rPr>
          <w:rFonts w:hAnsi="Times New Roman" w:ascii="Times New Roman"/>
          <w:b w:val="false"/>
        </w:rPr>
      </w:pPr>
    </w:p>
    <w:p w:rsidRDefault="00AD1CFA" w:rsidR="00AD1CFA">
      <w:pPr>
        <w:rPr>
          <w:rFonts w:hAnsi="Times New Roman" w:ascii="Times New Roman"/>
          <w:b w:val="false"/>
        </w:rPr>
      </w:pPr>
    </w:p>
    <w:p w:rsidRDefault="00AD1CFA" w:rsidR="00AD1CFA">
      <w:pPr>
        <w:rPr>
          <w:rFonts w:hAnsi="Times New Roman" w:ascii="Times New Roman"/>
          <w:b w:val="false"/>
        </w:rPr>
      </w:pPr>
    </w:p>
    <w:p w:rsidRDefault="00AD1CFA" w:rsidR="00AD1CFA">
      <w:pPr>
        <w:rPr>
          <w:rFonts w:hAnsi="Times New Roman" w:ascii="Times New Roman"/>
          <w:b w:val="false"/>
        </w:rPr>
      </w:pPr>
    </w:p>
    <w:p w:rsidRDefault="00AD1CFA" w:rsidR="00AD1CFA">
      <w:pPr>
        <w:rPr>
          <w:rFonts w:hAnsi="Times New Roman" w:ascii="Times New Roman"/>
          <w:b w:val="false"/>
        </w:rPr>
      </w:pPr>
    </w:p>
    <w:p w:rsidRDefault="00AD1CFA" w:rsidR="00AD1CFA">
      <w:pPr>
        <w:rPr>
          <w:rFonts w:hAnsi="Times New Roman" w:ascii="Times New Roman"/>
          <w:b w:val="false"/>
        </w:rPr>
      </w:pPr>
    </w:p>
    <w:p w:rsidRDefault="00AD1CFA" w:rsidR="00AD1CFA">
      <w:pPr>
        <w:rPr>
          <w:rFonts w:hAnsi="Times New Roman" w:ascii="Times New Roman"/>
          <w:b w:val="false"/>
        </w:rPr>
      </w:pPr>
    </w:p>
    <w:p w:rsidRDefault="00AD1CFA" w:rsidR="00AD1CFA">
      <w:pPr>
        <w:rPr>
          <w:rFonts w:hAnsi="Times New Roman" w:ascii="Times New Roman"/>
          <w:b w:val="false"/>
        </w:rPr>
      </w:pPr>
    </w:p>
    <w:p w:rsidRDefault="00AD1CFA" w:rsidR="00AD1CFA">
      <w:pPr>
        <w:rPr>
          <w:rFonts w:hAnsi="Times New Roman" w:ascii="Times New Roman"/>
          <w:b w:val="false"/>
        </w:rPr>
      </w:pPr>
    </w:p>
    <w:p w:rsidRDefault="00AD1CFA" w:rsidR="00AD1CFA">
      <w:pPr>
        <w:rPr>
          <w:rFonts w:hAnsi="Times New Roman" w:ascii="Times New Roman"/>
          <w:b w:val="false"/>
        </w:rPr>
      </w:pPr>
    </w:p>
    <w:p w:rsidRDefault="00AD1CFA" w:rsidR="00AD1CFA">
      <w:pPr>
        <w:rPr>
          <w:rFonts w:hAnsi="Times New Roman" w:ascii="Times New Roman"/>
          <w:b w:val="false"/>
        </w:rPr>
      </w:pPr>
    </w:p>
    <w:p w:rsidRDefault="00AD1CFA" w:rsidR="00AD1CFA">
      <w:pPr>
        <w:rPr>
          <w:rFonts w:hAnsi="Times New Roman" w:ascii="Times New Roman"/>
          <w:b w:val="false"/>
        </w:rPr>
      </w:pPr>
    </w:p>
    <w:p w:rsidRDefault="00AD1CFA" w:rsidR="00AD1CFA">
      <w:pPr>
        <w:rPr>
          <w:rFonts w:hAnsi="Times New Roman" w:ascii="Times New Roman"/>
          <w:b w:val="false"/>
        </w:rPr>
      </w:pPr>
    </w:p>
    <w:p w:rsidRDefault="00AD1CFA" w:rsidR="00AD1CFA">
      <w:pPr>
        <w:rPr>
          <w:rFonts w:hAnsi="Times New Roman" w:ascii="Times New Roman"/>
          <w:b w:val="false"/>
        </w:rPr>
      </w:pPr>
    </w:p>
    <w:p w:rsidRDefault="00AD1CFA" w:rsidR="00AD1CFA">
      <w:pPr>
        <w:rPr>
          <w:rFonts w:hAnsi="Times New Roman" w:ascii="Times New Roman"/>
          <w:b w:val="false"/>
        </w:rPr>
      </w:pPr>
    </w:p>
    <w:p w:rsidRDefault="00AD1CFA" w:rsidR="00AD1CFA">
      <w:pPr>
        <w:rPr>
          <w:rFonts w:hAnsi="Times New Roman" w:ascii="Times New Roman"/>
          <w:b w:val="false"/>
        </w:rPr>
      </w:pPr>
    </w:p>
    <w:p w:rsidRDefault="00AD1CFA" w:rsidR="00AD1CFA">
      <w:pPr>
        <w:rPr>
          <w:rFonts w:hAnsi="Times New Roman" w:ascii="Times New Roman"/>
          <w:b w:val="false"/>
        </w:rPr>
      </w:pPr>
    </w:p>
    <w:p w:rsidRDefault="00AD1CFA" w:rsidR="00AD1CFA">
      <w:pPr>
        <w:rPr>
          <w:rFonts w:hAnsi="Times New Roman" w:ascii="Times New Roman"/>
          <w:b w:val="false"/>
        </w:rPr>
      </w:pPr>
    </w:p>
    <w:p w:rsidRDefault="00AD1CFA" w:rsidR="00AD1CFA">
      <w:pPr>
        <w:rPr>
          <w:rFonts w:hAnsi="Times New Roman" w:ascii="Times New Roman"/>
          <w:b w:val="false"/>
        </w:rPr>
      </w:pPr>
    </w:p>
    <w:p w:rsidRDefault="00AD1CFA" w:rsidR="00AD1CFA">
      <w:pPr>
        <w:rPr>
          <w:rFonts w:hAnsi="Times New Roman" w:ascii="Times New Roman"/>
          <w:b w:val="false"/>
        </w:rPr>
      </w:pPr>
    </w:p>
    <w:p w:rsidRDefault="00AD1CFA" w:rsidR="00AD1CFA">
      <w:pPr>
        <w:rPr>
          <w:rFonts w:hAnsi="Times New Roman" w:ascii="Times New Roman"/>
          <w:b w:val="false"/>
        </w:rPr>
      </w:pPr>
    </w:p>
    <w:p w:rsidRDefault="00AD1CFA" w:rsidR="00AD1CFA">
      <w:pPr>
        <w:rPr>
          <w:rFonts w:hAnsi="Times New Roman" w:ascii="Times New Roman"/>
          <w:b w:val="false"/>
        </w:rPr>
      </w:pPr>
    </w:p>
    <w:p w:rsidRDefault="00AD1CFA" w:rsidR="00AD1CFA">
      <w:pPr>
        <w:rPr>
          <w:rFonts w:hAnsi="Times New Roman" w:ascii="Times New Roman"/>
          <w:b w:val="false"/>
        </w:rPr>
      </w:pPr>
    </w:p>
    <w:p w:rsidRDefault="00AD1CFA" w:rsidR="00AD1CFA">
      <w:pPr>
        <w:rPr>
          <w:rFonts w:hAnsi="Times New Roman" w:ascii="Times New Roman"/>
          <w:b w:val="false"/>
        </w:rPr>
      </w:pPr>
    </w:p>
    <w:p w:rsidRDefault="00AD1CFA" w:rsidR="00AD1CFA">
      <w:pPr>
        <w:rPr>
          <w:rFonts w:hAnsi="Times New Roman" w:ascii="Times New Roman"/>
          <w:b w:val="false"/>
        </w:rPr>
      </w:pPr>
    </w:p>
    <w:p w:rsidRDefault="00AD1CFA" w:rsidR="00AD1CFA">
      <w:pPr>
        <w:rPr>
          <w:rFonts w:hAnsi="Times New Roman" w:ascii="Times New Roman"/>
          <w:b w:val="false"/>
        </w:rPr>
      </w:pPr>
    </w:p>
    <w:p w:rsidRDefault="00AD1CFA" w:rsidR="00AD1CFA">
      <w:pPr>
        <w:rPr>
          <w:rFonts w:hAnsi="Times New Roman" w:ascii="Times New Roman"/>
          <w:b w:val="false"/>
        </w:rPr>
      </w:pPr>
    </w:p>
    <w:p w:rsidRDefault="00AD1CFA" w:rsidR="00AD1CFA">
      <w:pPr>
        <w:rPr>
          <w:rFonts w:hAnsi="Times New Roman" w:ascii="Times New Roman"/>
          <w:b w:val="false"/>
        </w:rPr>
      </w:pPr>
    </w:p>
    <w:p w:rsidRDefault="00AD1CFA" w:rsidR="00AD1CFA">
      <w:pPr>
        <w:rPr>
          <w:rFonts w:hAnsi="Times New Roman" w:ascii="Times New Roman"/>
          <w:b w:val="false"/>
        </w:rPr>
      </w:pPr>
    </w:p>
    <w:p w:rsidRDefault="00AD1CFA" w:rsidR="00AD1CFA">
      <w:pPr>
        <w:rPr>
          <w:rFonts w:hAnsi="Times New Roman" w:ascii="Times New Roman"/>
          <w:b w:val="false"/>
        </w:rPr>
      </w:pPr>
    </w:p>
    <w:p w:rsidRDefault="00AD1CFA" w:rsidR="00AD1CFA">
      <w:pPr>
        <w:rPr>
          <w:rFonts w:hAnsi="Times New Roman" w:ascii="Times New Roman"/>
          <w:b w:val="false"/>
        </w:rPr>
      </w:pPr>
    </w:p>
    <w:p w:rsidRDefault="00AD1CFA" w:rsidR="00AD1CFA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AD1CFA" w:rsidR="00AD1CFA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363A0E">
        <w:rPr>
          <w:rFonts w:hAnsi="Times New Roman" w:ascii="Times New Roman"/>
          <w:b w:val="false"/>
        </w:rPr>
        <w:t>4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3F1C" w:rsidR="00823F1C">
      <w:r>
        <w:separator/>
      </w:r>
    </w:p>
  </w:endnote>
  <w:endnote w:id="0" w:type="continuationSeparator">
    <w:p w:rsidRDefault="00823F1C" w:rsidR="00823F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625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3F1C" w:rsidR="00823F1C">
      <w:r>
        <w:separator/>
      </w:r>
    </w:p>
  </w:footnote>
  <w:footnote w:id="0" w:type="continuationSeparator">
    <w:p w:rsidRDefault="00823F1C" w:rsidR="00823F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5A230F">
      <w:rPr>
        <w:rFonts w:hAnsi="Times New Roman" w:ascii="Times New Roman"/>
        <w:b w:val="false"/>
      </w:rPr>
      <w:t>7</w:t>
    </w:r>
    <w:r w:rsidR="00015CED">
      <w:rPr>
        <w:rFonts w:hAnsi="Times New Roman" w:ascii="Times New Roman"/>
        <w:b w:val="false"/>
      </w:rPr>
      <w:t>66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AD1CFA">
      <w:rPr>
        <w:rFonts w:hAnsi="Times New Roman" w:ascii="Times New Roman"/>
        <w:b w:val="false"/>
      </w:rPr>
      <w:t>-5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5CED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5A78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1C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25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CFA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46EF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662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2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25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2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2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662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6625B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662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2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25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2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2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662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6625B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St-766/2016</izvorni_sadrzaj>
    <derivirana_varijabla naziv="DomainObject.Predmet.OznakaBroj_1">St-766/2016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 - PROJEKT NISKOGRADNJA d.o.o.</izvorni_sadrzaj>
    <derivirana_varijabla naziv="DomainObject.Predmet.ProtustrankaFormated_1">  TEH - PROJEKT NISKOGRADNJA d.o.o.</derivirana_varijabla>
  </DomainObject.Predmet.ProtustrankaFormated>
  <DomainObject.Predmet.ProtustrankaFormatedOIB>
    <izvorni_sadrzaj>  TEH - PROJEKT NISKOGRADNJA d.o.o., OIB 41059893645</izvorni_sadrzaj>
    <derivirana_varijabla naziv="DomainObject.Predmet.ProtustrankaFormatedOIB_1">  TEH - PROJEKT NISKOGRADNJA d.o.o., OIB 41059893645</derivirana_varijabla>
  </DomainObject.Predmet.ProtustrankaFormatedOIB>
  <DomainObject.Predmet.ProtustrankaFormatedWithAdress>
    <izvorni_sadrzaj> TEH - PROJEKT NISKOGRADNJA d.o.o., Fiorella La Guardia 13, 51000 Rijeka</izvorni_sadrzaj>
    <derivirana_varijabla naziv="DomainObject.Predmet.ProtustrankaFormatedWithAdress_1"> TEH - PROJEKT NISKOGRADNJA d.o.o., Fiorella La Guardia 13, 51000 Rijeka</derivirana_varijabla>
  </DomainObject.Predmet.ProtustrankaFormatedWithAdress>
  <DomainObject.Predmet.ProtustrankaFormatedWithAdressOIB>
    <izvorni_sadrzaj> TEH - PROJEKT NISKOGRADNJA d.o.o., OIB 41059893645, Fiorella La Guardia 13, 51000 Rijeka</izvorni_sadrzaj>
    <derivirana_varijabla naziv="DomainObject.Predmet.ProtustrankaFormatedWithAdressOIB_1"> TEH - PROJEKT NISKOGRADNJA d.o.o., OIB 41059893645, Fiorella La Guardia 13, 51000 Rijeka</derivirana_varijabla>
  </DomainObject.Predmet.ProtustrankaFormatedWithAdressOIB>
  <DomainObject.Predmet.ProtustrankaWithAdress>
    <izvorni_sadrzaj>TEH - PROJEKT NISKOGRADNJA d.o.o. Fiorella La Guardia 13, 51000 Rijeka</izvorni_sadrzaj>
    <derivirana_varijabla naziv="DomainObject.Predmet.ProtustrankaWithAdress_1">TEH - PROJEKT NISKOGRADNJA d.o.o. Fiorella La Guardia 13, 51000 Rijeka</derivirana_varijabla>
  </DomainObject.Predmet.ProtustrankaWithAdress>
  <DomainObject.Predmet.ProtustrankaWithAdressOIB>
    <izvorni_sadrzaj>TEH - PROJEKT NISKOGRADNJA d.o.o., OIB 41059893645, Fiorella La Guardia 13, 51000 Rijeka</izvorni_sadrzaj>
    <derivirana_varijabla naziv="DomainObject.Predmet.ProtustrankaWithAdressOIB_1">TEH - PROJEKT NISKOGRADNJA d.o.o., OIB 41059893645, Fiorella La Guardia 13, 51000 Rijeka</derivirana_varijabla>
  </DomainObject.Predmet.ProtustrankaWithAdressOIB>
  <DomainObject.Predmet.ProtustrankaNazivFormated>
    <izvorni_sadrzaj>TEH - PROJEKT NISKOGRADNJA d.o.o.</izvorni_sadrzaj>
    <derivirana_varijabla naziv="DomainObject.Predmet.ProtustrankaNazivFormated_1">TEH - PROJEKT NISKOGRADNJA d.o.o.</derivirana_varijabla>
  </DomainObject.Predmet.ProtustrankaNazivFormated>
  <DomainObject.Predmet.ProtustrankaNazivFormatedOIB>
    <izvorni_sadrzaj>TEH - PROJEKT NISKOGRADNJA d.o.o., OIB 41059893645</izvorni_sadrzaj>
    <derivirana_varijabla naziv="DomainObject.Predmet.ProtustrankaNazivFormatedOIB_1">TEH - PROJEKT NISKOGRADNJA d.o.o., OIB 41059893645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TEH - PROJEKT NISKOGRADNJA d.o.o.</item>
    </izvorni_sadrzaj>
    <derivirana_varijabla naziv="DomainObject.Predmet.ProtuStrankaListFormated_1">
      <item>TEH - PROJEKT NISKOGRADNJA d.o.o.</item>
    </derivirana_varijabla>
  </DomainObject.Predmet.ProtuStrankaListFormated>
  <DomainObject.Predmet.ProtuStrankaListFormatedOIB>
    <izvorni_sadrzaj>
      <item>TEH - PROJEKT NISKOGRADNJA d.o.o., OIB 41059893645</item>
    </izvorni_sadrzaj>
    <derivirana_varijabla naziv="DomainObject.Predmet.ProtuStrankaListFormatedOIB_1">
      <item>TEH - PROJEKT NISKOGRADNJA d.o.o., OIB 41059893645</item>
    </derivirana_varijabla>
  </DomainObject.Predmet.ProtuStrankaListFormatedOIB>
  <DomainObject.Predmet.ProtuStrankaListFormatedWithAdress>
    <izvorni_sadrzaj>
      <item>TEH - PROJEKT NISKOGRADNJA d.o.o., Fiorella La Guardia 13, 51000 Rijeka</item>
    </izvorni_sadrzaj>
    <derivirana_varijabla naziv="DomainObject.Predmet.ProtuStrankaListFormatedWithAdress_1">
      <item>TEH - PROJEKT NISKOGRADNJA d.o.o., Fiorella La Guardia 13, 51000 Rijeka</item>
    </derivirana_varijabla>
  </DomainObject.Predmet.ProtuStrankaListFormatedWithAdress>
  <DomainObject.Predmet.ProtuStrankaListFormatedWithAdressOIB>
    <izvorni_sadrzaj>
      <item>TEH - PROJEKT NISKOGRADNJA d.o.o., OIB 41059893645, Fiorella La Guardia 13, 51000 Rijeka</item>
    </izvorni_sadrzaj>
    <derivirana_varijabla naziv="DomainObject.Predmet.ProtuStrankaListFormatedWithAdressOIB_1">
      <item>TEH - PROJEKT NISKOGRADNJA d.o.o., OIB 41059893645, Fiorella La Guardia 13, 51000 Rijeka</item>
    </derivirana_varijabla>
  </DomainObject.Predmet.ProtuStrankaListFormatedWithAdressOIB>
  <DomainObject.Predmet.ProtuStrankaListNazivFormated>
    <izvorni_sadrzaj>
      <item>TEH - PROJEKT NISKOGRADNJA d.o.o.</item>
    </izvorni_sadrzaj>
    <derivirana_varijabla naziv="DomainObject.Predmet.ProtuStrankaListNazivFormated_1">
      <item>TEH - PROJEKT NISKOGRADNJA d.o.o.</item>
    </derivirana_varijabla>
  </DomainObject.Predmet.ProtuStrankaListNazivFormated>
  <DomainObject.Predmet.ProtuStrankaListNazivFormatedOIB>
    <izvorni_sadrzaj>
      <item>TEH - PROJEKT NISKOGRADNJA d.o.o., OIB 41059893645</item>
    </izvorni_sadrzaj>
    <derivirana_varijabla naziv="DomainObject.Predmet.ProtuStrankaListNazivFormatedOIB_1">
      <item>TEH - PROJEKT NISKOGRADNJA d.o.o., OIB 41059893645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TEH - PROJEKT NISKOGRADNJA d.o.o.</izvorni_sadrzaj>
    <derivirana_varijabla naziv="DomainObject.Predmet.ProtustrankaIDrugi_1">TEH - PROJEKT NISKOGRADNJA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TEH - PROJEKT NISKOGRADNJA d.o.o., OIB 41059893645, Fiorella La Guardia 13, 51000 Rijeka</izvorni_sadrzaj>
    <derivirana_varijabla naziv="DomainObject.Predmet.ProtustrankaIDrugiAdressOIB_1">TEH - PROJEKT NISKOGRADNJA d.o.o., OIB 41059893645, Fiorella La Guardia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TEH - PROJEKT NISKOGRADNJA d.o.o.</item>
    </izvorni_sadrzaj>
    <derivirana_varijabla naziv="DomainObject.Predmet.SudioniciListNaziv_1">
      <item>FINA  Rijeka</item>
      <item>TEH - PROJEKT NISKOGRADNJA d.o.o.</item>
    </derivirana_varijabla>
  </DomainObject.Predmet.SudioniciListNaziv>
  <DomainObject.Predmet.SudioniciListAdressOIB>
    <izvorni_sadrzaj>
      <item>FINA  Rijeka, OIB 85821130368, Frana Kurelca 8,51000 Rijeka</item>
      <item>TEH - PROJEKT NISKOGRADNJA d.o.o., OIB 41059893645, Fiorella La Guardia 13,51000 Rijeka</item>
    </izvorni_sadrzaj>
    <derivirana_varijabla naziv="DomainObject.Predmet.SudioniciListAdressOIB_1">
      <item>FINA  Rijeka, OIB 85821130368, Frana Kurelca 8,51000 Rijeka</item>
      <item>TEH - PROJEKT NISKOGRADNJA d.o.o., OIB 41059893645, Fiorella La Guardia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41059893645</item>
    </izvorni_sadrzaj>
    <derivirana_varijabla naziv="DomainObject.Predmet.SudioniciListNazivOIB_1">
      <item>, OIB 85821130368</item>
      <item>, OIB 41059893645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387</properties:Words>
  <properties:Characters>2083</properties:Characters>
  <properties:Lines>101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2016-12-14T10:43:00Z</dcterms:created>
  <dc:creator>korlevicd</dc:creator>
  <cp:lastModifiedBy>Danijela Fumić</cp:lastModifiedBy>
  <dcterms:modified xmlns:xsi="http://www.w3.org/2001/XMLSchema-instance" xsi:type="dcterms:W3CDTF">2016-12-14T10:44:00Z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