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b1a" w14:paraId="7417b1a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>TRGOVAČKI SUD U PAZINU</w:t>
      </w:r>
    </w:p>
    <w:p w:rsidRDefault="00F546B4" w:rsidP="00F546B4" w:rsidR="00F546B4" w:rsidRPr="003613FF">
      <w:pPr>
        <w:jc w:val="both"/>
      </w:pPr>
      <w:r w:rsidRPr="003613FF">
        <w:t xml:space="preserve">     52000 Pazin, Drševka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>
      <w:pPr>
        <w:jc w:val="both"/>
      </w:pPr>
    </w:p>
    <w:p w:rsidRDefault="00EB62E5" w:rsidP="00F546B4" w:rsidR="00EB62E5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EB62E5" w:rsidR="00EB62E5">
      <w:pPr>
        <w:jc w:val="both"/>
      </w:pPr>
      <w:r w:rsidRPr="003613FF">
        <w:tab/>
        <w:t xml:space="preserve">Trgovački sud u Pazinu, po stečajnom sucu </w:t>
      </w:r>
      <w:r w:rsidR="00381586" w:rsidRPr="003613FF">
        <w:t>Damiru Rabaru</w:t>
      </w:r>
      <w:r w:rsidRPr="003613FF">
        <w:t xml:space="preserve">, u stečajnom postupku nad dužnikom </w:t>
      </w:r>
      <w:r w:rsidR="00EB62E5" w:rsidRPr="0000556E">
        <w:t>Ste</w:t>
      </w:r>
      <w:r w:rsidR="00EB62E5">
        <w:t>čajna masa iza ELECTRA GRUPA d.o.</w:t>
      </w:r>
      <w:r w:rsidR="00EB62E5" w:rsidRPr="0000556E">
        <w:t>o. u stečaju</w:t>
      </w:r>
      <w:r w:rsidR="00EB62E5">
        <w:t xml:space="preserve">, Zagreb, </w:t>
      </w:r>
      <w:r w:rsidR="00EB62E5">
        <w:rPr>
          <w:rFonts w:eastAsia="Calibri"/>
          <w:lang w:eastAsia="en-US"/>
        </w:rPr>
        <w:t>Vlaška 95</w:t>
      </w:r>
      <w:r w:rsidR="00EB62E5">
        <w:t xml:space="preserve">, OIB: </w:t>
      </w:r>
      <w:r w:rsidR="00EB62E5" w:rsidRPr="0000556E">
        <w:t>75898459927</w:t>
      </w:r>
      <w:r w:rsidR="00EB62E5">
        <w:t xml:space="preserve">, </w:t>
      </w:r>
      <w:r w:rsidR="00EB62E5" w:rsidRPr="00993041">
        <w:t xml:space="preserve">na ispitnom ročištu održanom dana </w:t>
      </w:r>
      <w:r w:rsidR="00EB62E5">
        <w:t>2. ožujka</w:t>
      </w:r>
      <w:r w:rsidR="00EB62E5" w:rsidRPr="00993041">
        <w:t xml:space="preserve"> 2017. godine</w:t>
      </w:r>
    </w:p>
    <w:p w:rsidRDefault="00F546B4" w:rsidP="00EB62E5" w:rsidR="00F546B4" w:rsidRPr="003613FF"/>
    <w:p w:rsidRDefault="00F546B4" w:rsidP="00F546B4" w:rsidR="00F546B4" w:rsidRPr="003613FF">
      <w:pPr>
        <w:jc w:val="center"/>
      </w:pPr>
      <w:r w:rsidRPr="003613FF">
        <w:t>r i j e š i o  j e</w:t>
      </w:r>
    </w:p>
    <w:p w:rsidRDefault="00F546B4" w:rsidP="00F546B4" w:rsidR="00F546B4" w:rsidRPr="003613FF">
      <w:pPr>
        <w:jc w:val="center"/>
      </w:pPr>
    </w:p>
    <w:p w:rsidRDefault="00F546B4" w:rsidP="00712213" w:rsidR="00712213">
      <w:pPr>
        <w:jc w:val="both"/>
      </w:pPr>
      <w:r w:rsidRPr="003613FF">
        <w:tab/>
        <w:t>I.</w:t>
      </w:r>
      <w:r w:rsidRPr="003613FF">
        <w:tab/>
        <w:t xml:space="preserve">U stečajnom postupku nad dužnikom </w:t>
      </w:r>
      <w:r w:rsidR="00810B70">
        <w:t xml:space="preserve">Stečajna masa iza </w:t>
      </w:r>
      <w:r w:rsidR="001318C7">
        <w:t>ELECTRA GRUPA d. o. o. Pula, Pomer 295, OIB 51910954604</w:t>
      </w:r>
      <w:r w:rsidRPr="003613FF">
        <w:t>, utvrđene su</w:t>
      </w:r>
      <w:r w:rsidR="00712213" w:rsidRPr="00712213">
        <w:t xml:space="preserve"> tražbine drugog višeg isplatnog reda:</w:t>
      </w:r>
    </w:p>
    <w:p w:rsidRDefault="00F2316C" w:rsidP="00712213" w:rsidR="00F2316C">
      <w:pPr>
        <w:jc w:val="both"/>
      </w:pPr>
    </w:p>
    <w:p w:rsidRDefault="001318C7" w:rsidP="001318C7" w:rsidR="001318C7">
      <w:pPr>
        <w:spacing w:lineRule="auto" w:line="276"/>
        <w:ind w:firstLine="708"/>
        <w:jc w:val="both"/>
      </w:pPr>
      <w:r>
        <w:t>1. SBERBANK BANKA d.d. Ljubljana, Dunajska cesta 128a, OIB: 73433895209, u iznosu od 6.847.273,50 kn.</w:t>
      </w:r>
    </w:p>
    <w:p w:rsidRDefault="001318C7" w:rsidP="001318C7" w:rsidR="001318C7">
      <w:pPr>
        <w:spacing w:lineRule="auto" w:line="276"/>
        <w:ind w:firstLine="708"/>
        <w:jc w:val="both"/>
      </w:pPr>
      <w:r>
        <w:t>2. GRAD PULA-POLA, Pula, Forum 1, OIB: 79517841355, u iznosu od 5.353,21 kn.</w:t>
      </w:r>
    </w:p>
    <w:p w:rsidRDefault="001318C7" w:rsidP="001318C7" w:rsidR="001318C7">
      <w:pPr>
        <w:jc w:val="both"/>
      </w:pPr>
      <w:r>
        <w:tab/>
        <w:t>3. REPUBLIKA HRVATSKA, Porezna uprava, Područni ured Istra, Primorje i Lika, zastupana po ŽDO  Pula, Rovinjska 2a, OIB: 52634238587</w:t>
      </w:r>
      <w:r>
        <w:rPr>
          <w:bCs/>
        </w:rPr>
        <w:t>,</w:t>
      </w:r>
      <w:r>
        <w:rPr>
          <w:b/>
          <w:bCs/>
        </w:rPr>
        <w:t xml:space="preserve"> </w:t>
      </w:r>
      <w:r>
        <w:t>u iznosu od 2.194,42 kn.</w:t>
      </w:r>
    </w:p>
    <w:p w:rsidRDefault="001318C7" w:rsidP="001318C7" w:rsidR="001318C7">
      <w:pPr>
        <w:ind w:firstLine="708"/>
        <w:jc w:val="both"/>
      </w:pPr>
    </w:p>
    <w:p w:rsidRDefault="00844C7C" w:rsidP="00844C7C" w:rsidR="00844C7C" w:rsidRPr="003613FF">
      <w:pPr>
        <w:spacing w:lineRule="auto" w:line="276"/>
        <w:jc w:val="both"/>
      </w:pPr>
    </w:p>
    <w:p w:rsidRDefault="00F546B4" w:rsidP="00F546B4" w:rsidR="00F546B4" w:rsidRPr="003613FF">
      <w:pPr>
        <w:ind w:left="360"/>
        <w:jc w:val="center"/>
      </w:pPr>
      <w:r w:rsidRPr="003613FF">
        <w:t>Obrazloženje</w:t>
      </w:r>
    </w:p>
    <w:p w:rsidRDefault="00F546B4" w:rsidP="00F546B4" w:rsidR="00F546B4" w:rsidRPr="003613FF">
      <w:pPr>
        <w:ind w:left="360"/>
        <w:jc w:val="center"/>
      </w:pPr>
    </w:p>
    <w:p w:rsidRDefault="00F546B4" w:rsidP="00F546B4" w:rsidR="00F546B4" w:rsidRPr="00111C0D">
      <w:pPr>
        <w:jc w:val="both"/>
      </w:pPr>
      <w:r w:rsidRPr="003613FF">
        <w:tab/>
        <w:t xml:space="preserve">Na ispitnom ročištu održanom </w:t>
      </w:r>
      <w:r w:rsidR="001318C7">
        <w:t>2</w:t>
      </w:r>
      <w:r w:rsidR="00810499" w:rsidRPr="003613FF">
        <w:t xml:space="preserve">. </w:t>
      </w:r>
      <w:r w:rsidR="001318C7">
        <w:t>ožujka</w:t>
      </w:r>
      <w:r w:rsidR="00381586" w:rsidRPr="003613FF">
        <w:t xml:space="preserve"> </w:t>
      </w:r>
      <w:r w:rsidRPr="003613FF">
        <w:t>201</w:t>
      </w:r>
      <w:r w:rsidR="00381586" w:rsidRPr="003613FF">
        <w:t>7</w:t>
      </w:r>
      <w:r w:rsidRPr="003613FF">
        <w:t xml:space="preserve"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111C0D" w:rsidP="00111C0D" w:rsidR="00111C0D" w:rsidRPr="00111C0D">
      <w:pPr>
        <w:jc w:val="both"/>
      </w:pPr>
      <w:r w:rsidRPr="00111C0D">
        <w:tab/>
        <w:t>Tražbine drugog višeg isplatnog reda označene u t. I. izreke ovog rješenja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ind w:firstLine="708"/>
        <w:jc w:val="center"/>
      </w:pPr>
      <w:r w:rsidRPr="003613FF">
        <w:t>U Pazin</w:t>
      </w:r>
      <w:r w:rsidR="00810499" w:rsidRPr="003613FF">
        <w:t>u</w:t>
      </w:r>
      <w:r w:rsidRPr="003613FF">
        <w:t xml:space="preserve"> </w:t>
      </w:r>
      <w:r w:rsidR="00246214">
        <w:t>2</w:t>
      </w:r>
      <w:r w:rsidR="00810499" w:rsidRPr="003613FF">
        <w:t xml:space="preserve">. </w:t>
      </w:r>
      <w:r w:rsidR="00111C0D">
        <w:t xml:space="preserve">ožujka </w:t>
      </w:r>
      <w:r w:rsidR="00C72755" w:rsidRPr="003613FF">
        <w:t>2017</w:t>
      </w:r>
      <w:r w:rsidRPr="003613FF">
        <w:t>.</w:t>
      </w: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 w:left="5664"/>
        <w:jc w:val="center"/>
      </w:pPr>
      <w:r w:rsidRPr="003613FF">
        <w:t>Stečajni sudac</w:t>
      </w:r>
    </w:p>
    <w:p w:rsidRDefault="00F546B4" w:rsidP="00F546B4" w:rsidR="00F546B4" w:rsidRPr="003613FF">
      <w:pPr>
        <w:ind w:firstLine="708" w:left="4956"/>
        <w:jc w:val="center"/>
      </w:pPr>
      <w:r w:rsidRPr="003613FF">
        <w:t xml:space="preserve">           </w:t>
      </w:r>
      <w:r w:rsidR="00CF7408" w:rsidRPr="003613FF">
        <w:t>Damir Rabar</w:t>
      </w:r>
      <w:r w:rsidR="008B6F96">
        <w:t>, v.r.</w:t>
      </w:r>
    </w:p>
    <w:p w:rsidRDefault="00F546B4" w:rsidP="00F546B4" w:rsidR="00F546B4" w:rsidRPr="003613FF">
      <w:pPr>
        <w:ind w:firstLine="708" w:left="4956"/>
        <w:jc w:val="center"/>
      </w:pPr>
    </w:p>
    <w:p w:rsidRDefault="00F546B4" w:rsidP="00F546B4" w:rsidR="00F546B4" w:rsidRPr="003613FF">
      <w:pPr>
        <w:ind w:firstLine="708" w:left="4956"/>
        <w:jc w:val="center"/>
      </w:pPr>
    </w:p>
    <w:p w:rsidRDefault="00F546B4" w:rsidP="00F546B4" w:rsidR="00F546B4" w:rsidRPr="003613FF">
      <w:pPr>
        <w:jc w:val="both"/>
      </w:pPr>
    </w:p>
    <w:p w:rsidRDefault="00F546B4" w:rsidP="00F546B4" w:rsidR="00F546B4">
      <w:pPr>
        <w:jc w:val="both"/>
      </w:pPr>
    </w:p>
    <w:p w:rsidRDefault="00EB62E5" w:rsidP="00F546B4" w:rsidR="00EB62E5" w:rsidRPr="003613FF">
      <w:pPr>
        <w:jc w:val="both"/>
      </w:pPr>
    </w:p>
    <w:p w:rsidRDefault="00F546B4" w:rsidP="00F546B4" w:rsidR="00F546B4" w:rsidRPr="003613FF">
      <w:pPr>
        <w:jc w:val="both"/>
      </w:pPr>
      <w:r w:rsidRPr="003613FF">
        <w:t>UPUTA O PRAVNOM LIJEKU:</w:t>
      </w:r>
    </w:p>
    <w:p w:rsidRDefault="00F546B4" w:rsidP="00F546B4" w:rsidR="00F546B4" w:rsidRPr="003613FF">
      <w:pPr>
        <w:ind w:firstLine="708"/>
        <w:jc w:val="both"/>
      </w:pPr>
      <w:r w:rsidRPr="003613FF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3613FF">
      <w:pPr>
        <w:ind w:left="7080"/>
        <w:jc w:val="both"/>
      </w:pPr>
    </w:p>
    <w:p w:rsidRDefault="00F546B4" w:rsidP="00F546B4" w:rsidR="00F546B4" w:rsidRPr="003613FF">
      <w:r w:rsidRPr="003613FF">
        <w:t xml:space="preserve">DNA:  </w:t>
      </w:r>
    </w:p>
    <w:p w:rsidRDefault="00F546B4" w:rsidP="00A05DB7" w:rsidR="00A05DB7" w:rsidRPr="003613FF">
      <w:pPr>
        <w:jc w:val="both"/>
      </w:pPr>
      <w:r w:rsidRPr="003613FF">
        <w:t>- e-oglasna ploča suda 8 dana (čl. 265. st. 2. SZ-a)</w:t>
      </w:r>
    </w:p>
    <w:p w:rsidRDefault="00F546B4" w:rsidP="00F546B4" w:rsidR="00F546B4" w:rsidRPr="003613FF"/>
    <w:p w:rsidRDefault="00F546B4" w:rsidP="00F546B4" w:rsidR="00F546B4" w:rsidRPr="003613FF"/>
    <w:p w:rsidRDefault="002D156D" w:rsidR="00500701" w:rsidRPr="003613FF"/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A51" w:rsidP="00F546B4" w:rsidR="00907A51">
      <w:r>
        <w:separator/>
      </w:r>
    </w:p>
  </w:endnote>
  <w:endnote w:id="0" w:type="continuationSeparator">
    <w:p w:rsidRDefault="00907A51" w:rsidP="00F546B4" w:rsidR="00907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A51" w:rsidP="00F546B4" w:rsidR="00907A51">
      <w:r>
        <w:separator/>
      </w:r>
    </w:p>
  </w:footnote>
  <w:footnote w:id="0" w:type="continuationSeparator">
    <w:p w:rsidRDefault="00907A51" w:rsidP="00F546B4" w:rsidR="00907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156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EB62E5" w:rsidRPr="003613FF">
      <w:t>Posl.br.: 1 St-</w:t>
    </w:r>
    <w:r w:rsidR="00EB62E5">
      <w:t>1075</w:t>
    </w:r>
    <w:r w:rsidR="00EB62E5" w:rsidRPr="003613FF">
      <w:t>/16-</w:t>
    </w:r>
    <w:r w:rsidR="00EB62E5">
      <w:t>17</w:t>
    </w:r>
  </w:p>
  <w:p w:rsidRDefault="002D156D" w:rsidP="00E84C66" w:rsidR="00E84C66">
    <w:pPr>
      <w:pStyle w:val="Zaglavlje"/>
    </w:pPr>
  </w:p>
  <w:p w:rsidRDefault="002D156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EB62E5" w:rsidR="00EB62E5" w:rsidRPr="003613FF">
    <w:pPr>
      <w:jc w:val="both"/>
    </w:pPr>
    <w:r>
      <w:tab/>
    </w:r>
    <w:r>
      <w:tab/>
    </w:r>
    <w:r w:rsidR="00EB62E5">
      <w:tab/>
    </w:r>
    <w:r w:rsidR="00EB62E5">
      <w:tab/>
    </w:r>
    <w:r w:rsidR="00EB62E5">
      <w:tab/>
    </w:r>
    <w:r w:rsidR="00EB62E5">
      <w:tab/>
    </w:r>
    <w:r w:rsidR="00EB62E5">
      <w:tab/>
    </w:r>
    <w:r w:rsidR="00EB62E5">
      <w:tab/>
    </w:r>
    <w:r w:rsidR="00EB62E5">
      <w:tab/>
    </w:r>
    <w:r w:rsidR="00EB62E5" w:rsidRPr="003613FF">
      <w:t>Posl.br.: 1 St-</w:t>
    </w:r>
    <w:r w:rsidR="00EB62E5">
      <w:t>1075</w:t>
    </w:r>
    <w:r w:rsidR="00EB62E5" w:rsidRPr="003613FF">
      <w:t>/16-</w:t>
    </w:r>
    <w:r w:rsidR="00EB62E5">
      <w:t>17</w:t>
    </w:r>
  </w:p>
  <w:p w:rsidRDefault="002D156D" w:rsidP="00EB62E5" w:rsidR="00E84C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1C0D"/>
    <w:rsid w:val="001318C7"/>
    <w:rsid w:val="00183306"/>
    <w:rsid w:val="0023621A"/>
    <w:rsid w:val="00246214"/>
    <w:rsid w:val="00256CA5"/>
    <w:rsid w:val="00264A9F"/>
    <w:rsid w:val="002B5FDA"/>
    <w:rsid w:val="002C3D7A"/>
    <w:rsid w:val="002D156D"/>
    <w:rsid w:val="003613FF"/>
    <w:rsid w:val="00381586"/>
    <w:rsid w:val="003D419E"/>
    <w:rsid w:val="004A634A"/>
    <w:rsid w:val="004D4F1E"/>
    <w:rsid w:val="00536A8E"/>
    <w:rsid w:val="00554328"/>
    <w:rsid w:val="005E6174"/>
    <w:rsid w:val="00603386"/>
    <w:rsid w:val="00630075"/>
    <w:rsid w:val="00643C79"/>
    <w:rsid w:val="0066742A"/>
    <w:rsid w:val="006E7329"/>
    <w:rsid w:val="006F3547"/>
    <w:rsid w:val="007075BA"/>
    <w:rsid w:val="00712213"/>
    <w:rsid w:val="0078523D"/>
    <w:rsid w:val="00810499"/>
    <w:rsid w:val="00810B70"/>
    <w:rsid w:val="00844C7C"/>
    <w:rsid w:val="008B6F96"/>
    <w:rsid w:val="008E4512"/>
    <w:rsid w:val="008F5FDD"/>
    <w:rsid w:val="00907A51"/>
    <w:rsid w:val="0091282E"/>
    <w:rsid w:val="0094722D"/>
    <w:rsid w:val="00975633"/>
    <w:rsid w:val="00985388"/>
    <w:rsid w:val="00A05DB7"/>
    <w:rsid w:val="00A42DC4"/>
    <w:rsid w:val="00C72755"/>
    <w:rsid w:val="00CF7408"/>
    <w:rsid w:val="00DA3640"/>
    <w:rsid w:val="00DB7F37"/>
    <w:rsid w:val="00DE5B2B"/>
    <w:rsid w:val="00E56383"/>
    <w:rsid w:val="00EB409B"/>
    <w:rsid w:val="00EB62E5"/>
    <w:rsid w:val="00EC58F9"/>
    <w:rsid w:val="00F2316C"/>
    <w:rsid w:val="00F546B4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D1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2D1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69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</izvorni_sadrzaj>
    <derivirana_varijabla naziv="DomainObject.Predmet.OstaliListFormated_1">
      <item>Odvj. društvo KOŽUL I PETRINOVIĆ d.o.o. Zagreb punomoćnik sudionika u postupku SBERBANK BANKA d.d. LJUBLJANA, REPUBLIKA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Odvj. društvo KOŽUL I PETRINOVIĆ d.o.o. Zagreb</item>
      <item>SBERBANK BANKA d.d. LJUBLJANA, REPUBLIKA SLOVENIJA</item>
    </izvorni_sadrzaj>
    <derivirana_varijabla naziv="DomainObject.Predmet.SudioniciListNaziv_1">
      <item>Stečajna masa iza ELECTRA GRUPA d. o. o. u stečaju</item>
      <item>Odvj. društvo KOŽUL I PETRINOVIĆ d.o.o. Zagreb</item>
      <item>SBERBANK BANKA d.d. LJUBLJANA, REPUBLIKA SLOVENIJA</item>
    </derivirana_varijabla>
  </DomainObject.Predmet.SudioniciListNaziv>
  <DomainObject.Predmet.SudioniciListAdressOIB>
    <izvorni_sadrzaj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</izvorni_sadrzaj>
    <derivirana_varijabla naziv="DomainObject.Predmet.SudioniciListAdressOIB_1"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14478211640</item>
      <item>, OIB 73433895209</item>
    </izvorni_sadrzaj>
    <derivirana_varijabla naziv="DomainObject.Predmet.SudioniciListNazivOIB_1">
      <item>, OIB 75898459927</item>
      <item>, OIB 14478211640</item>
      <item>, OIB 73433895209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1565</properties:Characters>
  <properties:Lines>56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2017-03-02T11:36:00Z</dcterms:created>
  <dc:creator>Jasmina Matika</dc:creator>
  <cp:lastModifiedBy>Lorena Paris Aničić</cp:lastModifiedBy>
  <cp:lastPrinted>2017-03-02T11:40:00Z</cp:lastPrinted>
  <dcterms:modified xmlns:xsi="http://www.w3.org/2001/XMLSchema-instance" xsi:type="dcterms:W3CDTF">2017-03-02T11:46:00Z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