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a799f5" w14:paraId="aa799f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37D6A">
        <w:rPr>
          <w:rFonts w:cs="Times New Roman" w:hAnsi="Times New Roman" w:ascii="Times New Roman"/>
          <w:sz w:val="24"/>
          <w:szCs w:val="24"/>
        </w:rPr>
        <w:t>27</w:t>
      </w:r>
      <w:r w:rsidR="002B7B66">
        <w:rPr>
          <w:rFonts w:cs="Times New Roman" w:hAnsi="Times New Roman" w:ascii="Times New Roman"/>
          <w:sz w:val="24"/>
          <w:szCs w:val="24"/>
        </w:rPr>
        <w:t>5</w:t>
      </w:r>
      <w:r w:rsidR="00737D6A">
        <w:rPr>
          <w:rFonts w:cs="Times New Roman" w:hAnsi="Times New Roman" w:ascii="Times New Roman"/>
          <w:sz w:val="24"/>
          <w:szCs w:val="24"/>
        </w:rPr>
        <w:t>/18</w:t>
      </w:r>
      <w:r w:rsidR="00A20A19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71754">
        <w:rPr>
          <w:rFonts w:cs="Times New Roman" w:hAnsi="Times New Roman" w:ascii="Times New Roman"/>
          <w:sz w:val="24"/>
          <w:szCs w:val="24"/>
        </w:rPr>
        <w:t>SUPERBUM PROMET d.o.o. Zagreb, Debanićev breg 33, OIB:</w:t>
      </w:r>
      <w:r w:rsidR="00F22D6F">
        <w:rPr>
          <w:rFonts w:cs="Times New Roman" w:hAnsi="Times New Roman" w:ascii="Times New Roman"/>
          <w:sz w:val="24"/>
          <w:szCs w:val="24"/>
        </w:rPr>
        <w:t xml:space="preserve"> </w:t>
      </w:r>
      <w:r w:rsidR="000551A4" w:rsidRPr="000551A4">
        <w:rPr>
          <w:rFonts w:cs="Times New Roman" w:hAnsi="Times New Roman" w:ascii="Times New Roman"/>
          <w:sz w:val="24"/>
          <w:szCs w:val="24"/>
        </w:rPr>
        <w:t>85725139664</w:t>
      </w:r>
      <w:r w:rsidR="00B41E70">
        <w:rPr>
          <w:rFonts w:cs="Times New Roman" w:hAnsi="Times New Roman" w:ascii="Times New Roman"/>
          <w:sz w:val="24"/>
          <w:szCs w:val="24"/>
        </w:rPr>
        <w:t xml:space="preserve"> (sada stečajna masa iza Superbum promet d.o.o.)</w:t>
      </w:r>
      <w:r w:rsidR="00A71754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0551A4">
        <w:rPr>
          <w:rFonts w:cs="Times New Roman" w:hAnsi="Times New Roman" w:ascii="Times New Roman"/>
          <w:sz w:val="24"/>
          <w:szCs w:val="24"/>
        </w:rPr>
        <w:t xml:space="preserve">3. rujna 2018.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6C7D82" w:rsidR="006C7D8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A6519">
        <w:rPr>
          <w:rFonts w:cs="Times New Roman" w:hAnsi="Times New Roman" w:ascii="Times New Roman"/>
          <w:sz w:val="24"/>
          <w:szCs w:val="24"/>
        </w:rPr>
        <w:t xml:space="preserve">I. </w:t>
      </w:r>
      <w:r w:rsidR="006C7D82" w:rsidRPr="006C7D82">
        <w:rPr>
          <w:rFonts w:cs="Times New Roman" w:hAnsi="Times New Roman" w:ascii="Times New Roman"/>
          <w:sz w:val="24"/>
          <w:szCs w:val="24"/>
        </w:rPr>
        <w:t xml:space="preserve">Ispravlja se rješenje ovoga suda o </w:t>
      </w:r>
      <w:r w:rsidR="006C7D82">
        <w:rPr>
          <w:rFonts w:cs="Times New Roman" w:hAnsi="Times New Roman" w:ascii="Times New Roman"/>
          <w:sz w:val="24"/>
          <w:szCs w:val="24"/>
        </w:rPr>
        <w:t xml:space="preserve">pokretanju prethodnog postupka nad dužnikom SUPERBUM PROMET d.o.o. Zagreb, Debanićev breg 33, OIB: </w:t>
      </w:r>
      <w:r w:rsidR="006C7D82" w:rsidRPr="000551A4">
        <w:rPr>
          <w:rFonts w:cs="Times New Roman" w:hAnsi="Times New Roman" w:ascii="Times New Roman"/>
          <w:sz w:val="24"/>
          <w:szCs w:val="24"/>
        </w:rPr>
        <w:t>85725139664</w:t>
      </w:r>
      <w:r w:rsidR="006C7D82">
        <w:rPr>
          <w:rFonts w:cs="Times New Roman" w:hAnsi="Times New Roman" w:ascii="Times New Roman"/>
          <w:sz w:val="24"/>
          <w:szCs w:val="24"/>
        </w:rPr>
        <w:t xml:space="preserve"> posl. broj St-275/18 od 27. kolovoza 2018. </w:t>
      </w:r>
      <w:r w:rsidR="006C7D82" w:rsidRPr="006C7D82">
        <w:rPr>
          <w:rFonts w:cs="Times New Roman" w:hAnsi="Times New Roman" w:ascii="Times New Roman"/>
          <w:sz w:val="24"/>
          <w:szCs w:val="24"/>
        </w:rPr>
        <w:t>u uvodu rješenja te u stavku I. izreke u dijelu koji se odnosi na</w:t>
      </w:r>
      <w:r w:rsidR="006C7D82">
        <w:rPr>
          <w:rFonts w:cs="Times New Roman" w:hAnsi="Times New Roman" w:ascii="Times New Roman"/>
          <w:sz w:val="24"/>
          <w:szCs w:val="24"/>
        </w:rPr>
        <w:t xml:space="preserve"> tvrtku i</w:t>
      </w:r>
      <w:r w:rsidR="006C7D82" w:rsidRPr="006C7D82">
        <w:rPr>
          <w:rFonts w:cs="Times New Roman" w:hAnsi="Times New Roman" w:ascii="Times New Roman"/>
          <w:sz w:val="24"/>
          <w:szCs w:val="24"/>
        </w:rPr>
        <w:t xml:space="preserve"> OIB dužnika, na način da </w:t>
      </w:r>
      <w:r w:rsidR="006C7D82">
        <w:rPr>
          <w:rFonts w:cs="Times New Roman" w:hAnsi="Times New Roman" w:ascii="Times New Roman"/>
          <w:sz w:val="24"/>
          <w:szCs w:val="24"/>
        </w:rPr>
        <w:t>tvrtka ispravno glasi: „</w:t>
      </w:r>
      <w:r w:rsidR="006C7D82" w:rsidRPr="00871B4A">
        <w:rPr>
          <w:rFonts w:cs="Times New Roman" w:hAnsi="Times New Roman" w:ascii="Times New Roman"/>
          <w:b/>
          <w:sz w:val="24"/>
          <w:szCs w:val="24"/>
        </w:rPr>
        <w:t>Stečajna masa iza SUPERBUM PROMET d.o.o. Zagreb, Debanićev breg 33</w:t>
      </w:r>
      <w:r w:rsidR="006C7D82">
        <w:rPr>
          <w:rFonts w:cs="Times New Roman" w:hAnsi="Times New Roman" w:ascii="Times New Roman"/>
          <w:sz w:val="24"/>
          <w:szCs w:val="24"/>
        </w:rPr>
        <w:t>“ a ispravni OIB glasi: „</w:t>
      </w:r>
      <w:r w:rsidR="006C7D82" w:rsidRPr="00871B4A">
        <w:rPr>
          <w:rFonts w:cs="Times New Roman" w:hAnsi="Times New Roman" w:ascii="Times New Roman"/>
          <w:b/>
          <w:sz w:val="24"/>
          <w:szCs w:val="24"/>
        </w:rPr>
        <w:t>85725139664</w:t>
      </w:r>
      <w:r w:rsidR="00871B4A">
        <w:rPr>
          <w:rFonts w:cs="Times New Roman" w:hAnsi="Times New Roman" w:ascii="Times New Roman"/>
          <w:sz w:val="24"/>
          <w:szCs w:val="24"/>
        </w:rPr>
        <w:t>“.</w:t>
      </w:r>
    </w:p>
    <w:p w:rsidRDefault="006C7D82" w:rsidP="006C7D82" w:rsidR="006C7D8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1B4A" w:rsidP="006A6519" w:rsidR="000551A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U ostalom dijelu rješenje ostaje neizmijenjeno.</w:t>
      </w:r>
    </w:p>
    <w:p w:rsidRDefault="00871B4A" w:rsidP="006A6519" w:rsidR="00871B4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1B4A" w:rsidP="006D7243" w:rsidR="00871B4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D7243" w:rsidP="00174EB4" w:rsidR="006D7243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6D7243" w:rsidP="006D7243" w:rsidR="006D724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F7D03">
        <w:rPr>
          <w:rFonts w:cs="Times New Roman" w:hAnsi="Times New Roman" w:ascii="Times New Roman"/>
          <w:sz w:val="24"/>
          <w:szCs w:val="24"/>
        </w:rPr>
        <w:t>Nakon uvida u izvornik rješenja navedenog u izreci utvrđeno je da je došlo do omaške u pisanju u odnosu na tvrtku i OIB dužnika, budući da je dužnik brisan iz registra dana 7. studenoga 2011. rješenjem</w:t>
      </w:r>
      <w:r w:rsidR="00C34F1A">
        <w:rPr>
          <w:rFonts w:cs="Times New Roman" w:hAnsi="Times New Roman" w:ascii="Times New Roman"/>
          <w:sz w:val="24"/>
          <w:szCs w:val="24"/>
        </w:rPr>
        <w:t xml:space="preserve"> posl. broj Tt-17/11687-69, koje je doneseno u registarskom postupku temeljem skupnog brisanja pokrenutog</w:t>
      </w:r>
      <w:r w:rsidR="00DA0C9E">
        <w:rPr>
          <w:rFonts w:cs="Times New Roman" w:hAnsi="Times New Roman" w:ascii="Times New Roman"/>
          <w:sz w:val="24"/>
          <w:szCs w:val="24"/>
        </w:rPr>
        <w:t xml:space="preserve"> rješenjem posl. broj </w:t>
      </w:r>
      <w:r w:rsidR="00DA0C9E" w:rsidRPr="00DA0C9E">
        <w:rPr>
          <w:rFonts w:cs="Times New Roman" w:hAnsi="Times New Roman" w:ascii="Times New Roman"/>
          <w:color w:val="414D65"/>
          <w:sz w:val="24"/>
          <w:szCs w:val="24"/>
        </w:rPr>
        <w:t>Tt-17/11687-1 od 23.</w:t>
      </w:r>
      <w:r w:rsidR="00DA0C9E">
        <w:rPr>
          <w:rFonts w:cs="Times New Roman" w:hAnsi="Times New Roman" w:ascii="Times New Roman"/>
          <w:color w:val="414D65"/>
          <w:sz w:val="24"/>
          <w:szCs w:val="24"/>
        </w:rPr>
        <w:t xml:space="preserve"> ožujka </w:t>
      </w:r>
      <w:r w:rsidR="00DA0C9E" w:rsidRPr="00DA0C9E">
        <w:rPr>
          <w:rFonts w:cs="Times New Roman" w:hAnsi="Times New Roman" w:ascii="Times New Roman"/>
          <w:color w:val="414D65"/>
          <w:sz w:val="24"/>
          <w:szCs w:val="24"/>
        </w:rPr>
        <w:t>2017</w:t>
      </w:r>
      <w:r w:rsidR="00DA0C9E">
        <w:rPr>
          <w:rFonts w:cs="Times New Roman" w:hAnsi="Times New Roman" w:ascii="Times New Roman"/>
          <w:color w:val="414D65"/>
          <w:sz w:val="24"/>
          <w:szCs w:val="24"/>
        </w:rPr>
        <w:t xml:space="preserve">. </w:t>
      </w:r>
      <w:r w:rsidR="0076489A">
        <w:rPr>
          <w:rFonts w:cs="Times New Roman" w:hAnsi="Times New Roman" w:ascii="Times New Roman"/>
          <w:color w:val="414D65"/>
          <w:sz w:val="24"/>
          <w:szCs w:val="24"/>
        </w:rPr>
        <w:t xml:space="preserve">a </w:t>
      </w:r>
      <w:r w:rsidR="00DA0C9E">
        <w:rPr>
          <w:rFonts w:cs="Times New Roman" w:hAnsi="Times New Roman" w:ascii="Times New Roman"/>
          <w:sz w:val="24"/>
          <w:szCs w:val="24"/>
        </w:rPr>
        <w:t>temeljem člank</w:t>
      </w:r>
      <w:r w:rsidR="002A46E7">
        <w:rPr>
          <w:rFonts w:cs="Times New Roman" w:hAnsi="Times New Roman" w:ascii="Times New Roman"/>
          <w:sz w:val="24"/>
          <w:szCs w:val="24"/>
        </w:rPr>
        <w:t xml:space="preserve">a 70. Zakona u sudskom registru. Budući da je stečajni postupak u ovom predmetu pokrenut dana </w:t>
      </w:r>
      <w:r w:rsidR="009D5076">
        <w:rPr>
          <w:rFonts w:cs="Times New Roman" w:hAnsi="Times New Roman" w:ascii="Times New Roman"/>
          <w:sz w:val="24"/>
          <w:szCs w:val="24"/>
        </w:rPr>
        <w:t xml:space="preserve">30. listopada 2015., dakle prije nego je dužnik brisan iz registra u registarskom postupku, </w:t>
      </w:r>
      <w:r w:rsidR="008E534A">
        <w:rPr>
          <w:rFonts w:cs="Times New Roman" w:hAnsi="Times New Roman" w:ascii="Times New Roman"/>
          <w:sz w:val="24"/>
          <w:szCs w:val="24"/>
        </w:rPr>
        <w:t xml:space="preserve">postupak se dalje u odnosu na dužnika može pravilno nastaviti samo u odnosu na stečajnu masu, </w:t>
      </w:r>
      <w:r w:rsidR="003249F7">
        <w:rPr>
          <w:rFonts w:cs="Times New Roman" w:hAnsi="Times New Roman" w:ascii="Times New Roman"/>
          <w:sz w:val="24"/>
          <w:szCs w:val="24"/>
        </w:rPr>
        <w:t xml:space="preserve">kako to proizlazi iz smislene primjene odredbe članka 133. </w:t>
      </w:r>
      <w:r w:rsidR="003249F7" w:rsidRPr="003249F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3249F7" w:rsidRPr="003249F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E2780B">
        <w:rPr>
          <w:rFonts w:cs="Times New Roman" w:hAnsi="Times New Roman" w:ascii="Times New Roman"/>
          <w:sz w:val="24"/>
          <w:szCs w:val="24"/>
        </w:rPr>
        <w:t xml:space="preserve">, slijedom čega je rješenje valjalo ispraviti u tom smislu, zajedno s OIB-om koji je također </w:t>
      </w:r>
      <w:r w:rsidR="0076489A">
        <w:rPr>
          <w:rFonts w:cs="Times New Roman" w:hAnsi="Times New Roman" w:ascii="Times New Roman"/>
          <w:sz w:val="24"/>
          <w:szCs w:val="24"/>
        </w:rPr>
        <w:t xml:space="preserve">istom omaškom </w:t>
      </w:r>
      <w:r w:rsidR="00E2780B">
        <w:rPr>
          <w:rFonts w:cs="Times New Roman" w:hAnsi="Times New Roman" w:ascii="Times New Roman"/>
          <w:sz w:val="24"/>
          <w:szCs w:val="24"/>
        </w:rPr>
        <w:t xml:space="preserve">pogrešno napisan, sve kako je to temeljem članka 342. </w:t>
      </w:r>
      <w:r w:rsidR="00E2780B" w:rsidRPr="00E2780B">
        <w:rPr>
          <w:rFonts w:cs="Times New Roman" w:hAnsi="Times New Roman" w:ascii="Times New Roman"/>
          <w:sz w:val="24"/>
          <w:szCs w:val="24"/>
        </w:rPr>
        <w:t xml:space="preserve">Zakona o parničnom postupku (Narodne novine, broj </w:t>
      </w:r>
      <w:r w:rsidR="00E2780B" w:rsidRPr="00E2780B">
        <w:rPr>
          <w:rFonts w:cs="Times New Roman" w:hAnsi="Times New Roman" w:ascii="Times New Roman"/>
          <w:bCs/>
          <w:sz w:val="24"/>
          <w:szCs w:val="24"/>
        </w:rPr>
        <w:t>53/91 do 89/14 – odluka Ustavnog suda)</w:t>
      </w:r>
      <w:r w:rsidR="00E2780B">
        <w:rPr>
          <w:rFonts w:cs="Times New Roman" w:hAnsi="Times New Roman" w:ascii="Times New Roman"/>
          <w:sz w:val="24"/>
          <w:szCs w:val="24"/>
        </w:rPr>
        <w:t xml:space="preserve"> u svezi s člankom 10. SZ navedeno izrekom ovog rješenja.</w:t>
      </w:r>
      <w:r w:rsidR="00C34F1A" w:rsidRPr="00DA0C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5121B" w:rsidP="006D7243" w:rsidR="00C512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5121B" w:rsidP="006D7243" w:rsidR="00C5121B" w:rsidRPr="00DA0C9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 pravomoćnosti ovog rješenja te u slučaju da se u prethodnom postupku utvrdi da iza stečajne mase postoji imovina koju je potrebno unovčiti</w:t>
      </w:r>
      <w:r w:rsidR="000E196F">
        <w:rPr>
          <w:rFonts w:cs="Times New Roman" w:hAnsi="Times New Roman" w:ascii="Times New Roman"/>
          <w:sz w:val="24"/>
          <w:szCs w:val="24"/>
        </w:rPr>
        <w:t xml:space="preserve"> i namiriti vjerovnike</w:t>
      </w:r>
      <w:r>
        <w:rPr>
          <w:rFonts w:cs="Times New Roman" w:hAnsi="Times New Roman" w:ascii="Times New Roman"/>
          <w:sz w:val="24"/>
          <w:szCs w:val="24"/>
        </w:rPr>
        <w:t xml:space="preserve">, stečajna masa će se upisati u sudski registar </w:t>
      </w:r>
      <w:r w:rsidR="000E196F">
        <w:rPr>
          <w:rFonts w:cs="Times New Roman" w:hAnsi="Times New Roman" w:ascii="Times New Roman"/>
          <w:sz w:val="24"/>
          <w:szCs w:val="24"/>
        </w:rPr>
        <w:t xml:space="preserve">nakon čega će </w:t>
      </w:r>
      <w:r>
        <w:rPr>
          <w:rFonts w:cs="Times New Roman" w:hAnsi="Times New Roman" w:ascii="Times New Roman"/>
          <w:sz w:val="24"/>
          <w:szCs w:val="24"/>
        </w:rPr>
        <w:t xml:space="preserve">istoj </w:t>
      </w:r>
      <w:r w:rsidR="000E196F">
        <w:rPr>
          <w:rFonts w:cs="Times New Roman" w:hAnsi="Times New Roman" w:ascii="Times New Roman"/>
          <w:sz w:val="24"/>
          <w:szCs w:val="24"/>
        </w:rPr>
        <w:t xml:space="preserve">biti dodijeljen </w:t>
      </w:r>
      <w:r>
        <w:rPr>
          <w:rFonts w:cs="Times New Roman" w:hAnsi="Times New Roman" w:ascii="Times New Roman"/>
          <w:sz w:val="24"/>
          <w:szCs w:val="24"/>
        </w:rPr>
        <w:t xml:space="preserve">i novi OIB, </w:t>
      </w:r>
      <w:r w:rsidR="000E196F">
        <w:rPr>
          <w:rFonts w:cs="Times New Roman" w:hAnsi="Times New Roman" w:ascii="Times New Roman"/>
          <w:sz w:val="24"/>
          <w:szCs w:val="24"/>
        </w:rPr>
        <w:t xml:space="preserve">sve </w:t>
      </w:r>
      <w:r>
        <w:rPr>
          <w:rFonts w:cs="Times New Roman" w:hAnsi="Times New Roman" w:ascii="Times New Roman"/>
          <w:sz w:val="24"/>
          <w:szCs w:val="24"/>
        </w:rPr>
        <w:t xml:space="preserve">kako to propisuje odredba članka </w:t>
      </w:r>
      <w:r w:rsidR="000E196F">
        <w:rPr>
          <w:rFonts w:cs="Times New Roman" w:hAnsi="Times New Roman" w:ascii="Times New Roman"/>
          <w:sz w:val="24"/>
          <w:szCs w:val="24"/>
        </w:rPr>
        <w:t>133. stavak 2. SZ.</w:t>
      </w:r>
    </w:p>
    <w:p w:rsidRDefault="00A01808" w:rsidP="00A01808" w:rsidR="006D7243" w:rsidRPr="00A018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U nastavku postupka bit će održano ročište u prethodnom postupku koje je zakazano za 3. listopada 2018. u 12,22 sati, kako je to odlučeno rješenjem </w:t>
      </w:r>
      <w:r w:rsidR="00D3190C" w:rsidRPr="00D3190C">
        <w:rPr>
          <w:rFonts w:cs="Times New Roman" w:hAnsi="Times New Roman" w:ascii="Times New Roman"/>
          <w:sz w:val="24"/>
          <w:szCs w:val="24"/>
        </w:rPr>
        <w:t xml:space="preserve">posl. broj St-275/18 od 27. kolovoza 2018. </w:t>
      </w:r>
    </w:p>
    <w:p w:rsidRDefault="006D7243" w:rsidP="00174EB4" w:rsidR="006D7243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3423A6" w:rsidP="00146EE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3190C">
        <w:rPr>
          <w:rFonts w:cs="Times New Roman" w:hAnsi="Times New Roman" w:ascii="Times New Roman"/>
          <w:sz w:val="24"/>
          <w:szCs w:val="24"/>
        </w:rPr>
        <w:t>3.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4060B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060B7" w:rsidR="004060B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060B7" w:rsidR="004060B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B834EB" w:rsidP="006F5244" w:rsidR="00C772E6" w:rsidRPr="00406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</w:t>
      </w:r>
      <w:r w:rsidR="00C772E6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1E470B" w:rsidP="006F5244" w:rsidR="001E470B" w:rsidRPr="00406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D3190C" w:rsidP="006F5244" w:rsidR="001E4E5F" w:rsidRPr="00406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Privremenoj stečajnoj upraviteljici, </w:t>
      </w:r>
      <w:r w:rsidR="00BF0F33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834EB" w:rsidP="006F5244" w:rsidR="00B834EB" w:rsidRPr="00406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Financijsk</w:t>
      </w:r>
      <w:r w:rsidR="00D3190C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agencij</w:t>
      </w:r>
      <w:r w:rsidR="00D3190C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, Zagreb</w:t>
      </w:r>
    </w:p>
    <w:p w:rsidRDefault="006F5244" w:rsidP="006F5244" w:rsidR="00D373D4" w:rsidRPr="00406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1E4E5F" w:rsidR="007F2918" w:rsidRPr="004060B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9479C" w:rsidP="0029479C" w:rsidR="0029479C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B41E70" w:rsidRPr="004060B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3/X</w:t>
      </w:r>
    </w:p>
    <w:p w:rsidRDefault="0029479C" w:rsidP="0029479C" w:rsidR="0029479C" w:rsidRPr="004060B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591" w:rsidR="00F01591">
      <w:r>
        <w:separator/>
      </w:r>
    </w:p>
  </w:endnote>
  <w:endnote w:id="0" w:type="continuationSeparator">
    <w:p w:rsidRDefault="00F01591" w:rsidR="00F01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591" w:rsidR="00F01591">
      <w:r>
        <w:separator/>
      </w:r>
    </w:p>
  </w:footnote>
  <w:footnote w:id="0" w:type="continuationSeparator">
    <w:p w:rsidRDefault="00F01591" w:rsidR="00F01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516A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D81EEB">
      <w:rPr>
        <w:rFonts w:hAnsi="Times New Roman" w:ascii="Times New Roman"/>
      </w:rPr>
      <w:t>27</w:t>
    </w:r>
    <w:r w:rsidR="006F21BE">
      <w:rPr>
        <w:rFonts w:hAnsi="Times New Roman" w:ascii="Times New Roman"/>
      </w:rPr>
      <w:t>5</w:t>
    </w:r>
    <w:r w:rsidR="00706868">
      <w:rPr>
        <w:rFonts w:hAnsi="Times New Roman" w:ascii="Times New Roman"/>
      </w:rPr>
      <w:t>/18</w:t>
    </w:r>
    <w:r w:rsidR="004060B7">
      <w:rPr>
        <w:rFonts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2226"/>
    <w:rsid w:val="00020BA4"/>
    <w:rsid w:val="000254EA"/>
    <w:rsid w:val="00027E32"/>
    <w:rsid w:val="00032919"/>
    <w:rsid w:val="000551A4"/>
    <w:rsid w:val="0006417A"/>
    <w:rsid w:val="0006505A"/>
    <w:rsid w:val="00071D41"/>
    <w:rsid w:val="00077DD2"/>
    <w:rsid w:val="00082920"/>
    <w:rsid w:val="000C35DC"/>
    <w:rsid w:val="000E196F"/>
    <w:rsid w:val="000F17DB"/>
    <w:rsid w:val="0011279E"/>
    <w:rsid w:val="00146EE2"/>
    <w:rsid w:val="00153C0E"/>
    <w:rsid w:val="00172FFB"/>
    <w:rsid w:val="00174EB4"/>
    <w:rsid w:val="00185A99"/>
    <w:rsid w:val="001961CE"/>
    <w:rsid w:val="001A1931"/>
    <w:rsid w:val="001A2C0F"/>
    <w:rsid w:val="001E470B"/>
    <w:rsid w:val="001E4E5F"/>
    <w:rsid w:val="001F0CAD"/>
    <w:rsid w:val="001F1C6E"/>
    <w:rsid w:val="00235AAE"/>
    <w:rsid w:val="00256B52"/>
    <w:rsid w:val="00260B24"/>
    <w:rsid w:val="00264BFC"/>
    <w:rsid w:val="00281E63"/>
    <w:rsid w:val="0028293E"/>
    <w:rsid w:val="0029479C"/>
    <w:rsid w:val="002A46E7"/>
    <w:rsid w:val="002B7B66"/>
    <w:rsid w:val="002E06D4"/>
    <w:rsid w:val="00320107"/>
    <w:rsid w:val="003249F7"/>
    <w:rsid w:val="003423A6"/>
    <w:rsid w:val="00360C2F"/>
    <w:rsid w:val="0036341C"/>
    <w:rsid w:val="00364979"/>
    <w:rsid w:val="00366457"/>
    <w:rsid w:val="0037374A"/>
    <w:rsid w:val="003764B5"/>
    <w:rsid w:val="003B4CA6"/>
    <w:rsid w:val="003C6959"/>
    <w:rsid w:val="003C74BF"/>
    <w:rsid w:val="003D2EDA"/>
    <w:rsid w:val="003E367D"/>
    <w:rsid w:val="004060B7"/>
    <w:rsid w:val="004155FA"/>
    <w:rsid w:val="00415B9E"/>
    <w:rsid w:val="004506AA"/>
    <w:rsid w:val="00473DB3"/>
    <w:rsid w:val="004B074A"/>
    <w:rsid w:val="004B0A6F"/>
    <w:rsid w:val="004D134C"/>
    <w:rsid w:val="004E5730"/>
    <w:rsid w:val="00514022"/>
    <w:rsid w:val="005272EF"/>
    <w:rsid w:val="00575ECA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819D2"/>
    <w:rsid w:val="006824AB"/>
    <w:rsid w:val="006A6519"/>
    <w:rsid w:val="006C7D82"/>
    <w:rsid w:val="006D7243"/>
    <w:rsid w:val="006E69A4"/>
    <w:rsid w:val="006F21BE"/>
    <w:rsid w:val="006F5244"/>
    <w:rsid w:val="00706868"/>
    <w:rsid w:val="00727277"/>
    <w:rsid w:val="00737D6A"/>
    <w:rsid w:val="007519B3"/>
    <w:rsid w:val="0076489A"/>
    <w:rsid w:val="00764AEE"/>
    <w:rsid w:val="007B7BED"/>
    <w:rsid w:val="007C0F56"/>
    <w:rsid w:val="007C38A1"/>
    <w:rsid w:val="007C422F"/>
    <w:rsid w:val="007E1A09"/>
    <w:rsid w:val="007F2918"/>
    <w:rsid w:val="007F7D03"/>
    <w:rsid w:val="0081200D"/>
    <w:rsid w:val="00817CF1"/>
    <w:rsid w:val="0082602B"/>
    <w:rsid w:val="00837150"/>
    <w:rsid w:val="0084009A"/>
    <w:rsid w:val="008451E3"/>
    <w:rsid w:val="00853AD8"/>
    <w:rsid w:val="008635F8"/>
    <w:rsid w:val="00871B4A"/>
    <w:rsid w:val="00881589"/>
    <w:rsid w:val="00882226"/>
    <w:rsid w:val="00897546"/>
    <w:rsid w:val="008B2D9B"/>
    <w:rsid w:val="008B4679"/>
    <w:rsid w:val="008C0419"/>
    <w:rsid w:val="008C7151"/>
    <w:rsid w:val="008D1C64"/>
    <w:rsid w:val="008D4CA2"/>
    <w:rsid w:val="008E0B1D"/>
    <w:rsid w:val="008E534A"/>
    <w:rsid w:val="008F569D"/>
    <w:rsid w:val="008F639D"/>
    <w:rsid w:val="00923FD2"/>
    <w:rsid w:val="009270C4"/>
    <w:rsid w:val="009309AC"/>
    <w:rsid w:val="009376BE"/>
    <w:rsid w:val="009448B4"/>
    <w:rsid w:val="00953DED"/>
    <w:rsid w:val="009679D6"/>
    <w:rsid w:val="00981BDB"/>
    <w:rsid w:val="00996423"/>
    <w:rsid w:val="009C0C60"/>
    <w:rsid w:val="009D0ED3"/>
    <w:rsid w:val="009D5076"/>
    <w:rsid w:val="009F0284"/>
    <w:rsid w:val="009F3306"/>
    <w:rsid w:val="00A01808"/>
    <w:rsid w:val="00A16088"/>
    <w:rsid w:val="00A20A19"/>
    <w:rsid w:val="00A26151"/>
    <w:rsid w:val="00A26EAF"/>
    <w:rsid w:val="00A54BC7"/>
    <w:rsid w:val="00A56CEC"/>
    <w:rsid w:val="00A71754"/>
    <w:rsid w:val="00AA0C7F"/>
    <w:rsid w:val="00AB314A"/>
    <w:rsid w:val="00AC4626"/>
    <w:rsid w:val="00AC50A4"/>
    <w:rsid w:val="00AE3541"/>
    <w:rsid w:val="00B01BB9"/>
    <w:rsid w:val="00B1608C"/>
    <w:rsid w:val="00B34CEC"/>
    <w:rsid w:val="00B41E70"/>
    <w:rsid w:val="00B66AC2"/>
    <w:rsid w:val="00B70980"/>
    <w:rsid w:val="00B834EB"/>
    <w:rsid w:val="00BA282E"/>
    <w:rsid w:val="00BB733D"/>
    <w:rsid w:val="00BD4AF7"/>
    <w:rsid w:val="00BF0F33"/>
    <w:rsid w:val="00BF5998"/>
    <w:rsid w:val="00C04421"/>
    <w:rsid w:val="00C104FA"/>
    <w:rsid w:val="00C34F1A"/>
    <w:rsid w:val="00C3549A"/>
    <w:rsid w:val="00C40EA5"/>
    <w:rsid w:val="00C5121B"/>
    <w:rsid w:val="00C66038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190C"/>
    <w:rsid w:val="00D373D4"/>
    <w:rsid w:val="00D62139"/>
    <w:rsid w:val="00D74871"/>
    <w:rsid w:val="00D81EEB"/>
    <w:rsid w:val="00D951AB"/>
    <w:rsid w:val="00DA0460"/>
    <w:rsid w:val="00DA0C9E"/>
    <w:rsid w:val="00DE43C9"/>
    <w:rsid w:val="00E107B5"/>
    <w:rsid w:val="00E25813"/>
    <w:rsid w:val="00E2780B"/>
    <w:rsid w:val="00E516A5"/>
    <w:rsid w:val="00E53594"/>
    <w:rsid w:val="00E80CB1"/>
    <w:rsid w:val="00EC3908"/>
    <w:rsid w:val="00EC6731"/>
    <w:rsid w:val="00ED3C87"/>
    <w:rsid w:val="00EE77FC"/>
    <w:rsid w:val="00F01591"/>
    <w:rsid w:val="00F02AFE"/>
    <w:rsid w:val="00F206F2"/>
    <w:rsid w:val="00F22A4E"/>
    <w:rsid w:val="00F22D6F"/>
    <w:rsid w:val="00F24110"/>
    <w:rsid w:val="00F65C40"/>
    <w:rsid w:val="00F70309"/>
    <w:rsid w:val="00F76FAD"/>
    <w:rsid w:val="00F849E3"/>
    <w:rsid w:val="00FA6352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6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6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6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6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6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6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6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6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SUPERBUM PROMET d.o.o. zastupanog po punomoćniku Tomislav Jukčić</izvorni_sadrzaj>
    <derivirana_varijabla naziv="DomainObject.Predmet.ProtustrankaFormated_1">  SUPERBUM PROMET d.o.o. zastupanog po punomoćniku Tomislav Jukčić</derivirana_varijabla>
  </DomainObject.Predmet.ProtustrankaFormated>
  <DomainObject.Predmet.ProtustrankaFormatedOIB>
    <izvorni_sadrzaj>  SUPERBUM PROMET d.o.o., OIB 85725139664 zastupanog po punomoćniku Tomislav Jukčić</izvorni_sadrzaj>
    <derivirana_varijabla naziv="DomainObject.Predmet.ProtustrankaFormatedOIB_1">  SUPERBUM PROMET d.o.o., OIB 85725139664 zastupanog po punomoćniku Tomislav Jukčić</derivirana_varijabla>
  </DomainObject.Predmet.ProtustrankaFormatedOIB>
  <DomainObject.Predmet.ProtustrankaFormatedWithAdress>
    <izvorni_sadrzaj> SUPERBUM PROMET d.o.o., Debanićev breg 33, 10000 Zagreb zastupanog po punomoćniku Tomislav Jukčić</izvorni_sadrzaj>
    <derivirana_varijabla naziv="DomainObject.Predmet.ProtustrankaFormatedWithAdress_1"> SUPERBUM PROMET d.o.o., Debanićev breg 33, 10000 Zagreb zastupanog po punomoćniku Tomislav Jukčić</derivirana_varijabla>
  </DomainObject.Predmet.ProtustrankaFormatedWithAdress>
  <DomainObject.Predmet.ProtustrankaFormatedWithAdressOIB>
    <izvorni_sadrzaj> SUPERBUM PROMET d.o.o., OIB 85725139664, Debanićev breg 33, 10000 Zagreb zastupanog po punomoćniku Tomislav Jukčić</izvorni_sadrzaj>
    <derivirana_varijabla naziv="DomainObject.Predmet.ProtustrankaFormatedWithAdressOIB_1"> SUPERBUM PROMET d.o.o., OIB 85725139664, Debanićev breg 33, 10000 Zagreb zastupanog po punomoćniku Tomislav Jukčić</derivirana_varijabla>
  </DomainObject.Predmet.ProtustrankaFormatedWithAdressOIB>
  <DomainObject.Predmet.ProtustrankaWithAdress>
    <izvorni_sadrzaj>SUPERBUM PROMET d.o.o. Debanićev breg 33, 10000 Zagreb</izvorni_sadrzaj>
    <derivirana_varijabla naziv="DomainObject.Predmet.ProtustrankaWithAdress_1">SUPERBUM PROMET d.o.o. Debanićev breg 33, 10000 Zagreb</derivirana_varijabla>
  </DomainObject.Predmet.ProtustrankaWithAdress>
  <DomainObject.Predmet.ProtustrankaWithAdressOIB>
    <izvorni_sadrzaj>SUPERBUM PROMET d.o.o., OIB 85725139664, Debanićev breg 33, 10000 Zagreb</izvorni_sadrzaj>
    <derivirana_varijabla naziv="DomainObject.Predmet.ProtustrankaWithAdressOIB_1">SUPERBUM PROMET d.o.o., OIB 85725139664, Debanićev breg 33, 10000 Zagreb</derivirana_varijabla>
  </DomainObject.Predmet.ProtustrankaWithAdressOIB>
  <DomainObject.Predmet.ProtustrankaNazivFormated>
    <izvorni_sadrzaj>SUPERBUM PROMET d.o.o.</izvorni_sadrzaj>
    <derivirana_varijabla naziv="DomainObject.Predmet.ProtustrankaNazivFormated_1">SUPERBUM PROMET d.o.o.</derivirana_varijabla>
  </DomainObject.Predmet.ProtustrankaNazivFormated>
  <DomainObject.Predmet.ProtustrankaNazivFormatedOIB>
    <izvorni_sadrzaj>SUPERBUM PROMET d.o.o., OIB 85725139664</izvorni_sadrzaj>
    <derivirana_varijabla naziv="DomainObject.Predmet.ProtustrankaNazivFormatedOIB_1">SUPERBUM PROMET d.o.o., OIB 85725139664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SUPERBUM PROMET d.o.o. zastupanog po punomoćniku Tomislav Jukčić</item>
    </izvorni_sadrzaj>
    <derivirana_varijabla naziv="DomainObject.Predmet.ProtuStrankaListFormated_1">
      <item>SUPERBUM PROMET d.o.o. zastupanog po punomoćniku Tomislav Jukčić</item>
    </derivirana_varijabla>
  </DomainObject.Predmet.ProtuStrankaListFormated>
  <DomainObject.Predmet.ProtuStrankaListFormatedOIB>
    <izvorni_sadrzaj>
      <item>SUPERBUM PROMET d.o.o., OIB 85725139664 zastupanog po punomoćniku Tomislav Jukčić</item>
    </izvorni_sadrzaj>
    <derivirana_varijabla naziv="DomainObject.Predmet.ProtuStrankaListFormatedOIB_1">
      <item>SUPERBUM PROMET d.o.o., OIB 85725139664 zastupanog po punomoćniku Tomislav Jukčić</item>
    </derivirana_varijabla>
  </DomainObject.Predmet.ProtuStrankaListFormatedOIB>
  <DomainObject.Predmet.ProtuStrankaListFormatedWithAdress>
    <izvorni_sadrzaj>
      <item>SUPERBUM PROMET d.o.o., Debanićev breg 33, 10000 Zagreb zastupanog po punomoćniku Tomislav Jukčić</item>
    </izvorni_sadrzaj>
    <derivirana_varijabla naziv="DomainObject.Predmet.ProtuStrankaListFormatedWithAdress_1">
      <item>SUPERBUM PROMET d.o.o., Debanićev breg 33, 10000 Zagreb zastupanog po punomoćniku Tomislav Jukčić</item>
    </derivirana_varijabla>
  </DomainObject.Predmet.ProtuStrankaListFormatedWithAdress>
  <DomainObject.Predmet.ProtuStrankaListFormatedWithAdressOIB>
    <izvorni_sadrzaj>
      <item>SUPERBUM PROMET d.o.o., OIB 85725139664, Debanićev breg 33, 10000 Zagreb zastupanog po punomoćniku Tomislav Jukčić</item>
    </izvorni_sadrzaj>
    <derivirana_varijabla naziv="DomainObject.Predmet.ProtuStrankaListFormatedWithAdressOIB_1">
      <item>SUPERBUM PROMET d.o.o., OIB 85725139664, Debanićev breg 33, 10000 Zagreb zastupanog po punomoćniku Tomislav Jukčić</item>
    </derivirana_varijabla>
  </DomainObject.Predmet.ProtuStrankaListFormatedWithAdressOIB>
  <DomainObject.Predmet.ProtuStrankaListNazivFormated>
    <izvorni_sadrzaj>
      <item>SUPERBUM PROMET d.o.o.</item>
    </izvorni_sadrzaj>
    <derivirana_varijabla naziv="DomainObject.Predmet.ProtuStrankaListNazivFormated_1">
      <item>SUPERBUM PROMET d.o.o.</item>
    </derivirana_varijabla>
  </DomainObject.Predmet.ProtuStrankaListNazivFormated>
  <DomainObject.Predmet.ProtuStrankaListNazivFormatedOIB>
    <izvorni_sadrzaj>
      <item>SUPERBUM PROMET d.o.o., OIB 85725139664</item>
    </izvorni_sadrzaj>
    <derivirana_varijabla naziv="DomainObject.Predmet.ProtuStrankaListNazivFormatedOIB_1">
      <item>SUPERBUM PROMET d.o.o., OIB 85725139664</item>
    </derivirana_varijabla>
  </DomainObject.Predmet.ProtuStrankaListNazivFormatedOIB>
  <DomainObject.Predmet.OstaliListFormated>
    <izvorni_sadrzaj>
      <item>Tomislav Jukčić punomoćnik sudionika u postupku SUPERBUM PROMET d.o.o.</item>
      <item>ŽDO u Zagrebu punomoćnik sudionika u postupku RH MF Porezna uprava Zagreb</item>
    </izvorni_sadrzaj>
    <derivirana_varijabla naziv="DomainObject.Predmet.OstaliListFormated_1">
      <item>Tomislav Jukčić punomoćnik sudionika u postupku SUPERBUM PROMET d.o.o.</item>
      <item>ŽDO u Zagrebu punomoćnik sudionika u postupku RH MF Porezna uprava Zagreb</item>
    </derivirana_varijabla>
  </DomainObject.Predmet.OstaliListFormated>
  <DomainObject.Predmet.OstaliListFormatedOIB>
    <izvorni_sadrzaj>
      <item>Tomislav Jukčić, OIB 64620105919 punomoćnik sudionika u postupku SUPERBUM PROMET d.o.o.</item>
      <item>ŽDO u Zagrebu, OIB 16488001145 punomoćnik sudionika u postupku RH MF Porezna uprava Zagreb</item>
    </izvorni_sadrzaj>
    <derivirana_varijabla naziv="DomainObject.Predmet.OstaliListFormatedOIB_1">
      <item>Tomislav Jukčić, OIB 64620105919 punomoćnik sudionika u postupku SUPERBUM PROMET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Tomislav Jukčić, Debanićev breg 33, 10000 Zagreb punomoćnik sudionika u postupku SUPERBUM PROMET d.o.o.</item>
      <item>ŽDO u Zagrebu, Savska cesta 41, 10000 Zagreb punomoćnik sudionika u postupku RH MF Porezna uprava Zagreb</item>
    </izvorni_sadrzaj>
    <derivirana_varijabla naziv="DomainObject.Predmet.OstaliListFormatedWithAdress_1">
      <item>Tomislav Jukčić, Debanićev breg 33, 10000 Zagreb punomoćnik sudionika u postupku SUPERBUM PROMET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Tomislav Jukčić, OIB 64620105919, Debanićev breg 33, 10000 Zagreb punomoćnik sudionika u postupku SUPERBUM PROMET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Tomislav Jukčić, OIB 64620105919, Debanićev breg 33, 10000 Zagreb punomoćnik sudionika u postupku SUPERBUM PROMET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Tomislav Jukčić</item>
      <item>ŽDO u Zagrebu</item>
    </izvorni_sadrzaj>
    <derivirana_varijabla naziv="DomainObject.Predmet.OstaliListNazivFormated_1">
      <item>Tomislav Jukčić</item>
      <item>ŽDO u Zagrebu</item>
    </derivirana_varijabla>
  </DomainObject.Predmet.OstaliListNazivFormated>
  <DomainObject.Predmet.OstaliListNazivFormatedOIB>
    <izvorni_sadrzaj>
      <item>Tomislav Jukčić, OIB 64620105919</item>
      <item>ŽDO u Zagrebu, OIB 16488001145</item>
    </izvorni_sadrzaj>
    <derivirana_varijabla naziv="DomainObject.Predmet.OstaliListNazivFormatedOIB_1">
      <item>Tomislav Jukčić, OIB 64620105919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SUPERBUM PROMET d.o.o.</izvorni_sadrzaj>
    <derivirana_varijabla naziv="DomainObject.Predmet.ProtustrankaIDrugi_1">SUPERBUM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SUPERBUM PROMET d.o.o., OIB 85725139664, Debanićev breg 33, 10000 Zagreb</izvorni_sadrzaj>
    <derivirana_varijabla naziv="DomainObject.Predmet.ProtustrankaIDrugiAdressOIB_1">SUPERBUM PROMET d.o.o., OIB 85725139664, Debanićev breg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SUPERBUM PROMET d.o.o.</item>
      <item>FINA Regionalni centar Zagreb</item>
      <item>Tomislav Jukčić</item>
      <item>RH MF Porezna uprava Zagreb</item>
      <item>ŽDO u Zagrebu</item>
    </izvorni_sadrzaj>
    <derivirana_varijabla naziv="DomainObject.Predmet.SudioniciListNaziv_1">
      <item>SUPERBUM PROMET d.o.o.</item>
      <item>FINA Regionalni centar Zagreb</item>
      <item>Tomislav Jukčić</item>
      <item>RH MF Porezna uprava Zagreb</item>
      <item>ŽDO u Zagrebu</item>
    </derivirana_varijabla>
  </DomainObject.Predmet.SudioniciListNaziv>
  <DomainObject.Predmet.SudioniciListAdressOIB>
    <izvorni_sadrzaj>
      <item>SUPERBUM PROMET d.o.o., OIB 85725139664, Debanićev breg 33,10000 Zagreb</item>
      <item>FINA Regionalni centar Zagreb, OIB 85821130368, Trg svibanjskih žrtava 1995. 1,10000 Zagreb</item>
      <item>Tomislav Jukčić, OIB 64620105919, Debanićev breg 33,10000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SUPERBUM PROMET d.o.o., OIB 85725139664, Debanićev breg 33,10000 Zagreb</item>
      <item>FINA Regionalni centar Zagreb, OIB 85821130368, Trg svibanjskih žrtava 1995. 1,10000 Zagreb</item>
      <item>Tomislav Jukčić, OIB 64620105919, Debanićev breg 33,10000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85725139664</item>
      <item>, OIB 85821130368</item>
      <item>, OIB 64620105919</item>
      <item>, OIB 18683136487</item>
      <item>, OIB 16488001145</item>
    </izvorni_sadrzaj>
    <derivirana_varijabla naziv="DomainObject.Predmet.SudioniciListNazivOIB_1">
      <item>, OIB 85725139664</item>
      <item>, OIB 85821130368</item>
      <item>, OIB 64620105919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2616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2018-09-05T06:50:00Z</dcterms:created>
  <dc:creator>MK</dc:creator>
  <cp:lastModifiedBy>Sonja Pilić</cp:lastModifiedBy>
  <cp:lastPrinted>2018-09-05T06:53:00Z</cp:lastPrinted>
  <dcterms:modified xmlns:xsi="http://www.w3.org/2001/XMLSchema-instance" xsi:type="dcterms:W3CDTF">2018-09-05T06:55:00Z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za PP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