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1bbd1" w14:paraId="131bbd1" w:rsidRDefault="006764AA" w:rsidP="006764AA" w:rsidR="006764AA" w:rsidRPr="005153ED">
      <w:pPr>
        <w:jc w:val="right"/>
        <w15:collapsed w:val="false"/>
        <w:rPr>
          <w:b/>
        </w:rPr>
      </w:pPr>
      <w:bookmarkStart w:name="_GoBack" w:id="0"/>
      <w:bookmarkEnd w:id="0"/>
      <w:r w:rsidRPr="005153ED">
        <w:rPr>
          <w:b/>
        </w:rPr>
        <w:t xml:space="preserve">   Posl. br. 18 St-</w:t>
      </w:r>
      <w:r w:rsidR="0058511B">
        <w:rPr>
          <w:b/>
        </w:rPr>
        <w:t>562</w:t>
      </w:r>
      <w:r w:rsidR="000D330B" w:rsidRPr="005153ED">
        <w:rPr>
          <w:b/>
        </w:rPr>
        <w:t>/201</w:t>
      </w:r>
      <w:r w:rsidR="000518A2">
        <w:rPr>
          <w:b/>
        </w:rPr>
        <w:t>6</w:t>
      </w:r>
      <w:r w:rsidR="00A05C79">
        <w:rPr>
          <w:b/>
        </w:rPr>
        <w:t>-</w:t>
      </w:r>
      <w:r w:rsidR="008854BC">
        <w:rPr>
          <w:b/>
        </w:rPr>
        <w:t>111</w:t>
      </w:r>
    </w:p>
    <w:p w:rsidRDefault="00D57A11" w:rsidP="00D57A11" w:rsidR="00D57A11" w:rsidRPr="005153ED"/>
    <w:p w:rsidRDefault="00D57A11" w:rsidP="00D57A11" w:rsidR="00D57A11" w:rsidRPr="005153ED">
      <w:pPr>
        <w:rPr>
          <w:b/>
        </w:rPr>
      </w:pPr>
    </w:p>
    <w:p w:rsidRDefault="00CC2466" w:rsidP="00D57A11" w:rsidR="00CC2466" w:rsidRPr="005153ED">
      <w:pPr>
        <w:rPr>
          <w:b/>
        </w:rPr>
      </w:pPr>
    </w:p>
    <w:p w:rsidRDefault="006C7F48" w:rsidP="00D57A11" w:rsidR="00DB1319" w:rsidRPr="005153ED">
      <w:pPr>
        <w:rPr>
          <w:b/>
        </w:rPr>
      </w:pPr>
      <w:r>
        <w:rPr>
          <w:b/>
        </w:rPr>
        <w:t xml:space="preserve">             </w:t>
      </w:r>
      <w:r w:rsidR="00D816A4">
        <w:rPr>
          <w:b/>
          <w:noProof/>
        </w:rPr>
        <w:drawing>
          <wp:inline distR="0" distL="0" distB="0" distT="0">
            <wp:extent cy="1109345" cx="84137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D57A11" w:rsidP="00D57A11" w:rsidR="00D57A11" w:rsidRPr="005153ED">
      <w:pPr>
        <w:rPr>
          <w:b/>
        </w:rPr>
      </w:pPr>
      <w:r w:rsidRPr="005153ED">
        <w:rPr>
          <w:b/>
        </w:rPr>
        <w:t>REPUBLIKA HRVATSKA</w:t>
      </w:r>
    </w:p>
    <w:p w:rsidRDefault="00D57A11" w:rsidP="00D57A11" w:rsidR="00D57A11" w:rsidRPr="005153ED">
      <w:pPr>
        <w:rPr>
          <w:b/>
        </w:rPr>
      </w:pPr>
      <w:r w:rsidRPr="005153ED">
        <w:rPr>
          <w:b/>
        </w:rPr>
        <w:t>TRGOVAČKI SUD U SPLITU</w:t>
      </w:r>
    </w:p>
    <w:p w:rsidRDefault="00F04FF5" w:rsidP="00F04FF5" w:rsidR="00F04FF5" w:rsidRPr="005153ED">
      <w:pPr>
        <w:rPr>
          <w:b/>
        </w:rPr>
      </w:pPr>
      <w:r>
        <w:rPr>
          <w:b/>
        </w:rPr>
        <w:t>STALNA SLUŽBA U DUBROVNIKU</w:t>
      </w:r>
    </w:p>
    <w:p w:rsidRDefault="00F04FF5" w:rsidP="00F04FF5" w:rsidR="00F04FF5" w:rsidRPr="003C75C1">
      <w:pPr>
        <w:rPr>
          <w:b/>
        </w:rPr>
      </w:pPr>
      <w:r w:rsidRPr="003C75C1">
        <w:rPr>
          <w:b/>
        </w:rPr>
        <w:t>Dubrovnik, Dr. Ante Starčevića 23</w:t>
      </w:r>
    </w:p>
    <w:p w:rsidRDefault="00F04FF5" w:rsidP="00F04FF5" w:rsidR="00F04FF5"/>
    <w:p w:rsidRDefault="00F04FF5" w:rsidP="00F04FF5" w:rsidR="00F04FF5" w:rsidRPr="006C7F48">
      <w:pPr>
        <w:jc w:val="center"/>
        <w:rPr>
          <w:b/>
        </w:rPr>
      </w:pPr>
      <w:r w:rsidRPr="006C7F48">
        <w:rPr>
          <w:b/>
        </w:rPr>
        <w:t>REPUBLIKA HRVATSKA</w:t>
      </w:r>
    </w:p>
    <w:p w:rsidRDefault="00F04FF5" w:rsidP="00F04FF5" w:rsidR="00F04FF5" w:rsidRPr="001C5EF9">
      <w:pPr>
        <w:jc w:val="center"/>
        <w:rPr>
          <w:b/>
        </w:rPr>
      </w:pPr>
      <w:r w:rsidRPr="005153ED">
        <w:rPr>
          <w:b/>
        </w:rPr>
        <w:t>R J E Š E N J E</w:t>
      </w:r>
    </w:p>
    <w:p w:rsidRDefault="00F04FF5" w:rsidP="00F04FF5" w:rsidR="00F04FF5" w:rsidRPr="005153ED"/>
    <w:p w:rsidRDefault="00F04FF5" w:rsidP="00F04FF5" w:rsidR="00DB1319" w:rsidRPr="005153ED">
      <w:pPr>
        <w:ind w:firstLine="708"/>
        <w:jc w:val="both"/>
      </w:pPr>
      <w:r>
        <w:t>Trgovački sud u Splitu</w:t>
      </w:r>
      <w:r w:rsidRPr="005153ED">
        <w:t>,</w:t>
      </w:r>
      <w:r>
        <w:t xml:space="preserve"> Stalna služba u Dubrovniku,</w:t>
      </w:r>
      <w:r w:rsidRPr="005153ED">
        <w:t xml:space="preserve"> u ime Republike Hrvatske, po</w:t>
      </w:r>
      <w:r w:rsidR="00AA7FCA" w:rsidRPr="005153ED">
        <w:t xml:space="preserve"> sucu tog suda Katarini Franković, kao sucu pojedincu, u stečajnom postupku nad</w:t>
      </w:r>
      <w:r w:rsidR="00CF63EF">
        <w:t xml:space="preserve"> dužnikom</w:t>
      </w:r>
      <w:r w:rsidR="00AA7FCA" w:rsidRPr="005153ED">
        <w:t xml:space="preserve"> </w:t>
      </w:r>
      <w:r w:rsidR="0058511B" w:rsidRPr="0058511B">
        <w:t>CEFRANK d.o.o. "u stečaju", Blato, Ulica 69 br. 1 OIB: 96458399581, zastupanog po stečajnom upravitelju Perica Mitrović, Osijek, Kardinala A. Stepinca 35, OIB: 29538074286</w:t>
      </w:r>
      <w:r w:rsidR="00A05C79" w:rsidRPr="00A05C79">
        <w:t>, izvan ročišta</w:t>
      </w:r>
      <w:r w:rsidR="00E96046">
        <w:t xml:space="preserve">, </w:t>
      </w:r>
      <w:r w:rsidR="0035230F">
        <w:t xml:space="preserve">dana </w:t>
      </w:r>
      <w:r w:rsidR="0058511B">
        <w:t>16</w:t>
      </w:r>
      <w:r w:rsidR="00E96046">
        <w:t xml:space="preserve">. </w:t>
      </w:r>
      <w:r w:rsidR="0058511B">
        <w:t>studenog</w:t>
      </w:r>
      <w:r w:rsidR="005153ED">
        <w:t xml:space="preserve"> 201</w:t>
      </w:r>
      <w:r w:rsidR="008F2C1C">
        <w:t>8</w:t>
      </w:r>
      <w:r w:rsidR="00AA7FCA" w:rsidRPr="005153ED">
        <w:t>. godine,</w:t>
      </w:r>
    </w:p>
    <w:p w:rsidRDefault="00CC2466" w:rsidP="00D57A11" w:rsidR="00CC2466" w:rsidRPr="005153ED"/>
    <w:p w:rsidRDefault="004C7975" w:rsidP="004C7975" w:rsidR="004C7975" w:rsidRPr="005153ED">
      <w:pPr>
        <w:jc w:val="center"/>
      </w:pPr>
      <w:r w:rsidRPr="005153ED">
        <w:rPr>
          <w:b/>
        </w:rPr>
        <w:t>r i j e š i o      j e</w:t>
      </w:r>
    </w:p>
    <w:p w:rsidRDefault="00CC2466" w:rsidP="00915398" w:rsidR="00CC2466" w:rsidRPr="005153ED">
      <w:pPr>
        <w:jc w:val="both"/>
      </w:pPr>
    </w:p>
    <w:p w:rsidRDefault="00CF63EF" w:rsidP="0058511B" w:rsidR="00CF63EF">
      <w:pPr>
        <w:pStyle w:val="Odlomakpopisa"/>
        <w:numPr>
          <w:ilvl w:val="0"/>
          <w:numId w:val="20"/>
        </w:numPr>
        <w:jc w:val="both"/>
      </w:pPr>
      <w:r>
        <w:t xml:space="preserve">Daje se suglasnost stečajnom upravitelju </w:t>
      </w:r>
      <w:r w:rsidR="0058511B" w:rsidRPr="0058511B">
        <w:t>Peric</w:t>
      </w:r>
      <w:r w:rsidR="0058511B">
        <w:t>i</w:t>
      </w:r>
      <w:r w:rsidR="0058511B" w:rsidRPr="0058511B">
        <w:t xml:space="preserve"> Mitrović, Osijek, Kardinala A. Stepinca 35, OIB: 29538074286</w:t>
      </w:r>
      <w:r w:rsidR="000E7BCF" w:rsidRPr="000E7BCF">
        <w:t xml:space="preserve"> </w:t>
      </w:r>
      <w:r>
        <w:t xml:space="preserve">za završnu diobu unovčene stečajne mase u iznosu </w:t>
      </w:r>
      <w:r w:rsidR="0058511B">
        <w:t>431.680,76</w:t>
      </w:r>
      <w:r>
        <w:t xml:space="preserve"> kuna i to za utvrđene tražbine II. (drugog) v</w:t>
      </w:r>
      <w:r w:rsidR="000619D3">
        <w:t xml:space="preserve">išeg isplatnog reda u visini </w:t>
      </w:r>
      <w:r w:rsidR="0058511B">
        <w:t>2,3</w:t>
      </w:r>
      <w:r w:rsidR="00512411">
        <w:t>8</w:t>
      </w:r>
      <w:r w:rsidR="000619D3">
        <w:t xml:space="preserve"> % </w:t>
      </w:r>
      <w:r w:rsidR="00512411">
        <w:t>utvrđenih</w:t>
      </w:r>
      <w:r w:rsidR="000619D3">
        <w:t xml:space="preserve"> tražbina.</w:t>
      </w:r>
    </w:p>
    <w:p w:rsidRDefault="000619D3" w:rsidP="000619D3" w:rsidR="000619D3">
      <w:pPr>
        <w:pStyle w:val="Odlomakpopisa"/>
        <w:ind w:left="1080"/>
        <w:jc w:val="both"/>
      </w:pPr>
    </w:p>
    <w:p w:rsidRDefault="00CF63EF" w:rsidP="00F04FF5" w:rsidR="00CF63EF">
      <w:pPr>
        <w:pStyle w:val="Odlomakpopisa"/>
        <w:numPr>
          <w:ilvl w:val="0"/>
          <w:numId w:val="20"/>
        </w:numPr>
        <w:jc w:val="both"/>
      </w:pPr>
      <w:r>
        <w:t xml:space="preserve">Određuje se završno ročište za dan </w:t>
      </w:r>
      <w:r w:rsidR="0058511B">
        <w:rPr>
          <w:b/>
        </w:rPr>
        <w:t>19</w:t>
      </w:r>
      <w:r w:rsidRPr="000619D3">
        <w:rPr>
          <w:b/>
        </w:rPr>
        <w:t xml:space="preserve">. </w:t>
      </w:r>
      <w:r w:rsidR="0058511B">
        <w:rPr>
          <w:b/>
        </w:rPr>
        <w:t>prosinc</w:t>
      </w:r>
      <w:r w:rsidR="000518A2">
        <w:rPr>
          <w:b/>
        </w:rPr>
        <w:t>a</w:t>
      </w:r>
      <w:r w:rsidRPr="000619D3">
        <w:rPr>
          <w:b/>
        </w:rPr>
        <w:t xml:space="preserve"> 201</w:t>
      </w:r>
      <w:r w:rsidR="00A05C79">
        <w:rPr>
          <w:b/>
        </w:rPr>
        <w:t>8</w:t>
      </w:r>
      <w:r w:rsidR="008178A4" w:rsidRPr="000619D3">
        <w:rPr>
          <w:b/>
        </w:rPr>
        <w:t>. godine u</w:t>
      </w:r>
      <w:r w:rsidR="0007781C" w:rsidRPr="000619D3">
        <w:rPr>
          <w:b/>
        </w:rPr>
        <w:t xml:space="preserve"> </w:t>
      </w:r>
      <w:r w:rsidR="0058511B">
        <w:rPr>
          <w:b/>
        </w:rPr>
        <w:t>11,0</w:t>
      </w:r>
      <w:r w:rsidRPr="000619D3">
        <w:rPr>
          <w:b/>
        </w:rPr>
        <w:t>0 sati</w:t>
      </w:r>
      <w:r>
        <w:t xml:space="preserve"> u prostorijama </w:t>
      </w:r>
      <w:r w:rsidR="00F04FF5">
        <w:t>Stalne službe u Dubrovnik</w:t>
      </w:r>
      <w:r w:rsidR="00A05C79" w:rsidRPr="00A05C79">
        <w:t xml:space="preserve">u na adresi </w:t>
      </w:r>
      <w:r w:rsidR="00F04FF5" w:rsidRPr="00F04FF5">
        <w:t>Dubrovnik, Dr. Ante Starčevića 23</w:t>
      </w:r>
      <w:r w:rsidR="00A05C79" w:rsidRPr="00A05C79">
        <w:t xml:space="preserve">, sudnica br. </w:t>
      </w:r>
      <w:r w:rsidR="00F04FF5">
        <w:t>1</w:t>
      </w:r>
      <w:r w:rsidR="00A05C79" w:rsidRPr="00A05C79">
        <w:t>, na I. katu</w:t>
      </w:r>
      <w:r>
        <w:t xml:space="preserve">, na kojem će se raspravljati o završnom računu stečajnog upravitelja, podnositi prigovori na završni popis, </w:t>
      </w:r>
      <w:r w:rsidR="000518A2">
        <w:t xml:space="preserve">o unovčenju ostale imovine i </w:t>
      </w:r>
      <w:r>
        <w:t>donijeti odluke druge odluke od značaja za stečajnu masu.</w:t>
      </w:r>
    </w:p>
    <w:p w:rsidRDefault="00CF63EF" w:rsidP="008178A4" w:rsidR="00CF63EF">
      <w:pPr>
        <w:jc w:val="both"/>
      </w:pPr>
    </w:p>
    <w:p w:rsidRDefault="0035230F" w:rsidP="008178A4" w:rsidR="0035230F" w:rsidRPr="005153ED">
      <w:pPr>
        <w:jc w:val="both"/>
        <w:rPr>
          <w:lang w:val="fr-FR"/>
        </w:rPr>
      </w:pPr>
    </w:p>
    <w:p w:rsidRDefault="00D57A11" w:rsidP="00D57A11" w:rsidR="00D57A11" w:rsidRPr="005153ED">
      <w:pPr>
        <w:jc w:val="center"/>
        <w:rPr>
          <w:b/>
        </w:rPr>
      </w:pPr>
      <w:r w:rsidRPr="005153ED">
        <w:rPr>
          <w:b/>
        </w:rPr>
        <w:t>Obrazloženje</w:t>
      </w:r>
    </w:p>
    <w:p w:rsidRDefault="009543D0" w:rsidP="009543D0" w:rsidR="009543D0" w:rsidRPr="005153ED"/>
    <w:p w:rsidRDefault="00F04FF5" w:rsidP="00F04FF5" w:rsidR="00F04FF5">
      <w:pPr>
        <w:ind w:firstLine="708"/>
        <w:jc w:val="both"/>
      </w:pPr>
    </w:p>
    <w:p w:rsidRDefault="00512411" w:rsidP="00F04FF5" w:rsidR="00F04FF5">
      <w:pPr>
        <w:ind w:firstLine="708"/>
        <w:jc w:val="both"/>
      </w:pPr>
      <w:r w:rsidRPr="00512411">
        <w:t>Rješenjem Trgovačkog suda u Splitu, Stalna služba u Dubrovniku posl.br. St- 562/2016 od 21. ožujka 2016. godine otvoren je stečajni postupak nad stečajnim dužnikom CEFRANK d.o.o. "u stečaju", Blato, Ulica 69 br. 1 OIB: 96458399581, te su pozvani vjerovnici stečajnog dužnika prijaviti svoje tražbine i određeno je ispitno</w:t>
      </w:r>
      <w:r>
        <w:t xml:space="preserve"> i izvještajno</w:t>
      </w:r>
      <w:r w:rsidRPr="00512411">
        <w:t xml:space="preserve"> ročište</w:t>
      </w:r>
      <w:r w:rsidR="00F04FF5">
        <w:t>. Rješenjem naslovnog suda od</w:t>
      </w:r>
      <w:r>
        <w:t xml:space="preserve"> 14. lipnj</w:t>
      </w:r>
      <w:r w:rsidR="000518A2">
        <w:t>a 2016</w:t>
      </w:r>
      <w:r w:rsidR="00F04FF5">
        <w:t xml:space="preserve">.g. utvrđene su tražbine vjerovnika </w:t>
      </w:r>
      <w:r w:rsidR="000518A2">
        <w:t xml:space="preserve">II </w:t>
      </w:r>
      <w:r w:rsidR="00F04FF5">
        <w:t>višeg isplatnog reda</w:t>
      </w:r>
      <w:r w:rsidR="000518A2" w:rsidRPr="000518A2">
        <w:t xml:space="preserve"> u iznosu </w:t>
      </w:r>
      <w:r>
        <w:t xml:space="preserve">20.734.580,61 </w:t>
      </w:r>
      <w:r w:rsidR="000518A2" w:rsidRPr="000518A2">
        <w:t>kuna</w:t>
      </w:r>
      <w:r w:rsidR="00F04FF5">
        <w:t>.</w:t>
      </w:r>
    </w:p>
    <w:p w:rsidRDefault="00F04FF5" w:rsidP="00F04FF5" w:rsidR="00F04FF5">
      <w:pPr>
        <w:ind w:firstLine="708"/>
        <w:jc w:val="both"/>
      </w:pPr>
    </w:p>
    <w:p w:rsidRDefault="00F04FF5" w:rsidP="000518A2" w:rsidR="00F04FF5">
      <w:pPr>
        <w:ind w:firstLine="708"/>
        <w:jc w:val="both"/>
      </w:pPr>
      <w:r>
        <w:t xml:space="preserve">Podneskom stečajni upravitelj (l.s. </w:t>
      </w:r>
      <w:r w:rsidR="00512411">
        <w:t>772-779) je</w:t>
      </w:r>
      <w:r>
        <w:t xml:space="preserve"> izvijestio sud da je </w:t>
      </w:r>
      <w:r w:rsidR="000518A2">
        <w:t>unovčen</w:t>
      </w:r>
      <w:r w:rsidR="00512411">
        <w:t>a</w:t>
      </w:r>
      <w:r w:rsidR="000518A2">
        <w:t xml:space="preserve"> imovin</w:t>
      </w:r>
      <w:r w:rsidR="00512411">
        <w:t>a</w:t>
      </w:r>
      <w:r>
        <w:t xml:space="preserve"> </w:t>
      </w:r>
      <w:r w:rsidR="00512411">
        <w:t>te da je stečajna masa dovolj</w:t>
      </w:r>
      <w:r>
        <w:t>n</w:t>
      </w:r>
      <w:r w:rsidR="00512411">
        <w:t>a</w:t>
      </w:r>
      <w:r>
        <w:t xml:space="preserve"> za</w:t>
      </w:r>
      <w:r w:rsidR="00512411">
        <w:t xml:space="preserve"> djelomično</w:t>
      </w:r>
      <w:r>
        <w:t xml:space="preserve"> namirenje vjerovnika  i to za </w:t>
      </w:r>
      <w:r w:rsidR="00512411" w:rsidRPr="00512411">
        <w:t>utvrđene tražbine II. (drugog) višeg isplatnog reda u visini 2,38 % utvrđenih tražbina</w:t>
      </w:r>
      <w:r w:rsidR="000518A2">
        <w:t>.</w:t>
      </w:r>
      <w:r>
        <w:t xml:space="preserve"> </w:t>
      </w:r>
    </w:p>
    <w:p w:rsidRDefault="00F04FF5" w:rsidP="00F04FF5" w:rsidR="00F04FF5">
      <w:pPr>
        <w:ind w:firstLine="708"/>
        <w:jc w:val="both"/>
      </w:pPr>
    </w:p>
    <w:p w:rsidRDefault="00F04FF5" w:rsidP="00FA52C1" w:rsidR="00F04FF5">
      <w:pPr>
        <w:jc w:val="both"/>
      </w:pPr>
    </w:p>
    <w:p w:rsidRDefault="009543D0" w:rsidP="008178A4" w:rsidR="00512411">
      <w:pPr>
        <w:jc w:val="both"/>
      </w:pPr>
      <w:r w:rsidRPr="005153ED">
        <w:lastRenderedPageBreak/>
        <w:tab/>
      </w:r>
      <w:r w:rsidR="008178A4">
        <w:t xml:space="preserve">Podneskom </w:t>
      </w:r>
      <w:r w:rsidR="000F44A1">
        <w:t>je</w:t>
      </w:r>
      <w:r w:rsidR="008178A4">
        <w:t xml:space="preserve"> steča</w:t>
      </w:r>
      <w:r w:rsidR="009D2592">
        <w:t>jni upravitelj predložio</w:t>
      </w:r>
      <w:r w:rsidR="008178A4">
        <w:t xml:space="preserve"> diobu</w:t>
      </w:r>
      <w:r w:rsidR="009D2592">
        <w:t xml:space="preserve"> odnosno sazivanje završnog ročišta</w:t>
      </w:r>
      <w:r w:rsidR="00165321">
        <w:t xml:space="preserve">, te naveo da je unovčio </w:t>
      </w:r>
      <w:r w:rsidR="00512411">
        <w:t xml:space="preserve">svu </w:t>
      </w:r>
      <w:r w:rsidR="00165321">
        <w:t>imovinu stečajnog dužnika</w:t>
      </w:r>
      <w:r w:rsidR="000F44A1">
        <w:t xml:space="preserve"> u iznosu od </w:t>
      </w:r>
      <w:r w:rsidR="00512411">
        <w:t>3.466.075,35 kuna</w:t>
      </w:r>
      <w:r w:rsidR="00BF594A">
        <w:t>, odnosno od prodaje imovine pod razlu</w:t>
      </w:r>
      <w:r w:rsidR="005735D4">
        <w:t>čnim pravom 3.030.001,00 kuna, t</w:t>
      </w:r>
      <w:r w:rsidR="00BF594A">
        <w:t>e prihod od zakupa 436.000,00 kuna i kamate 74,35 kuna.</w:t>
      </w:r>
      <w:r w:rsidR="005735D4" w:rsidRPr="005735D4">
        <w:t xml:space="preserve"> Stečajni upravitelj je u tabelarnom prikazu naveo sve troškove odnosno ostvarene rashode i po</w:t>
      </w:r>
      <w:r w:rsidR="005735D4">
        <w:t>p</w:t>
      </w:r>
      <w:r w:rsidR="005735D4" w:rsidRPr="005735D4">
        <w:t>is za rezervaciju troškova do zaključenja stečajnog postupka.</w:t>
      </w:r>
      <w:r w:rsidR="005735D4">
        <w:t xml:space="preserve"> Navedeni podnesak sa završnim računom i završnim diobnim popisom je objavljen na mrežnoj stranici e oglasna ploča suda na znanje svim zainteresiranim osobama.</w:t>
      </w:r>
      <w:r w:rsidR="008854BC" w:rsidRPr="008854BC">
        <w:t xml:space="preserve"> Stečajni upravitelj je dokumentirao troškove </w:t>
      </w:r>
      <w:r w:rsidR="008854BC">
        <w:t xml:space="preserve">ranije uz </w:t>
      </w:r>
      <w:r w:rsidR="008854BC" w:rsidRPr="008854BC">
        <w:t>dostavljen obračun troškova navedene u podnesku od 28.09.2018.g.</w:t>
      </w:r>
    </w:p>
    <w:p w:rsidRDefault="00BF594A" w:rsidP="008178A4" w:rsidR="00BF594A">
      <w:pPr>
        <w:jc w:val="both"/>
      </w:pPr>
    </w:p>
    <w:p w:rsidRDefault="00BF594A" w:rsidP="005735D4" w:rsidR="00BF594A">
      <w:pPr>
        <w:ind w:firstLine="708"/>
        <w:jc w:val="both"/>
      </w:pPr>
      <w:r>
        <w:t xml:space="preserve">Rješenjem o namirenju od </w:t>
      </w:r>
      <w:r w:rsidRPr="00BF594A">
        <w:t xml:space="preserve">17. </w:t>
      </w:r>
      <w:r>
        <w:t>l</w:t>
      </w:r>
      <w:r w:rsidRPr="00BF594A">
        <w:t>istopada</w:t>
      </w:r>
      <w:r>
        <w:t xml:space="preserve"> 2018.g. nakon prodaje nekretnina  je razlučnom vjerovniku</w:t>
      </w:r>
      <w:r w:rsidRPr="00BF594A">
        <w:t xml:space="preserve"> B2 KAPITAL D.O.O. Zagreb, OIB: 57509775367 </w:t>
      </w:r>
      <w:r>
        <w:t xml:space="preserve"> tražbina osigurana razlučnim pravom namirena u ukupnom iznosu od  2.579.550,18 kuna i nije namirena u cijelosti</w:t>
      </w:r>
      <w:r w:rsidR="005735D4">
        <w:t>, dok su utvrđeni troškovi</w:t>
      </w:r>
      <w:r w:rsidR="005735D4" w:rsidRPr="005735D4">
        <w:t xml:space="preserve"> unovčenja predmeta razlučnog prava </w:t>
      </w:r>
      <w:r w:rsidR="005735D4">
        <w:t xml:space="preserve">u iznosu 298.950,77 kuna. </w:t>
      </w:r>
      <w:r>
        <w:t xml:space="preserve">Naslovni sud je rješenjem od 08. studenog 2018.g. utvrdio nagradu stečajnom upravitelju u iznosu od </w:t>
      </w:r>
      <w:r w:rsidRPr="00BF594A">
        <w:t>272.620,07 kuna</w:t>
      </w:r>
      <w:r>
        <w:t xml:space="preserve">. </w:t>
      </w:r>
    </w:p>
    <w:p w:rsidRDefault="00512411" w:rsidP="008178A4" w:rsidR="00512411">
      <w:pPr>
        <w:jc w:val="both"/>
      </w:pPr>
    </w:p>
    <w:p w:rsidRDefault="008178A4" w:rsidP="008178A4" w:rsidR="008178A4">
      <w:pPr>
        <w:jc w:val="both"/>
      </w:pPr>
      <w:r>
        <w:tab/>
        <w:t>Temeljem čl. 283. Stečajnog zakona (NN 71/15, dalje u tekstu SZ) prigodom davanja suglasnosti za završnu diobu sud određuje završno ročište vjerovnika na kojem se raspravlja o završnom računu stečajnog upravitelja i podnese prigovori na završni diobni popis.</w:t>
      </w:r>
    </w:p>
    <w:p w:rsidRDefault="008178A4" w:rsidP="008178A4" w:rsidR="008178A4">
      <w:pPr>
        <w:jc w:val="both"/>
      </w:pPr>
    </w:p>
    <w:p w:rsidRDefault="008178A4" w:rsidP="008178A4" w:rsidR="008178A4">
      <w:pPr>
        <w:jc w:val="both"/>
      </w:pPr>
      <w:r>
        <w:tab/>
        <w:t xml:space="preserve">Sukladno prijedlogu i uz prijedlog u spis dostavljenom </w:t>
      </w:r>
      <w:r w:rsidR="000F44A1">
        <w:t xml:space="preserve">završnom </w:t>
      </w:r>
      <w:r>
        <w:t xml:space="preserve">diobenom popisu stečajnog upravitelja sud je dao suglasnost </w:t>
      </w:r>
      <w:r w:rsidR="005735D4" w:rsidRPr="005735D4">
        <w:t>za završnu diobu unovčene stečajne mase u iznosu 431.680,76 kuna i to za utvrđene tražbine II. (drugog) višeg isplatnog reda u v</w:t>
      </w:r>
      <w:r w:rsidR="005735D4">
        <w:t>isini 2,38 % utvrđenih tražbina</w:t>
      </w:r>
      <w:r w:rsidR="00512411" w:rsidRPr="00512411">
        <w:t>.</w:t>
      </w:r>
      <w:r>
        <w:tab/>
      </w:r>
    </w:p>
    <w:p w:rsidRDefault="00512411" w:rsidP="008178A4" w:rsidR="00512411">
      <w:pPr>
        <w:jc w:val="both"/>
      </w:pPr>
    </w:p>
    <w:p w:rsidRDefault="008178A4" w:rsidP="006C7F48" w:rsidR="00D13116">
      <w:pPr>
        <w:ind w:firstLine="708"/>
        <w:jc w:val="both"/>
      </w:pPr>
      <w:r>
        <w:t xml:space="preserve">Prigovori na  završnu diobu mogu se dati do zaključenja završnog ročišta, pa sukladno čl. 281. st. 1. SZ, nakon što proteknu rokovi za prigovor, stečajni sudac će utvrditi konačni postotak namirenja vjerovnika. </w:t>
      </w:r>
      <w:r w:rsidR="00FA52C1" w:rsidRPr="00FA52C1">
        <w:t>Konačan postotak namirenja odredit će sud posebnim rješenjem nakon isteka roka za prigovore, te se završnoj diobi može pristupiti nakon pravomoćnosti tog rješenja.</w:t>
      </w:r>
    </w:p>
    <w:p w:rsidRDefault="00FA52C1" w:rsidP="006C7F48" w:rsidR="00FA52C1">
      <w:pPr>
        <w:ind w:firstLine="708"/>
        <w:jc w:val="both"/>
      </w:pPr>
    </w:p>
    <w:p w:rsidRDefault="006C7F48" w:rsidP="00D151FA" w:rsidR="009543D0" w:rsidRPr="005153ED">
      <w:pPr>
        <w:jc w:val="both"/>
      </w:pPr>
      <w:r>
        <w:t xml:space="preserve"> </w:t>
      </w:r>
      <w:r w:rsidR="00D151FA">
        <w:tab/>
      </w:r>
      <w:r w:rsidR="009543D0" w:rsidRPr="005153ED">
        <w:t>Zbog navedenog, na temelju spomenutih propisa, odlučeno je kao u izreci.</w:t>
      </w:r>
    </w:p>
    <w:p w:rsidRDefault="009543D0" w:rsidP="009543D0" w:rsidR="008B5CAB" w:rsidRPr="005153ED">
      <w:pPr>
        <w:jc w:val="both"/>
      </w:pPr>
      <w:r w:rsidRPr="005153ED">
        <w:t xml:space="preserve"> </w:t>
      </w:r>
    </w:p>
    <w:p w:rsidRDefault="001D7B31" w:rsidP="001D7B31" w:rsidR="001D7B31" w:rsidRPr="005153ED">
      <w:pPr>
        <w:jc w:val="center"/>
        <w:rPr>
          <w:b/>
        </w:rPr>
      </w:pPr>
      <w:r w:rsidRPr="005153ED">
        <w:rPr>
          <w:b/>
        </w:rPr>
        <w:t xml:space="preserve">U </w:t>
      </w:r>
      <w:r w:rsidR="00FA52C1">
        <w:rPr>
          <w:b/>
        </w:rPr>
        <w:t>Dubrovnik</w:t>
      </w:r>
      <w:r w:rsidRPr="005153ED">
        <w:rPr>
          <w:b/>
        </w:rPr>
        <w:t xml:space="preserve">u, </w:t>
      </w:r>
      <w:r w:rsidR="008854BC">
        <w:rPr>
          <w:b/>
        </w:rPr>
        <w:t>16</w:t>
      </w:r>
      <w:r w:rsidR="003D0C55">
        <w:rPr>
          <w:b/>
        </w:rPr>
        <w:t xml:space="preserve">. </w:t>
      </w:r>
      <w:r w:rsidR="008854BC">
        <w:rPr>
          <w:b/>
        </w:rPr>
        <w:t>studenog</w:t>
      </w:r>
      <w:r w:rsidRPr="005153ED">
        <w:rPr>
          <w:b/>
        </w:rPr>
        <w:t xml:space="preserve"> 201</w:t>
      </w:r>
      <w:r w:rsidR="008F2C1C">
        <w:rPr>
          <w:b/>
        </w:rPr>
        <w:t>8</w:t>
      </w:r>
      <w:r w:rsidRPr="005153ED">
        <w:rPr>
          <w:b/>
        </w:rPr>
        <w:t>. godine</w:t>
      </w:r>
    </w:p>
    <w:p w:rsidRDefault="001D7B31" w:rsidP="001D7B31" w:rsidR="001D7B31" w:rsidRPr="005153ED">
      <w:pPr>
        <w:jc w:val="both"/>
        <w:rPr>
          <w:b/>
        </w:rPr>
      </w:pPr>
      <w:r w:rsidRPr="005153ED">
        <w:rPr>
          <w:b/>
        </w:rPr>
        <w:tab/>
      </w:r>
      <w:r w:rsidRPr="005153ED">
        <w:rPr>
          <w:b/>
        </w:rPr>
        <w:tab/>
      </w:r>
      <w:r w:rsidRPr="005153ED">
        <w:rPr>
          <w:b/>
        </w:rPr>
        <w:tab/>
      </w: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006C7F48">
        <w:rPr>
          <w:b/>
        </w:rPr>
        <w:t>Sudac</w:t>
      </w:r>
      <w:r w:rsidRPr="005153ED">
        <w:rPr>
          <w:b/>
        </w:rPr>
        <w:t>:</w:t>
      </w:r>
    </w:p>
    <w:p w:rsidRDefault="001D7B31" w:rsidP="001D7B31" w:rsidR="001D7B31" w:rsidRPr="005153ED">
      <w:pPr>
        <w:jc w:val="both"/>
        <w:rPr>
          <w:b/>
        </w:rPr>
      </w:pP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t>Katarina Franković</w:t>
      </w:r>
    </w:p>
    <w:p w:rsidRDefault="001D7B31" w:rsidP="001D7B31" w:rsidR="001D7B31" w:rsidRPr="005153ED">
      <w:pPr>
        <w:jc w:val="both"/>
        <w:rPr>
          <w:b/>
        </w:rPr>
      </w:pPr>
    </w:p>
    <w:p w:rsidRDefault="001D7B31" w:rsidP="001D7B31" w:rsidR="001D7B31" w:rsidRPr="005153ED">
      <w:pPr>
        <w:jc w:val="both"/>
        <w:rPr>
          <w:b/>
        </w:rPr>
      </w:pPr>
      <w:r w:rsidRPr="005153ED">
        <w:rPr>
          <w:b/>
        </w:rPr>
        <w:t>POUKA O PRAVNOM LIJEKU</w:t>
      </w:r>
    </w:p>
    <w:p w:rsidRDefault="001D7B31" w:rsidP="0007781C" w:rsidR="001D7B31" w:rsidRPr="005153ED">
      <w:pPr>
        <w:pStyle w:val="Tijeloteksta"/>
        <w:jc w:val="both"/>
      </w:pPr>
      <w:r w:rsidRPr="005153ED">
        <w:t>Protiv ovog rješenja dopušteno je izjaviti žalbu. Žalba se izjavljuje Visokom trgovačkom sudu Republike Hrvatske u Zagrebu u roku od 8 dana putem ovoga suda u 3 istovjetna primjerka pozivom na gornji poslovni broj.</w:t>
      </w:r>
      <w:r w:rsidR="0007781C" w:rsidRPr="0007781C">
        <w:t xml:space="preserve"> Primitak ovog rješenja računa se sukladno čl. 12. Stečajnog zakona istekom osmog dana od dana objave na mrežnoj stranici e-Oglasnoj ploči.</w:t>
      </w:r>
    </w:p>
    <w:p w:rsidRDefault="001D7B31" w:rsidP="001D7B31" w:rsidR="001D7B31" w:rsidRPr="005153ED">
      <w:pPr>
        <w:jc w:val="both"/>
        <w:rPr>
          <w:b/>
        </w:rPr>
      </w:pPr>
    </w:p>
    <w:p w:rsidRDefault="001D7B31" w:rsidP="001D7B31" w:rsidR="001D7B31" w:rsidRPr="005153ED">
      <w:pPr>
        <w:jc w:val="both"/>
        <w:rPr>
          <w:b/>
        </w:rPr>
      </w:pPr>
      <w:r w:rsidRPr="005153ED">
        <w:rPr>
          <w:b/>
        </w:rPr>
        <w:t>DN-a:</w:t>
      </w:r>
    </w:p>
    <w:p w:rsidRDefault="001D7B31" w:rsidP="006C7F48" w:rsidR="003D0C55">
      <w:r w:rsidRPr="003D0C55">
        <w:t xml:space="preserve">- </w:t>
      </w:r>
      <w:r w:rsidR="006C7F48" w:rsidRPr="003D0C55">
        <w:t xml:space="preserve">mrežna stranica </w:t>
      </w:r>
      <w:r w:rsidR="00163683">
        <w:t xml:space="preserve">e </w:t>
      </w:r>
      <w:r w:rsidRPr="003D0C55">
        <w:t xml:space="preserve">oglasna ploča suda </w:t>
      </w:r>
    </w:p>
    <w:p w:rsidRDefault="0007781C" w:rsidP="006C7F48" w:rsidR="0007781C" w:rsidRPr="003D0C55">
      <w:r>
        <w:t>- stečajni upravitelj</w:t>
      </w:r>
      <w:r w:rsidR="00163683">
        <w:t>, putem e oglasna ploča suda</w:t>
      </w:r>
    </w:p>
    <w:p w:rsidRDefault="00B21086" w:rsidP="001C5EF9" w:rsidR="00B21086" w:rsidRPr="003D0C55"/>
    <w:sectPr w:rsidSect="00F203A3" w:rsidR="00B21086" w:rsidRPr="003D0C55">
      <w:headerReference w:type="even" r:id="rId11"/>
      <w:headerReference w:type="default" r:id="rId12"/>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7B8B" w:rsidR="00267B8B">
      <w:r>
        <w:separator/>
      </w:r>
    </w:p>
  </w:endnote>
  <w:endnote w:id="0" w:type="continuationSeparator">
    <w:p w:rsidRDefault="00267B8B" w:rsidR="00267B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7B8B" w:rsidR="00267B8B">
      <w:r>
        <w:separator/>
      </w:r>
    </w:p>
  </w:footnote>
  <w:footnote w:id="0" w:type="continuationSeparator">
    <w:p w:rsidRDefault="00267B8B" w:rsidR="00267B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3FD1" w:rsidR="00EA3F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5A82">
      <w:rPr>
        <w:rStyle w:val="Brojstranice"/>
        <w:noProof/>
      </w:rPr>
      <w:t>2</w:t>
    </w:r>
    <w:r>
      <w:rPr>
        <w:rStyle w:val="Brojstranice"/>
      </w:rPr>
      <w:fldChar w:fldCharType="end"/>
    </w:r>
  </w:p>
  <w:p w:rsidRDefault="00EA3FD1" w:rsidP="00256E03" w:rsidR="00EA3FD1" w:rsidRPr="006764AA">
    <w:pPr>
      <w:jc w:val="right"/>
      <w:rPr>
        <w:rFonts w:hAnsi="Book Antiqua" w:ascii="Book Antiqua"/>
        <w:b/>
        <w:sz w:val="20"/>
        <w:szCs w:val="20"/>
      </w:rPr>
    </w:pPr>
    <w:r w:rsidRPr="00AB5D1A">
      <w:rPr>
        <w:rFonts w:hAnsi="Book Antiqua" w:ascii="Book Antiqua"/>
        <w:b/>
        <w:sz w:val="20"/>
        <w:szCs w:val="20"/>
      </w:rPr>
      <w:t xml:space="preserve">   </w:t>
    </w:r>
    <w:r w:rsidR="004E45ED" w:rsidRPr="004E45ED">
      <w:rPr>
        <w:rFonts w:hAnsi="Book Antiqua" w:ascii="Book Antiqua"/>
        <w:b/>
        <w:sz w:val="20"/>
        <w:szCs w:val="20"/>
      </w:rPr>
      <w:t>Posl. br. 18 St-</w:t>
    </w:r>
    <w:r w:rsidR="008854BC">
      <w:rPr>
        <w:rFonts w:hAnsi="Book Antiqua" w:ascii="Book Antiqua"/>
        <w:b/>
        <w:sz w:val="20"/>
        <w:szCs w:val="20"/>
      </w:rPr>
      <w:t>562/2016-111</w:t>
    </w:r>
  </w:p>
  <w:p w:rsidRDefault="00EA3FD1" w:rsidR="00EA3F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1"/>
      <w:numFmt w:val="bullet"/>
      <w:lvlText w:val="-"/>
      <w:lvlJc w:val="left"/>
      <w:pPr>
        <w:tabs>
          <w:tab w:pos="720" w:val="num"/>
        </w:tabs>
        <w:ind w:hanging="360" w:left="720"/>
      </w:pPr>
      <w:rPr>
        <w:rFonts w:cs="Times New Roman" w:hAnsi="Times New Roman" w:ascii="Times New Roman"/>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2CB6351"/>
    <w:multiLevelType w:val="hybridMultilevel"/>
    <w:tmpl w:val="9F6A2A1C"/>
    <w:lvl w:tplc="D3307948"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0EBC6859"/>
    <w:multiLevelType w:val="hybridMultilevel"/>
    <w:tmpl w:val="06F0868E"/>
    <w:lvl w:tplc="041A000F"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ABC45AA"/>
    <w:multiLevelType w:val="multilevel"/>
    <w:tmpl w:val="A99C6C6C"/>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1BA6538E"/>
    <w:multiLevelType w:val="hybridMultilevel"/>
    <w:tmpl w:val="D6D89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B8391C"/>
    <w:multiLevelType w:val="hybridMultilevel"/>
    <w:tmpl w:val="489C01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1BC6539"/>
    <w:multiLevelType w:val="hybridMultilevel"/>
    <w:tmpl w:val="99C6D070"/>
    <w:lvl w:tplc="AA70100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1848BE"/>
    <w:multiLevelType w:val="hybridMultilevel"/>
    <w:tmpl w:val="A99C6C6C"/>
    <w:lvl w:tplc="41CEEC24"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A537396"/>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CB30FF7"/>
    <w:multiLevelType w:val="hybridMultilevel"/>
    <w:tmpl w:val="F880FDAE"/>
    <w:lvl w:tplc="8638AA7C" w:ilvl="0">
      <w:start w:val="5"/>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63B0AC1"/>
    <w:multiLevelType w:val="hybridMultilevel"/>
    <w:tmpl w:val="C6CAD5BA"/>
    <w:lvl w:tplc="96AA7C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CAB00FA"/>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5670B43"/>
    <w:multiLevelType w:val="hybridMultilevel"/>
    <w:tmpl w:val="3A961DD4"/>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5A621FEF"/>
    <w:multiLevelType w:val="hybridMultilevel"/>
    <w:tmpl w:val="22767E38"/>
    <w:lvl w:tplc="041A000F" w:ilvl="0">
      <w:start w:val="1"/>
      <w:numFmt w:val="decimal"/>
      <w:lvlText w:val="%1."/>
      <w:lvlJc w:val="left"/>
      <w:pPr>
        <w:ind w:hanging="360" w:left="644"/>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6">
    <w:nsid w:val="73AA2100"/>
    <w:multiLevelType w:val="hybridMultilevel"/>
    <w:tmpl w:val="59D4A7DC"/>
    <w:lvl w:tplc="A73ACAD2" w:ilvl="0">
      <w:start w:val="1"/>
      <w:numFmt w:val="decimal"/>
      <w:lvlText w:val="%1."/>
      <w:lvlJc w:val="left"/>
      <w:pPr>
        <w:ind w:hanging="360" w:left="1494"/>
      </w:pPr>
      <w:rPr>
        <w:rFonts w:hint="default"/>
        <w:b/>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7">
    <w:nsid w:val="747C03F1"/>
    <w:multiLevelType w:val="hybridMultilevel"/>
    <w:tmpl w:val="E76E0FE6"/>
    <w:lvl w:tplc="028896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D265C7A"/>
    <w:multiLevelType w:val="hybridMultilevel"/>
    <w:tmpl w:val="ED44DA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F066EE6"/>
    <w:multiLevelType w:val="hybridMultilevel"/>
    <w:tmpl w:val="0E8A0EE8"/>
    <w:lvl w:tplc="3E3C005C" w:ilvl="0">
      <w:start w:val="1"/>
      <w:numFmt w:val="upperRoman"/>
      <w:lvlText w:val="%1."/>
      <w:lvlJc w:val="left"/>
      <w:pPr>
        <w:ind w:hanging="720" w:left="72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 w:numId="3">
    <w:abstractNumId w:val="8"/>
  </w:num>
  <w:num w:numId="4">
    <w:abstractNumId w:val="2"/>
  </w:num>
  <w:num w:numId="5">
    <w:abstractNumId w:val="4"/>
  </w:num>
  <w:num w:numId="6">
    <w:abstractNumId w:val="11"/>
  </w:num>
  <w:num w:numId="7">
    <w:abstractNumId w:val="3"/>
  </w:num>
  <w:num w:numId="8">
    <w:abstractNumId w:val="9"/>
  </w:num>
  <w:num w:numId="9">
    <w:abstractNumId w:val="5"/>
  </w:num>
  <w:num w:numId="10">
    <w:abstractNumId w:val="16"/>
  </w:num>
  <w:num w:numId="11">
    <w:abstractNumId w:val="17"/>
  </w:num>
  <w:num w:numId="12">
    <w:abstractNumId w:val="19"/>
  </w:num>
  <w:num w:numId="13">
    <w:abstractNumId w:val="18"/>
  </w:num>
  <w:num w:numId="14">
    <w:abstractNumId w:val="14"/>
  </w:num>
  <w:num w:numId="15">
    <w:abstractNumId w:val="10"/>
  </w:num>
  <w:num w:numId="16">
    <w:abstractNumId w:val="13"/>
  </w:num>
  <w:num w:numId="17">
    <w:abstractNumId w:val="15"/>
  </w:num>
  <w:num w:numId="18">
    <w:abstractNumId w:val="7"/>
  </w:num>
  <w:num w:numId="19">
    <w:abstractNumId w:val="6"/>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02AF"/>
    <w:rsid w:val="00006B9B"/>
    <w:rsid w:val="0002360C"/>
    <w:rsid w:val="00050A6E"/>
    <w:rsid w:val="000518A2"/>
    <w:rsid w:val="000531F5"/>
    <w:rsid w:val="000619D3"/>
    <w:rsid w:val="00062A4B"/>
    <w:rsid w:val="00066300"/>
    <w:rsid w:val="000750F1"/>
    <w:rsid w:val="0007781C"/>
    <w:rsid w:val="000D330B"/>
    <w:rsid w:val="000E67BB"/>
    <w:rsid w:val="000E7BCF"/>
    <w:rsid w:val="000F1661"/>
    <w:rsid w:val="000F44A1"/>
    <w:rsid w:val="00126C37"/>
    <w:rsid w:val="00162766"/>
    <w:rsid w:val="001629C5"/>
    <w:rsid w:val="00163683"/>
    <w:rsid w:val="00165321"/>
    <w:rsid w:val="0016563C"/>
    <w:rsid w:val="00180866"/>
    <w:rsid w:val="00181A73"/>
    <w:rsid w:val="0019727B"/>
    <w:rsid w:val="001B552C"/>
    <w:rsid w:val="001C5292"/>
    <w:rsid w:val="001C5EF9"/>
    <w:rsid w:val="001D3C07"/>
    <w:rsid w:val="001D7B31"/>
    <w:rsid w:val="001F3EFC"/>
    <w:rsid w:val="00212AB5"/>
    <w:rsid w:val="00216481"/>
    <w:rsid w:val="0021685E"/>
    <w:rsid w:val="00224B6D"/>
    <w:rsid w:val="0025678F"/>
    <w:rsid w:val="00256843"/>
    <w:rsid w:val="00256E03"/>
    <w:rsid w:val="00267B8B"/>
    <w:rsid w:val="00284657"/>
    <w:rsid w:val="002B6839"/>
    <w:rsid w:val="002D5BE8"/>
    <w:rsid w:val="002E3A67"/>
    <w:rsid w:val="003504AF"/>
    <w:rsid w:val="0035230F"/>
    <w:rsid w:val="00377A51"/>
    <w:rsid w:val="00392B6A"/>
    <w:rsid w:val="003A01C7"/>
    <w:rsid w:val="003B0BCC"/>
    <w:rsid w:val="003B0CCC"/>
    <w:rsid w:val="003B0E22"/>
    <w:rsid w:val="003D0C55"/>
    <w:rsid w:val="003D0C7A"/>
    <w:rsid w:val="003D6811"/>
    <w:rsid w:val="003F328A"/>
    <w:rsid w:val="00416450"/>
    <w:rsid w:val="00420948"/>
    <w:rsid w:val="004257AB"/>
    <w:rsid w:val="0043056B"/>
    <w:rsid w:val="00433D20"/>
    <w:rsid w:val="00442F88"/>
    <w:rsid w:val="00463241"/>
    <w:rsid w:val="004A6874"/>
    <w:rsid w:val="004C7975"/>
    <w:rsid w:val="004E3D75"/>
    <w:rsid w:val="004E45ED"/>
    <w:rsid w:val="00512411"/>
    <w:rsid w:val="005153ED"/>
    <w:rsid w:val="00520501"/>
    <w:rsid w:val="00532867"/>
    <w:rsid w:val="00542073"/>
    <w:rsid w:val="00564F48"/>
    <w:rsid w:val="005735D4"/>
    <w:rsid w:val="0058511B"/>
    <w:rsid w:val="005A3988"/>
    <w:rsid w:val="005B6B66"/>
    <w:rsid w:val="005B7205"/>
    <w:rsid w:val="005D7A93"/>
    <w:rsid w:val="005E3C07"/>
    <w:rsid w:val="005E4623"/>
    <w:rsid w:val="00611848"/>
    <w:rsid w:val="00624903"/>
    <w:rsid w:val="0065031A"/>
    <w:rsid w:val="0065345B"/>
    <w:rsid w:val="006577B0"/>
    <w:rsid w:val="006759B7"/>
    <w:rsid w:val="006764AA"/>
    <w:rsid w:val="00691367"/>
    <w:rsid w:val="006A321A"/>
    <w:rsid w:val="006A5AB6"/>
    <w:rsid w:val="006B00B0"/>
    <w:rsid w:val="006C1623"/>
    <w:rsid w:val="006C7F48"/>
    <w:rsid w:val="006E3BF4"/>
    <w:rsid w:val="006F5AFD"/>
    <w:rsid w:val="00703055"/>
    <w:rsid w:val="00733350"/>
    <w:rsid w:val="00747C5B"/>
    <w:rsid w:val="00755A4D"/>
    <w:rsid w:val="00793EE0"/>
    <w:rsid w:val="0079665F"/>
    <w:rsid w:val="007B1D36"/>
    <w:rsid w:val="007C2597"/>
    <w:rsid w:val="007D4648"/>
    <w:rsid w:val="007E41DD"/>
    <w:rsid w:val="00803971"/>
    <w:rsid w:val="00814C72"/>
    <w:rsid w:val="008178A4"/>
    <w:rsid w:val="0082142D"/>
    <w:rsid w:val="00833B2F"/>
    <w:rsid w:val="0084398F"/>
    <w:rsid w:val="00853375"/>
    <w:rsid w:val="00855A31"/>
    <w:rsid w:val="00881055"/>
    <w:rsid w:val="008854BC"/>
    <w:rsid w:val="00893AFC"/>
    <w:rsid w:val="008B5CAB"/>
    <w:rsid w:val="008C1790"/>
    <w:rsid w:val="008C51E4"/>
    <w:rsid w:val="008F0068"/>
    <w:rsid w:val="008F2C1C"/>
    <w:rsid w:val="00913047"/>
    <w:rsid w:val="00915398"/>
    <w:rsid w:val="00932BE0"/>
    <w:rsid w:val="00935AFF"/>
    <w:rsid w:val="00950B5A"/>
    <w:rsid w:val="009543D0"/>
    <w:rsid w:val="0098555E"/>
    <w:rsid w:val="00991908"/>
    <w:rsid w:val="009947A0"/>
    <w:rsid w:val="009C2742"/>
    <w:rsid w:val="009C3725"/>
    <w:rsid w:val="009C4F6F"/>
    <w:rsid w:val="009D2592"/>
    <w:rsid w:val="009E6267"/>
    <w:rsid w:val="009F2C60"/>
    <w:rsid w:val="00A040A9"/>
    <w:rsid w:val="00A05C79"/>
    <w:rsid w:val="00A21486"/>
    <w:rsid w:val="00A4035A"/>
    <w:rsid w:val="00A452F8"/>
    <w:rsid w:val="00A56F49"/>
    <w:rsid w:val="00A67A6C"/>
    <w:rsid w:val="00A71BAE"/>
    <w:rsid w:val="00AA2198"/>
    <w:rsid w:val="00AA7FCA"/>
    <w:rsid w:val="00AB78D5"/>
    <w:rsid w:val="00AC3399"/>
    <w:rsid w:val="00AD35C2"/>
    <w:rsid w:val="00AE0C57"/>
    <w:rsid w:val="00B0693D"/>
    <w:rsid w:val="00B16129"/>
    <w:rsid w:val="00B1663A"/>
    <w:rsid w:val="00B21086"/>
    <w:rsid w:val="00B42E77"/>
    <w:rsid w:val="00B57772"/>
    <w:rsid w:val="00BB0F9E"/>
    <w:rsid w:val="00BC3074"/>
    <w:rsid w:val="00BD625B"/>
    <w:rsid w:val="00BF0A0B"/>
    <w:rsid w:val="00BF594A"/>
    <w:rsid w:val="00C10B5F"/>
    <w:rsid w:val="00C83042"/>
    <w:rsid w:val="00C84449"/>
    <w:rsid w:val="00C96782"/>
    <w:rsid w:val="00CA0F6F"/>
    <w:rsid w:val="00CA7BCD"/>
    <w:rsid w:val="00CC2466"/>
    <w:rsid w:val="00CC7673"/>
    <w:rsid w:val="00CE16D0"/>
    <w:rsid w:val="00CE7BF7"/>
    <w:rsid w:val="00CF63EF"/>
    <w:rsid w:val="00D02D0C"/>
    <w:rsid w:val="00D13116"/>
    <w:rsid w:val="00D151FA"/>
    <w:rsid w:val="00D4381E"/>
    <w:rsid w:val="00D567F9"/>
    <w:rsid w:val="00D57A11"/>
    <w:rsid w:val="00D816A4"/>
    <w:rsid w:val="00DA1343"/>
    <w:rsid w:val="00DB12F2"/>
    <w:rsid w:val="00DB1319"/>
    <w:rsid w:val="00DD3A08"/>
    <w:rsid w:val="00DE7E0D"/>
    <w:rsid w:val="00DF533B"/>
    <w:rsid w:val="00E3344F"/>
    <w:rsid w:val="00E430B8"/>
    <w:rsid w:val="00E55540"/>
    <w:rsid w:val="00E7471A"/>
    <w:rsid w:val="00E96046"/>
    <w:rsid w:val="00EA3FD1"/>
    <w:rsid w:val="00ED0A23"/>
    <w:rsid w:val="00ED655D"/>
    <w:rsid w:val="00ED79C4"/>
    <w:rsid w:val="00EE36F1"/>
    <w:rsid w:val="00EF2767"/>
    <w:rsid w:val="00EF5A95"/>
    <w:rsid w:val="00F02359"/>
    <w:rsid w:val="00F04FF5"/>
    <w:rsid w:val="00F12ECA"/>
    <w:rsid w:val="00F131EA"/>
    <w:rsid w:val="00F203A3"/>
    <w:rsid w:val="00F42344"/>
    <w:rsid w:val="00FA52C1"/>
    <w:rsid w:val="00FB5868"/>
    <w:rsid w:val="00FB5A82"/>
    <w:rsid w:val="00FD1810"/>
    <w:rsid w:val="00FE67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true" w:styleId="WW8Num1z0" w:type="character">
    <w:name w:val="WW8Num1z0"/>
    <w:rsid w:val="00703055"/>
    <w:rPr>
      <w:rFonts w:cs="Times New Roman" w:eastAsia="Times New Roman" w:hAnsi="Times New Roman" w:ascii="Times New Roman"/>
    </w:rPr>
  </w:style>
  <w:style w:customStyle="true" w:styleId="Zadanifontodlomka1" w:type="character">
    <w:name w:val="Zadani font odlomka1"/>
    <w:rsid w:val="00703055"/>
  </w:style>
  <w:style w:customStyle="true" w:styleId="Absatz-Standardschriftart" w:type="character">
    <w:name w:val="Absatz-Standardschriftart"/>
    <w:rsid w:val="00703055"/>
  </w:style>
  <w:style w:customStyle="true" w:styleId="WW-Absatz-Standardschriftart" w:type="character">
    <w:name w:val="WW-Absatz-Standardschriftart"/>
    <w:rsid w:val="00703055"/>
  </w:style>
  <w:style w:customStyle="true" w:styleId="WW-Absatz-Standardschriftart1" w:type="character">
    <w:name w:val="WW-Absatz-Standardschriftart1"/>
    <w:rsid w:val="00703055"/>
  </w:style>
  <w:style w:customStyle="true" w:styleId="Zadanifontodlomka10" w:type="character">
    <w:name w:val="Zadani font odlomka1"/>
    <w:rsid w:val="00703055"/>
  </w:style>
  <w:style w:customStyle="true" w:styleId="WW-Zadanifontodlomka" w:type="character">
    <w:name w:val="WW-Zadani font odlomka"/>
    <w:rsid w:val="00703055"/>
  </w:style>
  <w:style w:customStyle="true" w:styleId="WW-Absatz-Standardschriftart11" w:type="character">
    <w:name w:val="WW-Absatz-Standardschriftart11"/>
    <w:rsid w:val="00703055"/>
  </w:style>
  <w:style w:customStyle="true" w:styleId="WW-Absatz-Standardschriftart111" w:type="character">
    <w:name w:val="WW-Absatz-Standardschriftart111"/>
    <w:rsid w:val="00703055"/>
  </w:style>
  <w:style w:customStyle="true" w:styleId="WW-Absatz-Standardschriftart1111" w:type="character">
    <w:name w:val="WW-Absatz-Standardschriftart1111"/>
    <w:rsid w:val="00703055"/>
  </w:style>
  <w:style w:customStyle="true" w:styleId="WW-Absatz-Standardschriftart11111" w:type="character">
    <w:name w:val="WW-Absatz-Standardschriftart11111"/>
    <w:rsid w:val="00703055"/>
  </w:style>
  <w:style w:customStyle="true" w:styleId="WW-Absatz-Standardschriftart111111" w:type="character">
    <w:name w:val="WW-Absatz-Standardschriftart111111"/>
    <w:rsid w:val="00703055"/>
  </w:style>
  <w:style w:customStyle="true" w:styleId="WW-Absatz-Standardschriftart1111111" w:type="character">
    <w:name w:val="WW-Absatz-Standardschriftart1111111"/>
    <w:rsid w:val="00703055"/>
  </w:style>
  <w:style w:customStyle="true" w:styleId="WW-Zadanifontodlomka1" w:type="character">
    <w:name w:val="WW-Zadani font odlomka1"/>
    <w:rsid w:val="00703055"/>
  </w:style>
  <w:style w:customStyle="true" w:styleId="WW8Num1z1" w:type="character">
    <w:name w:val="WW8Num1z1"/>
    <w:rsid w:val="00703055"/>
    <w:rPr>
      <w:rFonts w:hAnsi="Courier New" w:ascii="Courier New"/>
    </w:rPr>
  </w:style>
  <w:style w:customStyle="true" w:styleId="WW8Num1z2" w:type="character">
    <w:name w:val="WW8Num1z2"/>
    <w:rsid w:val="00703055"/>
    <w:rPr>
      <w:rFonts w:hAnsi="Wingdings" w:ascii="Wingdings"/>
    </w:rPr>
  </w:style>
  <w:style w:customStyle="true" w:styleId="WW8Num1z3" w:type="character">
    <w:name w:val="WW8Num1z3"/>
    <w:rsid w:val="00703055"/>
    <w:rPr>
      <w:rFonts w:hAnsi="Symbol" w:ascii="Symbol"/>
    </w:rPr>
  </w:style>
  <w:style w:customStyle="true" w:styleId="WW-Zadanifontodlomka11" w:type="character">
    <w:name w:val="WW-Zadani font odlomka11"/>
    <w:rsid w:val="00703055"/>
  </w:style>
  <w:style w:customStyle="true" w:styleId="CharChar2" w:type="character">
    <w:name w:val="Char Char2"/>
    <w:rsid w:val="00703055"/>
    <w:rPr>
      <w:sz w:val="24"/>
      <w:szCs w:val="24"/>
    </w:rPr>
  </w:style>
  <w:style w:customStyle="true" w:styleId="CharChar1" w:type="character">
    <w:name w:val="Char Char1"/>
    <w:rsid w:val="00703055"/>
    <w:rPr>
      <w:sz w:val="24"/>
      <w:szCs w:val="24"/>
    </w:rPr>
  </w:style>
  <w:style w:styleId="Brojretka" w:type="character">
    <w:name w:val="line number"/>
    <w:rsid w:val="00703055"/>
  </w:style>
  <w:style w:customStyle="true" w:styleId="CharChar" w:type="character">
    <w:name w:val="Char Char"/>
    <w:rsid w:val="00703055"/>
    <w:rPr>
      <w:rFonts w:cs="Tahoma" w:hAnsi="Tahoma" w:ascii="Tahoma"/>
      <w:sz w:val="16"/>
      <w:szCs w:val="16"/>
    </w:rPr>
  </w:style>
  <w:style w:customStyle="true" w:styleId="HeaderChar" w:type="character">
    <w:name w:val="Header Char"/>
    <w:basedOn w:val="Zadanifontodlomka1"/>
    <w:rsid w:val="00703055"/>
    <w:rPr>
      <w:sz w:val="24"/>
      <w:szCs w:val="24"/>
      <w:lang w:val="hr-HR"/>
    </w:rPr>
  </w:style>
  <w:style w:customStyle="true" w:styleId="FooterChar" w:type="character">
    <w:name w:val="Footer Char"/>
    <w:basedOn w:val="Zadanifontodlomka1"/>
    <w:rsid w:val="00703055"/>
    <w:rPr>
      <w:sz w:val="24"/>
      <w:szCs w:val="24"/>
      <w:lang w:val="hr-HR"/>
    </w:rPr>
  </w:style>
  <w:style w:customStyle="true" w:styleId="BalloonTextChar" w:type="character">
    <w:name w:val="Balloon Text Char"/>
    <w:basedOn w:val="Zadanifontodlomka1"/>
    <w:rsid w:val="00703055"/>
    <w:rPr>
      <w:rFonts w:cs="Tahoma" w:hAnsi="Tahoma" w:ascii="Tahoma"/>
      <w:sz w:val="16"/>
      <w:szCs w:val="16"/>
      <w:lang w:val="hr-HR"/>
    </w:rPr>
  </w:style>
  <w:style w:customStyle="true" w:styleId="Heading" w:type="paragraph">
    <w:name w:val="Heading"/>
    <w:basedOn w:val="Normal"/>
    <w:next w:val="Tijeloteksta"/>
    <w:rsid w:val="00703055"/>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true" w:styleId="Opisslike1" w:type="paragraph">
    <w:name w:val="Opis slike1"/>
    <w:basedOn w:val="Normal"/>
    <w:rsid w:val="00703055"/>
    <w:pPr>
      <w:suppressLineNumbers/>
      <w:suppressAutoHyphens/>
      <w:spacing w:after="120" w:before="120"/>
    </w:pPr>
    <w:rPr>
      <w:rFonts w:cs="Mangal"/>
      <w:i/>
      <w:iCs/>
      <w:lang w:eastAsia="ar-SA"/>
    </w:rPr>
  </w:style>
  <w:style w:customStyle="true" w:styleId="Index" w:type="paragraph">
    <w:name w:val="Index"/>
    <w:basedOn w:val="Normal"/>
    <w:rsid w:val="00703055"/>
    <w:pPr>
      <w:suppressLineNumbers/>
      <w:suppressAutoHyphens/>
    </w:pPr>
    <w:rPr>
      <w:rFonts w:cs="Mangal"/>
      <w:lang w:eastAsia="ar-SA"/>
    </w:rPr>
  </w:style>
  <w:style w:customStyle="true" w:styleId="Caption1" w:type="paragraph">
    <w:name w:val="Caption1"/>
    <w:basedOn w:val="Normal"/>
    <w:rsid w:val="00703055"/>
    <w:pPr>
      <w:suppressLineNumbers/>
      <w:suppressAutoHyphens/>
      <w:spacing w:after="120" w:before="120"/>
    </w:pPr>
    <w:rPr>
      <w:rFonts w:cs="Mangal"/>
      <w:i/>
      <w:iCs/>
      <w:lang w:eastAsia="ar-SA"/>
    </w:rPr>
  </w:style>
  <w:style w:customStyle="true" w:styleId="TableContents" w:type="paragraph">
    <w:name w:val="Table Contents"/>
    <w:basedOn w:val="Normal"/>
    <w:rsid w:val="00703055"/>
    <w:pPr>
      <w:suppressLineNumbers/>
      <w:suppressAutoHyphens/>
    </w:pPr>
    <w:rPr>
      <w:lang w:eastAsia="ar-SA"/>
    </w:rPr>
  </w:style>
  <w:style w:customStyle="true" w:styleId="TableHeading" w:type="paragraph">
    <w:name w:val="Table Heading"/>
    <w:basedOn w:val="TableContents"/>
    <w:rsid w:val="00703055"/>
    <w:pPr>
      <w:jc w:val="center"/>
    </w:pPr>
    <w:rPr>
      <w:b/>
      <w:bCs/>
    </w:rPr>
  </w:style>
  <w:style w:customStyle="true" w:styleId="Caption2" w:type="paragraph">
    <w:name w:val="Caption2"/>
    <w:basedOn w:val="Normal"/>
    <w:rsid w:val="00703055"/>
    <w:pPr>
      <w:suppressLineNumbers/>
      <w:suppressAutoHyphens/>
      <w:spacing w:after="120" w:before="120"/>
    </w:pPr>
    <w:rPr>
      <w:rFonts w:cs="Mangal"/>
      <w:i/>
      <w:iCs/>
      <w:lang w:eastAsia="ar-SA"/>
    </w:rPr>
  </w:style>
  <w:style w:customStyle="true" w:styleId="Tekstbalonia1" w:type="paragraph">
    <w:name w:val="Tekst balončića1"/>
    <w:basedOn w:val="Normal"/>
    <w:rsid w:val="00703055"/>
    <w:pPr>
      <w:suppressAutoHyphens/>
    </w:pPr>
    <w:rPr>
      <w:rFonts w:cs="Tahoma" w:hAnsi="Tahoma" w:ascii="Tahoma"/>
      <w:sz w:val="16"/>
      <w:szCs w:val="16"/>
      <w:lang w:eastAsia="ar-SA"/>
    </w:rPr>
  </w:style>
  <w:style w:styleId="Tekstbalonia" w:type="paragraph">
    <w:name w:val="Balloon Text"/>
    <w:basedOn w:val="Normal"/>
    <w:semiHidden/>
    <w:rsid w:val="006B00B0"/>
    <w:rPr>
      <w:rFonts w:cs="Tahoma" w:hAnsi="Tahoma" w:asci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FB5A82"/>
    <w:rPr>
      <w:color w:val="808080"/>
      <w:bdr w:space="0" w:sz="0" w:color="auto" w:val="none"/>
      <w:shd w:fill="auto" w:color="auto" w:val="clear"/>
    </w:rPr>
  </w:style>
  <w:style w:customStyle="true" w:styleId="eSPISCCParagraphDefaultFont" w:type="character">
    <w:name w:val="eSPIS_CC_Paragraph Default Font"/>
    <w:basedOn w:val="Zadanifontodlomka"/>
    <w:rsid w:val="00FB5A8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B5A82"/>
    <w:rPr>
      <w:b/>
      <w:bdr w:space="0" w:sz="0" w:color="auto" w:val="none"/>
      <w:shd w:fill="FFFFCC" w:color="auto" w:val="clear"/>
      <w:lang w:val="hr-HR"/>
    </w:rPr>
  </w:style>
  <w:style w:customStyle="true" w:styleId="PozadinaSvijetloCrvena" w:type="character">
    <w:name w:val="Pozadina_SvijetloCrvena"/>
    <w:basedOn w:val="eSPISCCParagraphDefaultFont"/>
    <w:rsid w:val="00FB5A8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5A8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1" w:styleId="WW8Num1z0" w:type="character">
    <w:name w:val="WW8Num1z0"/>
    <w:rsid w:val="00703055"/>
    <w:rPr>
      <w:rFonts w:ascii="Times New Roman" w:cs="Times New Roman" w:eastAsia="Times New Roman" w:hAnsi="Times New Roman"/>
    </w:rPr>
  </w:style>
  <w:style w:customStyle="1" w:styleId="Zadanifontodlomka1" w:type="character">
    <w:name w:val="Zadani font odlomka1"/>
    <w:rsid w:val="00703055"/>
  </w:style>
  <w:style w:customStyle="1" w:styleId="Absatz-Standardschriftart" w:type="character">
    <w:name w:val="Absatz-Standardschriftart"/>
    <w:rsid w:val="00703055"/>
  </w:style>
  <w:style w:customStyle="1" w:styleId="WW-Absatz-Standardschriftart" w:type="character">
    <w:name w:val="WW-Absatz-Standardschriftart"/>
    <w:rsid w:val="00703055"/>
  </w:style>
  <w:style w:customStyle="1" w:styleId="WW-Absatz-Standardschriftart1" w:type="character">
    <w:name w:val="WW-Absatz-Standardschriftart1"/>
    <w:rsid w:val="00703055"/>
  </w:style>
  <w:style w:customStyle="1" w:styleId="Zadanifontodlomka10" w:type="character">
    <w:name w:val="Zadani font odlomka1"/>
    <w:rsid w:val="00703055"/>
  </w:style>
  <w:style w:customStyle="1" w:styleId="WW-Zadanifontodlomka" w:type="character">
    <w:name w:val="WW-Zadani font odlomka"/>
    <w:rsid w:val="00703055"/>
  </w:style>
  <w:style w:customStyle="1" w:styleId="WW-Absatz-Standardschriftart11" w:type="character">
    <w:name w:val="WW-Absatz-Standardschriftart11"/>
    <w:rsid w:val="00703055"/>
  </w:style>
  <w:style w:customStyle="1" w:styleId="WW-Absatz-Standardschriftart111" w:type="character">
    <w:name w:val="WW-Absatz-Standardschriftart111"/>
    <w:rsid w:val="00703055"/>
  </w:style>
  <w:style w:customStyle="1" w:styleId="WW-Absatz-Standardschriftart1111" w:type="character">
    <w:name w:val="WW-Absatz-Standardschriftart1111"/>
    <w:rsid w:val="00703055"/>
  </w:style>
  <w:style w:customStyle="1" w:styleId="WW-Absatz-Standardschriftart11111" w:type="character">
    <w:name w:val="WW-Absatz-Standardschriftart11111"/>
    <w:rsid w:val="00703055"/>
  </w:style>
  <w:style w:customStyle="1" w:styleId="WW-Absatz-Standardschriftart111111" w:type="character">
    <w:name w:val="WW-Absatz-Standardschriftart111111"/>
    <w:rsid w:val="00703055"/>
  </w:style>
  <w:style w:customStyle="1" w:styleId="WW-Absatz-Standardschriftart1111111" w:type="character">
    <w:name w:val="WW-Absatz-Standardschriftart1111111"/>
    <w:rsid w:val="00703055"/>
  </w:style>
  <w:style w:customStyle="1" w:styleId="WW-Zadanifontodlomka1" w:type="character">
    <w:name w:val="WW-Zadani font odlomka1"/>
    <w:rsid w:val="00703055"/>
  </w:style>
  <w:style w:customStyle="1" w:styleId="WW8Num1z1" w:type="character">
    <w:name w:val="WW8Num1z1"/>
    <w:rsid w:val="00703055"/>
    <w:rPr>
      <w:rFonts w:ascii="Courier New" w:hAnsi="Courier New"/>
    </w:rPr>
  </w:style>
  <w:style w:customStyle="1" w:styleId="WW8Num1z2" w:type="character">
    <w:name w:val="WW8Num1z2"/>
    <w:rsid w:val="00703055"/>
    <w:rPr>
      <w:rFonts w:ascii="Wingdings" w:hAnsi="Wingdings"/>
    </w:rPr>
  </w:style>
  <w:style w:customStyle="1" w:styleId="WW8Num1z3" w:type="character">
    <w:name w:val="WW8Num1z3"/>
    <w:rsid w:val="00703055"/>
    <w:rPr>
      <w:rFonts w:ascii="Symbol" w:hAnsi="Symbol"/>
    </w:rPr>
  </w:style>
  <w:style w:customStyle="1" w:styleId="WW-Zadanifontodlomka11" w:type="character">
    <w:name w:val="WW-Zadani font odlomka11"/>
    <w:rsid w:val="00703055"/>
  </w:style>
  <w:style w:customStyle="1" w:styleId="CharChar2" w:type="character">
    <w:name w:val="Char Char2"/>
    <w:rsid w:val="00703055"/>
    <w:rPr>
      <w:sz w:val="24"/>
      <w:szCs w:val="24"/>
    </w:rPr>
  </w:style>
  <w:style w:customStyle="1" w:styleId="CharChar1" w:type="character">
    <w:name w:val="Char Char1"/>
    <w:rsid w:val="00703055"/>
    <w:rPr>
      <w:sz w:val="24"/>
      <w:szCs w:val="24"/>
    </w:rPr>
  </w:style>
  <w:style w:styleId="Brojretka" w:type="character">
    <w:name w:val="line number"/>
    <w:rsid w:val="00703055"/>
  </w:style>
  <w:style w:customStyle="1" w:styleId="CharChar" w:type="character">
    <w:name w:val="Char Char"/>
    <w:rsid w:val="00703055"/>
    <w:rPr>
      <w:rFonts w:ascii="Tahoma" w:cs="Tahoma" w:hAnsi="Tahoma"/>
      <w:sz w:val="16"/>
      <w:szCs w:val="16"/>
    </w:rPr>
  </w:style>
  <w:style w:customStyle="1" w:styleId="HeaderChar" w:type="character">
    <w:name w:val="Header Char"/>
    <w:basedOn w:val="Zadanifontodlomka1"/>
    <w:rsid w:val="00703055"/>
    <w:rPr>
      <w:sz w:val="24"/>
      <w:szCs w:val="24"/>
      <w:lang w:val="hr-HR"/>
    </w:rPr>
  </w:style>
  <w:style w:customStyle="1" w:styleId="FooterChar" w:type="character">
    <w:name w:val="Footer Char"/>
    <w:basedOn w:val="Zadanifontodlomka1"/>
    <w:rsid w:val="00703055"/>
    <w:rPr>
      <w:sz w:val="24"/>
      <w:szCs w:val="24"/>
      <w:lang w:val="hr-HR"/>
    </w:rPr>
  </w:style>
  <w:style w:customStyle="1" w:styleId="BalloonTextChar" w:type="character">
    <w:name w:val="Balloon Text Char"/>
    <w:basedOn w:val="Zadanifontodlomka1"/>
    <w:rsid w:val="00703055"/>
    <w:rPr>
      <w:rFonts w:ascii="Tahoma" w:cs="Tahoma" w:hAnsi="Tahoma"/>
      <w:sz w:val="16"/>
      <w:szCs w:val="16"/>
      <w:lang w:val="hr-HR"/>
    </w:rPr>
  </w:style>
  <w:style w:customStyle="1" w:styleId="Heading" w:type="paragraph">
    <w:name w:val="Heading"/>
    <w:basedOn w:val="Normal"/>
    <w:next w:val="Tijeloteksta"/>
    <w:rsid w:val="00703055"/>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1" w:styleId="Opisslike1" w:type="paragraph">
    <w:name w:val="Opis slike1"/>
    <w:basedOn w:val="Normal"/>
    <w:rsid w:val="00703055"/>
    <w:pPr>
      <w:suppressLineNumbers/>
      <w:suppressAutoHyphens/>
      <w:spacing w:after="120" w:before="120"/>
    </w:pPr>
    <w:rPr>
      <w:rFonts w:cs="Mangal"/>
      <w:i/>
      <w:iCs/>
      <w:lang w:eastAsia="ar-SA"/>
    </w:rPr>
  </w:style>
  <w:style w:customStyle="1" w:styleId="Index" w:type="paragraph">
    <w:name w:val="Index"/>
    <w:basedOn w:val="Normal"/>
    <w:rsid w:val="00703055"/>
    <w:pPr>
      <w:suppressLineNumbers/>
      <w:suppressAutoHyphens/>
    </w:pPr>
    <w:rPr>
      <w:rFonts w:cs="Mangal"/>
      <w:lang w:eastAsia="ar-SA"/>
    </w:rPr>
  </w:style>
  <w:style w:customStyle="1" w:styleId="Caption1" w:type="paragraph">
    <w:name w:val="Caption1"/>
    <w:basedOn w:val="Normal"/>
    <w:rsid w:val="00703055"/>
    <w:pPr>
      <w:suppressLineNumbers/>
      <w:suppressAutoHyphens/>
      <w:spacing w:after="120" w:before="120"/>
    </w:pPr>
    <w:rPr>
      <w:rFonts w:cs="Mangal"/>
      <w:i/>
      <w:iCs/>
      <w:lang w:eastAsia="ar-SA"/>
    </w:rPr>
  </w:style>
  <w:style w:customStyle="1" w:styleId="TableContents" w:type="paragraph">
    <w:name w:val="Table Contents"/>
    <w:basedOn w:val="Normal"/>
    <w:rsid w:val="00703055"/>
    <w:pPr>
      <w:suppressLineNumbers/>
      <w:suppressAutoHyphens/>
    </w:pPr>
    <w:rPr>
      <w:lang w:eastAsia="ar-SA"/>
    </w:rPr>
  </w:style>
  <w:style w:customStyle="1" w:styleId="TableHeading" w:type="paragraph">
    <w:name w:val="Table Heading"/>
    <w:basedOn w:val="TableContents"/>
    <w:rsid w:val="00703055"/>
    <w:pPr>
      <w:jc w:val="center"/>
    </w:pPr>
    <w:rPr>
      <w:b/>
      <w:bCs/>
    </w:rPr>
  </w:style>
  <w:style w:customStyle="1" w:styleId="Caption2" w:type="paragraph">
    <w:name w:val="Caption2"/>
    <w:basedOn w:val="Normal"/>
    <w:rsid w:val="00703055"/>
    <w:pPr>
      <w:suppressLineNumbers/>
      <w:suppressAutoHyphens/>
      <w:spacing w:after="120" w:before="120"/>
    </w:pPr>
    <w:rPr>
      <w:rFonts w:cs="Mangal"/>
      <w:i/>
      <w:iCs/>
      <w:lang w:eastAsia="ar-SA"/>
    </w:rPr>
  </w:style>
  <w:style w:customStyle="1" w:styleId="Tekstbalonia1" w:type="paragraph">
    <w:name w:val="Tekst balončića1"/>
    <w:basedOn w:val="Normal"/>
    <w:rsid w:val="00703055"/>
    <w:pPr>
      <w:suppressAutoHyphens/>
    </w:pPr>
    <w:rPr>
      <w:rFonts w:ascii="Tahoma" w:cs="Tahoma" w:hAnsi="Tahoma"/>
      <w:sz w:val="16"/>
      <w:szCs w:val="16"/>
      <w:lang w:eastAsia="ar-SA"/>
    </w:rPr>
  </w:style>
  <w:style w:styleId="Tekstbalonia" w:type="paragraph">
    <w:name w:val="Balloon Text"/>
    <w:basedOn w:val="Normal"/>
    <w:semiHidden/>
    <w:rsid w:val="006B00B0"/>
    <w:rPr>
      <w:rFonts w:ascii="Tahoma" w:cs="Tahoma" w:hAns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FB5A82"/>
    <w:rPr>
      <w:color w:val="808080"/>
      <w:bdr w:color="auto" w:space="0" w:sz="0" w:val="none"/>
      <w:shd w:color="auto" w:fill="auto" w:val="clear"/>
    </w:rPr>
  </w:style>
  <w:style w:customStyle="1" w:styleId="eSPISCCParagraphDefaultFont" w:type="character">
    <w:name w:val="eSPIS_CC_Paragraph Default Font"/>
    <w:basedOn w:val="Zadanifontodlomka"/>
    <w:rsid w:val="00FB5A8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B5A82"/>
    <w:rPr>
      <w:b/>
      <w:bdr w:color="auto" w:space="0" w:sz="0" w:val="none"/>
      <w:shd w:color="auto" w:fill="FFFFCC" w:val="clear"/>
      <w:lang w:val="hr-HR"/>
    </w:rPr>
  </w:style>
  <w:style w:customStyle="1" w:styleId="PozadinaSvijetloCrvena" w:type="character">
    <w:name w:val="Pozadina_SvijetloCrvena"/>
    <w:basedOn w:val="eSPISCCParagraphDefaultFont"/>
    <w:rsid w:val="00FB5A8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B5A8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042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534/15</izvorni_sadrzaj>
    <derivirana_varijabla naziv="DomainObject.Predmet.Opis_1">Obustava St 534/15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St-562/2016</izvorni_sadrzaj>
    <derivirana_varijabla naziv="DomainObject.Predmet.OznakaBroj_1">St-562/2016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CEFRANK, d.o.o. za uvoz-izvoz plinske opreme zastupanog po punomoćniku Perica Mitrović, stečajni upravitelj</izvorni_sadrzaj>
    <derivirana_varijabla naziv="DomainObject.Predmet.ProtustrankaFormated_1">  CEFRANK, d.o.o. za uvoz-izvoz plinske opreme zastupanog po punomoćniku Perica Mitrović, stečajni upravitelj</derivirana_varijabla>
  </DomainObject.Predmet.ProtustrankaFormated>
  <DomainObject.Predmet.ProtustrankaFormatedOIB>
    <izvorni_sadrzaj>  CEFRANK, d.o.o. za uvoz-izvoz plinske opreme, OIB 96458399581 zastupanog po punomoćniku Perica Mitrović, stečajni upravitelj</izvorni_sadrzaj>
    <derivirana_varijabla naziv="DomainObject.Predmet.ProtustrankaFormatedOIB_1">  CEFRANK, d.o.o. za uvoz-izvoz plinske opreme, OIB 96458399581 zastupanog po punomoćniku Perica Mitrović, stečajni upravitelj</derivirana_varijabla>
  </DomainObject.Predmet.ProtustrankaFormatedOIB>
  <DomainObject.Predmet.ProtustrankaFormatedWithAdress>
    <izvorni_sadrzaj> CEFRANK, d.o.o. za uvoz-izvoz plinske opreme, Ulica 69 1, 20271 Blato zastupanog po punomoćniku Perica Mitrović, stečajni upravitelj</izvorni_sadrzaj>
    <derivirana_varijabla naziv="DomainObject.Predmet.ProtustrankaFormatedWithAdress_1"> CEFRANK, d.o.o. za uvoz-izvoz plinske opreme, Ulica 69 1, 20271 Blato zastupanog po punomoćniku Perica Mitrović, stečajni upravitelj</derivirana_varijabla>
  </DomainObject.Predmet.ProtustrankaFormatedWithAdress>
  <DomainObject.Predmet.ProtustrankaFormatedWithAdressOIB>
    <izvorni_sadrzaj> CEFRANK, d.o.o. za uvoz-izvoz plinske opreme, OIB 96458399581, Ulica 69 1, 20271 Blato zastupanog po punomoćniku Perica Mitrović, stečajni upravitelj</izvorni_sadrzaj>
    <derivirana_varijabla naziv="DomainObject.Predmet.ProtustrankaFormatedWithAdressOIB_1"> CEFRANK, d.o.o. za uvoz-izvoz plinske opreme, OIB 96458399581, Ulica 69 1, 20271 Blato zastupanog po punomoćniku Perica Mitrović, stečajni upravitelj</derivirana_varijabla>
  </DomainObject.Predmet.ProtustrankaFormatedWithAdressOIB>
  <DomainObject.Predmet.ProtustrankaWithAdress>
    <izvorni_sadrzaj>CEFRANK, d.o.o. za uvoz-izvoz plinske opreme Ulica 69 1, 20271 Blato</izvorni_sadrzaj>
    <derivirana_varijabla naziv="DomainObject.Predmet.ProtustrankaWithAdress_1">CEFRANK, d.o.o. za uvoz-izvoz plinske opreme Ulica 69 1, 20271 Blato</derivirana_varijabla>
  </DomainObject.Predmet.ProtustrankaWithAdress>
  <DomainObject.Predmet.ProtustrankaWithAdressOIB>
    <izvorni_sadrzaj>CEFRANK, d.o.o. za uvoz-izvoz plinske opreme, OIB 96458399581, Ulica 69 1, 20271 Blato</izvorni_sadrzaj>
    <derivirana_varijabla naziv="DomainObject.Predmet.ProtustrankaWithAdressOIB_1">CEFRANK, d.o.o. za uvoz-izvoz plinske opreme, OIB 96458399581, Ulica 69 1, 20271 Blato</derivirana_varijabla>
  </DomainObject.Predmet.ProtustrankaWithAdressOIB>
  <DomainObject.Predmet.ProtustrankaNazivFormated>
    <izvorni_sadrzaj>CEFRANK, d.o.o. za uvoz-izvoz plinske opreme</izvorni_sadrzaj>
    <derivirana_varijabla naziv="DomainObject.Predmet.ProtustrankaNazivFormated_1">CEFRANK, d.o.o. za uvoz-izvoz plinske opreme</derivirana_varijabla>
  </DomainObject.Predmet.ProtustrankaNazivFormated>
  <DomainObject.Predmet.ProtustrankaNazivFormatedOIB>
    <izvorni_sadrzaj>CEFRANK, d.o.o. za uvoz-izvoz plinske opreme, OIB 96458399581</izvorni_sadrzaj>
    <derivirana_varijabla naziv="DomainObject.Predmet.ProtustrankaNazivFormatedOIB_1">CEFRANK, d.o.o. za uvoz-izvoz plinske opreme, OIB 96458399581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CEFRANK, d.o.o. za uvoz-izvoz plinske opreme zastupanog po punomoćniku Perica Mitrović, stečajni upravitelj</item>
    </izvorni_sadrzaj>
    <derivirana_varijabla naziv="DomainObject.Predmet.ProtuStrankaListFormated_1">
      <item>CEFRANK, d.o.o. za uvoz-izvoz plinske opreme zastupanog po punomoćniku Perica Mitrović, stečajni upravitelj</item>
    </derivirana_varijabla>
  </DomainObject.Predmet.ProtuStrankaListFormated>
  <DomainObject.Predmet.ProtuStrankaListFormatedOIB>
    <izvorni_sadrzaj>
      <item>CEFRANK, d.o.o. za uvoz-izvoz plinske opreme, OIB 96458399581 zastupanog po punomoćniku Perica Mitrović, stečajni upravitelj</item>
    </izvorni_sadrzaj>
    <derivirana_varijabla naziv="DomainObject.Predmet.ProtuStrankaListFormatedOIB_1">
      <item>CEFRANK, d.o.o. za uvoz-izvoz plinske opreme, OIB 96458399581 zastupanog po punomoćniku Perica Mitrović, stečajni upravitelj</item>
    </derivirana_varijabla>
  </DomainObject.Predmet.ProtuStrankaListFormatedOIB>
  <DomainObject.Predmet.ProtuStrankaListFormatedWithAdress>
    <izvorni_sadrzaj>
      <item>CEFRANK, d.o.o. za uvoz-izvoz plinske opreme, Ulica 69 1, 20271 Blato zastupanog po punomoćniku Perica Mitrović, stečajni upravitelj</item>
    </izvorni_sadrzaj>
    <derivirana_varijabla naziv="DomainObject.Predmet.ProtuStrankaListFormatedWithAdress_1">
      <item>CEFRANK, d.o.o. za uvoz-izvoz plinske opreme, Ulica 69 1, 20271 Blato zastupanog po punomoćniku Perica Mitrović, stečajni upravitelj</item>
    </derivirana_varijabla>
  </DomainObject.Predmet.ProtuStrankaListFormatedWithAdress>
  <DomainObject.Predmet.ProtuStrankaListFormatedWithAdressOIB>
    <izvorni_sadrzaj>
      <item>CEFRANK, d.o.o. za uvoz-izvoz plinske opreme, OIB 96458399581, Ulica 69 1, 20271 Blato zastupanog po punomoćniku Perica Mitrović, stečajni upravitelj</item>
    </izvorni_sadrzaj>
    <derivirana_varijabla naziv="DomainObject.Predmet.ProtuStrankaListFormatedWithAdressOIB_1">
      <item>CEFRANK, d.o.o. za uvoz-izvoz plinske opreme, OIB 96458399581, Ulica 69 1, 20271 Blato zastupanog po punomoćniku Perica Mitrović, stečajni upravitelj</item>
    </derivirana_varijabla>
  </DomainObject.Predmet.ProtuStrankaListFormatedWithAdressOIB>
  <DomainObject.Predmet.ProtuStrankaListNazivFormated>
    <izvorni_sadrzaj>
      <item>CEFRANK, d.o.o. za uvoz-izvoz plinske opreme</item>
    </izvorni_sadrzaj>
    <derivirana_varijabla naziv="DomainObject.Predmet.ProtuStrankaListNazivFormated_1">
      <item>CEFRANK, d.o.o. za uvoz-izvoz plinske opreme</item>
    </derivirana_varijabla>
  </DomainObject.Predmet.ProtuStrankaListNazivFormated>
  <DomainObject.Predmet.ProtuStrankaListNazivFormatedOIB>
    <izvorni_sadrzaj>
      <item>CEFRANK, d.o.o. za uvoz-izvoz plinske opreme, OIB 96458399581</item>
    </izvorni_sadrzaj>
    <derivirana_varijabla naziv="DomainObject.Predmet.ProtuStrankaListNazivFormatedOIB_1">
      <item>CEFRANK, d.o.o. za uvoz-izvoz plinske opreme, OIB 96458399581</item>
    </derivirana_varijabla>
  </DomainObject.Predmet.ProtuStrankaListNazivFormatedOIB>
  <DomainObject.Predmet.OstaliListFormated>
    <izvorni_sadrzaj>
      <item>Tihan Hilje</item>
      <item>Bože Jović</item>
      <item>Perica Mitrović, stečajni upravitelj punomoćnik sudionika u postupku CEFRANK, d.o.o. za uvoz-izvoz plinske opreme</item>
      <item>GOLUBIĆ I PARTNERI odvjetničko društvo jtd.</item>
    </izvorni_sadrzaj>
    <derivirana_varijabla naziv="DomainObject.Predmet.OstaliListFormated_1">
      <item>Tihan Hilje</item>
      <item>Bože Jović</item>
      <item>Perica Mitrović, stečajni upravitelj punomoćnik sudionika u postupku CEFRANK, d.o.o. za uvoz-izvoz plinske opreme</item>
      <item>GOLUBIĆ I PARTNERI odvjetničko društvo jtd.</item>
    </derivirana_varijabla>
  </DomainObject.Predmet.OstaliListFormated>
  <DomainObject.Predmet.OstaliListFormatedOIB>
    <izvorni_sadrzaj>
      <item>Tihan Hilje</item>
      <item>Bože Jović</item>
      <item>Perica Mitrović, stečajni upravitelj, OIB 29538074286 punomoćnik sudionika u postupku CEFRANK, d.o.o. za uvoz-izvoz plinske opreme</item>
      <item>GOLUBIĆ I PARTNERI odvjetničko društvo jtd., OIB 33787960971</item>
    </izvorni_sadrzaj>
    <derivirana_varijabla naziv="DomainObject.Predmet.OstaliListFormatedOIB_1">
      <item>Tihan Hilje</item>
      <item>Bože Jović</item>
      <item>Perica Mitrović, stečajni upravitelj, OIB 29538074286 punomoćnik sudionika u postupku CEFRANK, d.o.o. za uvoz-izvoz plinske opreme</item>
      <item>GOLUBIĆ I PARTNERI odvjetničko društvo jtd., OIB 33787960971</item>
    </derivirana_varijabla>
  </DomainObject.Predmet.OstaliListFormatedOIB>
  <DomainObject.Predmet.OstaliListFormatedWithAdress>
    <izvorni_sadrzaj>
      <item>Tihan Hilje</item>
      <item>Bože Jović</item>
      <item>Perica Mitrović, stečajni upravitelj, Kardinala Alojzija Stepinca 35, 31000 Osijek punomoćnik sudionika u postupku CEFRANK, d.o.o. za uvoz-izvoz plinske opreme</item>
      <item>GOLUBIĆ I PARTNERI odvjetničko društvo jtd., Amruševa 13, 10000 Zagreb</item>
    </izvorni_sadrzaj>
    <derivirana_varijabla naziv="DomainObject.Predmet.OstaliListFormatedWithAdress_1">
      <item>Tihan Hilje</item>
      <item>Bože Jović</item>
      <item>Perica Mitrović, stečajni upravitelj, Kardinala Alojzija Stepinca 35, 31000 Osijek punomoćnik sudionika u postupku CEFRANK, d.o.o. za uvoz-izvoz plinske opreme</item>
      <item>GOLUBIĆ I PARTNERI odvjetničko društvo jtd., Amruševa 13, 10000 Zagreb</item>
    </derivirana_varijabla>
  </DomainObject.Predmet.OstaliListFormatedWithAdress>
  <DomainObject.Predmet.OstaliListFormatedWithAdressOIB>
    <izvorni_sadrzaj>
      <item>Tihan Hilje</item>
      <item>Bože Jović</item>
      <item>Perica Mitrović, stečajni upravitelj, OIB 29538074286, Kardinala Alojzija Stepinca 35, 31000 Osijek punomoćnik sudionika u postupku CEFRANK, d.o.o. za uvoz-izvoz plinske opreme</item>
      <item>GOLUBIĆ I PARTNERI odvjetničko društvo jtd., OIB 33787960971, Amruševa 13, 10000 Zagreb</item>
    </izvorni_sadrzaj>
    <derivirana_varijabla naziv="DomainObject.Predmet.OstaliListFormatedWithAdressOIB_1">
      <item>Tihan Hilje</item>
      <item>Bože Jović</item>
      <item>Perica Mitrović, stečajni upravitelj, OIB 29538074286, Kardinala Alojzija Stepinca 35, 31000 Osijek punomoćnik sudionika u postupku CEFRANK, d.o.o. za uvoz-izvoz plinske opreme</item>
      <item>GOLUBIĆ I PARTNERI odvjetničko društvo jtd., OIB 33787960971, Amruševa 13, 10000 Zagreb</item>
    </derivirana_varijabla>
  </DomainObject.Predmet.OstaliListFormatedWithAdressOIB>
  <DomainObject.Predmet.OstaliListNazivFormated>
    <izvorni_sadrzaj>
      <item>Tihan Hilje</item>
      <item>Bože Jović</item>
      <item>Perica Mitrović, stečajni upravitelj</item>
      <item>GOLUBIĆ I PARTNERI odvjetničko društvo jtd.</item>
    </izvorni_sadrzaj>
    <derivirana_varijabla naziv="DomainObject.Predmet.OstaliListNazivFormated_1">
      <item>Tihan Hilje</item>
      <item>Bože Jović</item>
      <item>Perica Mitrović, stečajni upravitelj</item>
      <item>GOLUBIĆ I PARTNERI odvjetničko društvo jtd.</item>
    </derivirana_varijabla>
  </DomainObject.Predmet.OstaliListNazivFormated>
  <DomainObject.Predmet.OstaliListNazivFormatedOIB>
    <izvorni_sadrzaj>
      <item>Tihan Hilje</item>
      <item>Bože Jović</item>
      <item>Perica Mitrović, stečajni upravitelj, OIB 29538074286</item>
      <item>GOLUBIĆ I PARTNERI odvjetničko društvo jtd., OIB 33787960971</item>
    </izvorni_sadrzaj>
    <derivirana_varijabla naziv="DomainObject.Predmet.OstaliListNazivFormatedOIB_1">
      <item>Tihan Hilje</item>
      <item>Bože Jović</item>
      <item>Perica Mitrović, stečajni upravitelj, OIB 29538074286</item>
      <item>GOLUBIĆ I PARTNERI odvjetničko društvo jtd., OIB 33787960971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CEFRANK, d.o.o. za uvoz-izvoz plinske opreme</izvorni_sadrzaj>
    <derivirana_varijabla naziv="DomainObject.Predmet.ProtustrankaIDrugi_1">CEFRANK, d.o.o. za uvoz-izvoz plinske opreme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CEFRANK, d.o.o. za uvoz-izvoz plinske opreme, OIB 96458399581, Ulica 69 1, 20271 Blato</izvorni_sadrzaj>
    <derivirana_varijabla naziv="DomainObject.Predmet.ProtustrankaIDrugiAdressOIB_1">CEFRANK, d.o.o. za uvoz-izvoz plinske opreme, OIB 96458399581, Ulica 69 1, 20271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CEFRANK, d.o.o. za uvoz-izvoz plinske opreme</item>
      <item>FINA RC SPLIT, PODRUŽNICA DUBROVNIK</item>
      <item>Tihan Hilje</item>
      <item>Bože Jović</item>
      <item>Perica Mitrović, stečajni upravitelj</item>
      <item>GOLUBIĆ I PARTNERI odvjetničko društvo jtd.</item>
    </izvorni_sadrzaj>
    <derivirana_varijabla naziv="DomainObject.Predmet.SudioniciListNaziv_1">
      <item>CEFRANK, d.o.o. za uvoz-izvoz plinske opreme</item>
      <item>FINA RC SPLIT, PODRUŽNICA DUBROVNIK</item>
      <item>Tihan Hilje</item>
      <item>Bože Jović</item>
      <item>Perica Mitrović, stečajni upravitelj</item>
      <item>GOLUBIĆ I PARTNERI odvjetničko društvo jtd.</item>
    </derivirana_varijabla>
  </DomainObject.Predmet.SudioniciListNaziv>
  <DomainObject.Predmet.SudioniciListAdressOIB>
    <izvorni_sadrzaj>
      <item>CEFRANK, d.o.o. za uvoz-izvoz plinske opreme, OIB 96458399581, Ulica 69 1,20271 Blato</item>
      <item>FINA RC SPLIT, PODRUŽNICA DUBROVNIK, OIB 85821130368, VUKOVARSKA 2,20000 Dubrovnik</item>
      <item>Tihan Hilje</item>
      <item>Bože Jović</item>
      <item>Perica Mitrović, stečajni upravitelj, OIB 29538074286, Kardinala Alojzija Stepinca 35,31000 Osijek</item>
      <item>GOLUBIĆ I PARTNERI odvjetničko društvo jtd., OIB 33787960971, Amruševa 13,10000 Zagreb</item>
    </izvorni_sadrzaj>
    <derivirana_varijabla naziv="DomainObject.Predmet.SudioniciListAdressOIB_1">
      <item>CEFRANK, d.o.o. za uvoz-izvoz plinske opreme, OIB 96458399581, Ulica 69 1,20271 Blato</item>
      <item>FINA RC SPLIT, PODRUŽNICA DUBROVNIK, OIB 85821130368, VUKOVARSKA 2,20000 Dubrovnik</item>
      <item>Tihan Hilje</item>
      <item>Bože Jović</item>
      <item>Perica Mitrović, stečajni upravitelj, OIB 29538074286, Kardinala Alojzija Stepinca 35,31000 Osijek</item>
      <item>GOLUBIĆ I PARTNERI odvjetničko društvo jtd., OIB 33787960971, Amruševa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96458399581</item>
      <item>, OIB 85821130368</item>
      <item>, OIB null</item>
      <item>, OIB null</item>
      <item>, OIB 29538074286</item>
      <item>, OIB 33787960971</item>
    </izvorni_sadrzaj>
    <derivirana_varijabla naziv="DomainObject.Predmet.SudioniciListNazivOIB_1">
      <item>, OIB 96458399581</item>
      <item>, OIB 85821130368</item>
      <item>, OIB null</item>
      <item>, OIB null</item>
      <item>, OIB 29538074286</item>
      <item>, OIB 33787960971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2018.</izvorni_sadrzaj>
    <derivirana_varijabla naziv="DomainObject.Predmet.DatumZadnjeOdrzaneSudskeRadnje_1">17. listopada 2018.</derivirana_varijabla>
  </DomainObject.Predmet.DatumZadnjeOdrzaneSudskeRadnje>
  <DomainObject.PredzadnjaOdlukaIzPredmeta.DatumDonosenjaOdluke>
    <izvorni_sadrzaj>19. listopada 2018.</izvorni_sadrzaj>
    <derivirana_varijabla naziv="DomainObject.PredzadnjaOdlukaIzPredmeta.DatumDonosenjaOdluke_1">19. listopada 2018.</derivirana_varijabla>
  </DomainObject.PredzadnjaOdlukaIzPredmeta.DatumDonosenjaOdluke>
  <DomainObject.PredzadnjaOdlukaIzPredmeta.Oznaka>
    <izvorni_sadrzaj>St-562/2016-105</izvorni_sadrzaj>
    <derivirana_varijabla naziv="DomainObject.PredzadnjaOdlukaIzPredmeta.Oznaka_1">St-562/2016-105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F974AB-E386-4F49-A19F-BF1F48918D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704</properties:Words>
  <properties:Characters>3979</properties:Characters>
  <properties:Lines>97</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2018-11-16T09:29:00Z</dcterms:created>
  <dc:creator>stanka grcic</dc:creator>
  <cp:lastModifiedBy>Katarina Franković</cp:lastModifiedBy>
  <cp:lastPrinted>2018-01-02T13:39:00Z</cp:lastPrinted>
  <dcterms:modified xmlns:xsi="http://www.w3.org/2001/XMLSchema-instance" xsi:type="dcterms:W3CDTF">2018-11-16T09:30:00Z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(rješenje - suglasnost na završnu diobu i zakazano završno ročište 562 - 16  cefrank.docx)</vt:lpwstr>
  </prop:property>
  <prop:property name="CC_coloring" pid="4" fmtid="{D5CDD505-2E9C-101B-9397-08002B2CF9AE}">
    <vt:bool>false</vt:bool>
  </prop:property>
  <prop:property name="BrojStranica" pid="5" fmtid="{D5CDD505-2E9C-101B-9397-08002B2CF9AE}">
    <vt:i4>2</vt:i4>
  </prop:property>
</prop:Properties>
</file>