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56700c" w14:paraId="456700c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FB2D4C">
        <w:rPr>
          <w:rFonts w:hAnsi="Times New Roman" w:ascii="Times New Roman"/>
          <w:sz w:val="24"/>
          <w:szCs w:val="24"/>
        </w:rPr>
        <w:t>630/14</w:t>
      </w:r>
      <w:r w:rsidR="003A6D6D">
        <w:rPr>
          <w:rFonts w:hAnsi="Times New Roman" w:ascii="Times New Roman"/>
          <w:sz w:val="24"/>
          <w:szCs w:val="24"/>
        </w:rPr>
        <w:t>-20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PU B L I K A   H R V A T S K A</w:t>
      </w:r>
    </w:p>
    <w:p w:rsidRDefault="00FB2D4C" w:rsidP="00FB2D4C" w:rsidR="002A7772" w:rsidRPr="00FB2D4C">
      <w:pPr>
        <w:jc w:val="center"/>
        <w:rPr>
          <w:rFonts w:hAnsi="Times New Roman" w:ascii="Times New Roman"/>
          <w:sz w:val="24"/>
          <w:szCs w:val="24"/>
        </w:rPr>
      </w:pPr>
      <w:r w:rsidRPr="00FB2D4C">
        <w:rPr>
          <w:rFonts w:hAnsi="Times New Roman" w:ascii="Times New Roman"/>
          <w:sz w:val="24"/>
          <w:szCs w:val="24"/>
        </w:rPr>
        <w:t>R J E Š E NJ E</w:t>
      </w:r>
    </w:p>
    <w:p w:rsidRDefault="00FB2D4C" w:rsidP="00FB2D4C" w:rsidR="00FB2D4C" w:rsidRPr="00916B61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FB2D4C" w:rsidRPr="00FB2D4C">
        <w:rPr>
          <w:rFonts w:hAnsi="Times New Roman" w:ascii="Times New Roman"/>
          <w:sz w:val="24"/>
          <w:szCs w:val="24"/>
        </w:rPr>
        <w:t xml:space="preserve">L.M.B.S. d.o.o. </w:t>
      </w:r>
      <w:r w:rsidR="00FB2D4C">
        <w:rPr>
          <w:rFonts w:hAnsi="Times New Roman" w:ascii="Times New Roman"/>
          <w:sz w:val="24"/>
          <w:szCs w:val="24"/>
        </w:rPr>
        <w:t xml:space="preserve">u stečaju, </w:t>
      </w:r>
      <w:r w:rsidR="00FB2D4C" w:rsidRPr="00FB2D4C">
        <w:rPr>
          <w:rFonts w:hAnsi="Times New Roman" w:ascii="Times New Roman"/>
          <w:sz w:val="24"/>
          <w:szCs w:val="24"/>
        </w:rPr>
        <w:t>Zagreb, Vogelska 12, OIB: 39439589572</w:t>
      </w:r>
      <w:r w:rsidR="00FB2D4C">
        <w:rPr>
          <w:rFonts w:hAnsi="Times New Roman" w:ascii="Times New Roman"/>
          <w:sz w:val="24"/>
          <w:szCs w:val="24"/>
        </w:rPr>
        <w:t>, 5. lipnja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FB2D4C">
        <w:rPr>
          <w:rFonts w:hAnsi="Times New Roman" w:ascii="Times New Roman"/>
          <w:sz w:val="24"/>
          <w:szCs w:val="24"/>
        </w:rPr>
        <w:t>8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FB2D4C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224BF3" w:rsidR="00224BF3" w:rsidRPr="00224BF3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</w:r>
      <w:r w:rsidR="00224BF3">
        <w:rPr>
          <w:rFonts w:hAnsi="Times New Roman" w:ascii="Times New Roman"/>
          <w:sz w:val="24"/>
          <w:szCs w:val="24"/>
        </w:rPr>
        <w:t xml:space="preserve">I. </w:t>
      </w:r>
      <w:r w:rsidR="00224BF3" w:rsidRPr="00224BF3">
        <w:rPr>
          <w:rFonts w:hAnsi="Times New Roman" w:ascii="Times New Roman"/>
          <w:sz w:val="24"/>
          <w:szCs w:val="24"/>
        </w:rPr>
        <w:t xml:space="preserve">Pozivaju se vjerovnici stečajne mase, stečajni upravitelj i skupština vjerovnika da u roku osam dana pisanim putem dostave ovom sudu </w:t>
      </w:r>
      <w:r w:rsidR="00224BF3">
        <w:rPr>
          <w:rFonts w:hAnsi="Times New Roman" w:ascii="Times New Roman"/>
          <w:sz w:val="24"/>
          <w:szCs w:val="24"/>
        </w:rPr>
        <w:t>mišljenje</w:t>
      </w:r>
      <w:r w:rsidR="00224BF3" w:rsidRPr="00224BF3">
        <w:rPr>
          <w:rFonts w:hAnsi="Times New Roman" w:ascii="Times New Roman"/>
          <w:sz w:val="24"/>
          <w:szCs w:val="24"/>
        </w:rPr>
        <w:t xml:space="preserve"> o namjeravanom zaključenju i obustavi ovog stečajnog postupka zbog nedostatnosti stečajne mase za namirenje troškova stečajnog postupka.</w:t>
      </w:r>
    </w:p>
    <w:p w:rsidRDefault="00224BF3" w:rsidP="00224BF3" w:rsidR="00224BF3" w:rsidRPr="00224BF3">
      <w:pPr>
        <w:jc w:val="both"/>
        <w:rPr>
          <w:rFonts w:hAnsi="Times New Roman" w:ascii="Times New Roman"/>
          <w:sz w:val="24"/>
          <w:szCs w:val="24"/>
        </w:rPr>
      </w:pPr>
    </w:p>
    <w:p w:rsidRDefault="00224BF3" w:rsidP="00BE151E" w:rsidR="00C73DF8">
      <w:pPr>
        <w:jc w:val="both"/>
        <w:rPr>
          <w:rFonts w:hAnsi="Times New Roman" w:ascii="Times New Roman"/>
          <w:sz w:val="24"/>
          <w:szCs w:val="24"/>
        </w:rPr>
      </w:pPr>
      <w:r w:rsidRPr="00224BF3">
        <w:rPr>
          <w:rFonts w:hAnsi="Times New Roman" w:ascii="Times New Roman"/>
          <w:sz w:val="24"/>
          <w:szCs w:val="24"/>
        </w:rPr>
        <w:tab/>
        <w:t xml:space="preserve">II. Postupak se neće obustaviti i zaključiti ako vjerovnici koji bi se protivili zaključenju i obustavi postupka u roku osam dana solidarno predujme iznos od </w:t>
      </w:r>
      <w:r>
        <w:rPr>
          <w:rFonts w:hAnsi="Times New Roman" w:ascii="Times New Roman"/>
          <w:b/>
          <w:sz w:val="24"/>
          <w:szCs w:val="24"/>
        </w:rPr>
        <w:t>5</w:t>
      </w:r>
      <w:r w:rsidRPr="00224BF3">
        <w:rPr>
          <w:rFonts w:hAnsi="Times New Roman" w:ascii="Times New Roman"/>
          <w:b/>
          <w:sz w:val="24"/>
          <w:szCs w:val="24"/>
        </w:rPr>
        <w:t xml:space="preserve">0.000,00 kuna, </w:t>
      </w:r>
      <w:r w:rsidRPr="00224BF3">
        <w:rPr>
          <w:rFonts w:hAnsi="Times New Roman" w:ascii="Times New Roman"/>
          <w:sz w:val="24"/>
          <w:szCs w:val="24"/>
        </w:rPr>
        <w:t xml:space="preserve">uplatom na depozitni račun ovoga suda IBAN: HR92 2390 0011 3000 0046 0, poziv na broj: </w:t>
      </w:r>
      <w:r w:rsidR="00407005">
        <w:rPr>
          <w:rFonts w:cs="Times New Roman" w:hAnsi="Times New Roman" w:ascii="Times New Roman"/>
          <w:sz w:val="24"/>
          <w:szCs w:val="24"/>
        </w:rPr>
        <w:t>630-14,</w:t>
      </w:r>
      <w:r w:rsidR="00C73DF8" w:rsidRPr="00C73DF8">
        <w:rPr>
          <w:rFonts w:cs="Times New Roman" w:hAnsi="Times New Roman" w:ascii="Times New Roman"/>
          <w:sz w:val="24"/>
          <w:szCs w:val="24"/>
        </w:rPr>
        <w:t xml:space="preserve"> </w:t>
      </w:r>
      <w:r w:rsidR="001530EA">
        <w:rPr>
          <w:rFonts w:cs="Times New Roman" w:hAnsi="Times New Roman" w:ascii="Times New Roman"/>
          <w:sz w:val="24"/>
          <w:szCs w:val="24"/>
        </w:rPr>
        <w:t>opis plaćanja</w:t>
      </w:r>
      <w:r w:rsidR="00C73DF8" w:rsidRPr="00C73DF8">
        <w:rPr>
          <w:rFonts w:cs="Times New Roman" w:hAnsi="Times New Roman" w:ascii="Times New Roman"/>
          <w:sz w:val="24"/>
          <w:szCs w:val="24"/>
        </w:rPr>
        <w:t>: "</w:t>
      </w:r>
      <w:r w:rsidR="00F1795F">
        <w:rPr>
          <w:rFonts w:cs="Times New Roman" w:hAnsi="Times New Roman" w:ascii="Times New Roman"/>
          <w:sz w:val="24"/>
          <w:szCs w:val="24"/>
        </w:rPr>
        <w:t>St-</w:t>
      </w:r>
      <w:r w:rsidR="00407005">
        <w:rPr>
          <w:rFonts w:cs="Times New Roman" w:hAnsi="Times New Roman" w:ascii="Times New Roman"/>
          <w:sz w:val="24"/>
          <w:szCs w:val="24"/>
        </w:rPr>
        <w:t>630/14</w:t>
      </w:r>
      <w:r w:rsidR="00527FB4">
        <w:rPr>
          <w:rFonts w:cs="Times New Roman" w:hAnsi="Times New Roman" w:ascii="Times New Roman"/>
          <w:sz w:val="24"/>
          <w:szCs w:val="24"/>
        </w:rPr>
        <w:t xml:space="preserve"> </w:t>
      </w:r>
      <w:r w:rsidR="00C73DF8" w:rsidRPr="00C73DF8">
        <w:rPr>
          <w:rFonts w:cs="Times New Roman" w:hAnsi="Times New Roman" w:ascii="Times New Roman"/>
          <w:sz w:val="24"/>
          <w:szCs w:val="24"/>
        </w:rPr>
        <w:t>predujam troškova</w:t>
      </w:r>
      <w:r w:rsidR="00527FB4">
        <w:rPr>
          <w:rFonts w:cs="Times New Roman" w:hAnsi="Times New Roman" w:ascii="Times New Roman"/>
          <w:sz w:val="24"/>
          <w:szCs w:val="24"/>
        </w:rPr>
        <w:t>"</w:t>
      </w:r>
      <w:r w:rsidR="0040700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FD6DDC" w:rsidP="00FD6DDC" w:rsidR="00C73DF8">
      <w:pPr>
        <w:jc w:val="center"/>
        <w:rPr>
          <w:rFonts w:hAnsi="Times New Roman" w:ascii="Times New Roman"/>
          <w:sz w:val="24"/>
          <w:szCs w:val="24"/>
        </w:rPr>
      </w:pPr>
      <w:r w:rsidRPr="00FD6DDC">
        <w:rPr>
          <w:rFonts w:hAnsi="Times New Roman" w:ascii="Times New Roman"/>
          <w:sz w:val="24"/>
          <w:szCs w:val="24"/>
        </w:rPr>
        <w:t>Obrazloženje</w:t>
      </w:r>
    </w:p>
    <w:p w:rsidRDefault="00FD6DDC" w:rsidP="00BE151E" w:rsidR="00FD6DDC">
      <w:pPr>
        <w:jc w:val="center"/>
        <w:rPr>
          <w:rFonts w:hAnsi="Times New Roman" w:ascii="Times New Roman"/>
          <w:sz w:val="24"/>
          <w:szCs w:val="24"/>
        </w:rPr>
      </w:pPr>
    </w:p>
    <w:p w:rsidRDefault="00FD6DDC" w:rsidP="00FD6DDC" w:rsidR="00FD6DD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224BF3">
        <w:rPr>
          <w:rFonts w:hAnsi="Times New Roman" w:ascii="Times New Roman"/>
          <w:sz w:val="24"/>
          <w:szCs w:val="24"/>
        </w:rPr>
        <w:t xml:space="preserve">Prema izvješću stečajnog upravitelja </w:t>
      </w:r>
      <w:r w:rsidR="00CD444B">
        <w:rPr>
          <w:rFonts w:hAnsi="Times New Roman" w:ascii="Times New Roman"/>
          <w:sz w:val="24"/>
          <w:szCs w:val="24"/>
        </w:rPr>
        <w:t xml:space="preserve">imovina stečajnog dužnika nije dostatna niti za namirenje troškova stečajnog postupka, budući da tijekom postupka utvrđeno da je jedina imovina koju je dužnik posjedovao bila </w:t>
      </w:r>
      <w:r w:rsidR="00290B9B">
        <w:rPr>
          <w:rFonts w:hAnsi="Times New Roman" w:ascii="Times New Roman"/>
          <w:sz w:val="24"/>
          <w:szCs w:val="24"/>
        </w:rPr>
        <w:t>vozilo marke Volkswagen god. proizvodnje 1992., koje vozilo je odjavljeno 15. rujna 2006., dakle prije više od 12 godina te se isto ne nalazi u posjedu dužnika.</w:t>
      </w:r>
    </w:p>
    <w:p w:rsidRDefault="00290B9B" w:rsidP="00FD6DDC" w:rsidR="00290B9B">
      <w:pPr>
        <w:jc w:val="both"/>
        <w:rPr>
          <w:rFonts w:hAnsi="Times New Roman" w:ascii="Times New Roman"/>
          <w:sz w:val="24"/>
          <w:szCs w:val="24"/>
        </w:rPr>
      </w:pPr>
    </w:p>
    <w:p w:rsidRDefault="00290B9B" w:rsidP="00FD6DDC" w:rsidR="00290B9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Prema odredbi članka 203. stavak 1. </w:t>
      </w:r>
      <w:r w:rsidRPr="00290B9B">
        <w:rPr>
          <w:rFonts w:hAnsi="Times New Roman" w:ascii="Times New Roman"/>
          <w:sz w:val="24"/>
          <w:szCs w:val="24"/>
        </w:rPr>
        <w:t>Stečajnog zakona (Narodne novine, broj 44</w:t>
      </w:r>
      <w:r w:rsidRPr="00290B9B">
        <w:rPr>
          <w:rFonts w:hAnsi="Times New Roman" w:ascii="Times New Roman"/>
          <w:bCs/>
          <w:iCs/>
          <w:sz w:val="24"/>
          <w:szCs w:val="24"/>
        </w:rPr>
        <w:t xml:space="preserve">/96 do 45/13 – odluka Ustavnog suda; nastavno: SZ) </w:t>
      </w:r>
      <w:r w:rsidR="00342E21">
        <w:rPr>
          <w:rFonts w:hAnsi="Times New Roman" w:ascii="Times New Roman"/>
          <w:bCs/>
          <w:iCs/>
          <w:sz w:val="24"/>
          <w:szCs w:val="24"/>
        </w:rPr>
        <w:t>a</w:t>
      </w:r>
      <w:r w:rsidR="00342E21" w:rsidRPr="00342E21">
        <w:rPr>
          <w:rFonts w:hAnsi="Times New Roman" w:ascii="Times New Roman"/>
          <w:bCs/>
          <w:iCs/>
          <w:sz w:val="24"/>
          <w:szCs w:val="24"/>
        </w:rPr>
        <w:t xml:space="preserve">ko se nakon otvaranja stečajnoga postupka pokaže da stečajna masa nije dostatna ni za pokriće troškova postupka, </w:t>
      </w:r>
      <w:r w:rsidR="00342E21">
        <w:rPr>
          <w:rFonts w:hAnsi="Times New Roman" w:ascii="Times New Roman"/>
          <w:bCs/>
          <w:iCs/>
          <w:sz w:val="24"/>
          <w:szCs w:val="24"/>
        </w:rPr>
        <w:t xml:space="preserve">postupak </w:t>
      </w:r>
      <w:r w:rsidR="00342E21" w:rsidRPr="00342E21">
        <w:rPr>
          <w:rFonts w:hAnsi="Times New Roman" w:ascii="Times New Roman"/>
          <w:bCs/>
          <w:iCs/>
          <w:sz w:val="24"/>
          <w:szCs w:val="24"/>
        </w:rPr>
        <w:t xml:space="preserve">će </w:t>
      </w:r>
      <w:r w:rsidR="00342E21">
        <w:rPr>
          <w:rFonts w:hAnsi="Times New Roman" w:ascii="Times New Roman"/>
          <w:bCs/>
          <w:iCs/>
          <w:sz w:val="24"/>
          <w:szCs w:val="24"/>
        </w:rPr>
        <w:t xml:space="preserve">se </w:t>
      </w:r>
      <w:r w:rsidR="00342E21" w:rsidRPr="00342E21">
        <w:rPr>
          <w:rFonts w:hAnsi="Times New Roman" w:ascii="Times New Roman"/>
          <w:bCs/>
          <w:iCs/>
          <w:sz w:val="24"/>
          <w:szCs w:val="24"/>
        </w:rPr>
        <w:t>obustaviti i zaključiti</w:t>
      </w:r>
      <w:r w:rsidR="00342E21">
        <w:rPr>
          <w:rFonts w:hAnsi="Times New Roman" w:ascii="Times New Roman"/>
          <w:bCs/>
          <w:iCs/>
          <w:sz w:val="24"/>
          <w:szCs w:val="24"/>
        </w:rPr>
        <w:t>. Prije donošenja navedenog rješenja, sud je dužan postupiti sukladno odredbi članka 203. stavak 2. i 3. SZ, slijedom čega je riješeno kao u izreci.</w:t>
      </w:r>
    </w:p>
    <w:p w:rsidRDefault="00FD6DDC" w:rsidP="00BE151E" w:rsidR="00FD6DDC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342E21">
        <w:rPr>
          <w:rFonts w:hAnsi="Times New Roman" w:ascii="Times New Roman"/>
          <w:sz w:val="24"/>
          <w:szCs w:val="24"/>
        </w:rPr>
        <w:t xml:space="preserve"> 5. lipnja</w:t>
      </w:r>
      <w:r w:rsidR="00F1795F">
        <w:rPr>
          <w:rFonts w:hAnsi="Times New Roman" w:ascii="Times New Roman"/>
          <w:sz w:val="24"/>
          <w:szCs w:val="24"/>
        </w:rPr>
        <w:t xml:space="preserve"> </w:t>
      </w:r>
      <w:r w:rsidR="00C73DF8">
        <w:rPr>
          <w:rFonts w:hAnsi="Times New Roman" w:ascii="Times New Roman"/>
          <w:sz w:val="24"/>
          <w:szCs w:val="24"/>
        </w:rPr>
        <w:t>201</w:t>
      </w:r>
      <w:r w:rsidR="00342E21">
        <w:rPr>
          <w:rFonts w:hAnsi="Times New Roman" w:ascii="Times New Roman"/>
          <w:sz w:val="24"/>
          <w:szCs w:val="24"/>
        </w:rPr>
        <w:t>8</w:t>
      </w:r>
      <w:r w:rsidR="00C73DF8">
        <w:rPr>
          <w:rFonts w:hAnsi="Times New Roman" w:ascii="Times New Roman"/>
          <w:sz w:val="24"/>
          <w:szCs w:val="24"/>
        </w:rPr>
        <w:t>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                   </w:t>
      </w:r>
      <w:r w:rsidR="00C73DF8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3A6D6D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DD5E86" w:rsidP="00DD2A53" w:rsidR="00DD5E86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  <w:szCs w:val="24"/>
        </w:rPr>
      </w:pPr>
      <w:r w:rsidRPr="00FF44C4">
        <w:rPr>
          <w:rFonts w:hAnsi="Times New Roman" w:ascii="Times New Roman"/>
          <w:sz w:val="24"/>
          <w:szCs w:val="24"/>
        </w:rPr>
        <w:lastRenderedPageBreak/>
        <w:t>Pravna pouka:</w:t>
      </w:r>
    </w:p>
    <w:p w:rsidRDefault="00DD5E86" w:rsidP="0076544B" w:rsidR="00DD5E86" w:rsidRPr="00624AC8">
      <w:pPr>
        <w:rPr>
          <w:rFonts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  <w:szCs w:val="24"/>
        </w:rPr>
        <w:t>Na ovo rješenje dopuštena je žalba koja se podnosi ovome sudu u roku od osam dana, u tri primjerka.</w:t>
      </w:r>
      <w:r w:rsidRPr="00624AC8">
        <w:rPr>
          <w:rFonts w:hAnsi="Times New Roman" w:ascii="Times New Roman"/>
          <w:sz w:val="24"/>
          <w:lang w:val="sl-SI"/>
        </w:rPr>
        <w:t xml:space="preserve">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3A6D6D" w:rsidP="00BE151E" w:rsidR="003A6D6D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3A6D6D" w:rsidP="00BE151E" w:rsidR="003A6D6D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3A6D6D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3A6D6D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3A6D6D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3A6D6D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3A6D6D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3A6D6D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F1795F" w:rsidP="00450B33" w:rsidR="002A7772" w:rsidRPr="003A6D6D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3A6D6D">
        <w:rPr>
          <w:rFonts w:hAnsi="Times New Roman" w:ascii="Times New Roman"/>
          <w:color w:themeColor="background1" w:val="FFFFFF"/>
          <w:sz w:val="24"/>
          <w:szCs w:val="24"/>
        </w:rPr>
        <w:t>2</w:t>
      </w:r>
      <w:r w:rsidR="00BE151E" w:rsidRPr="003A6D6D">
        <w:rPr>
          <w:rFonts w:hAnsi="Times New Roman" w:ascii="Times New Roman"/>
          <w:color w:themeColor="background1" w:val="FFFFFF"/>
          <w:sz w:val="24"/>
          <w:szCs w:val="24"/>
        </w:rPr>
        <w:t xml:space="preserve">. </w:t>
      </w:r>
      <w:r w:rsidR="00DD5E86" w:rsidRPr="003A6D6D">
        <w:rPr>
          <w:rFonts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F1795F" w:rsidP="00450B33" w:rsidR="00F1795F" w:rsidRPr="003A6D6D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F1795F" w:rsidP="00450B33" w:rsidR="00F1795F" w:rsidRPr="003A6D6D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3A6D6D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DD5E86" w:rsidP="00450B33" w:rsidR="00DD5E86" w:rsidRPr="003A6D6D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3A6D6D">
        <w:rPr>
          <w:rFonts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DD5E86" w:rsidP="00450B33" w:rsidR="00F1795F" w:rsidRPr="003A6D6D">
      <w:pPr>
        <w:rPr>
          <w:rFonts w:hAnsi="Times New Roman" w:ascii="Times New Roman"/>
          <w:b/>
          <w:color w:themeColor="background1" w:val="FFFFFF"/>
          <w:sz w:val="24"/>
          <w:szCs w:val="24"/>
        </w:rPr>
      </w:pPr>
      <w:r w:rsidRPr="003A6D6D">
        <w:rPr>
          <w:rFonts w:hAnsi="Times New Roman" w:ascii="Times New Roman"/>
          <w:color w:themeColor="background1" w:val="FFFFFF"/>
          <w:sz w:val="24"/>
          <w:szCs w:val="24"/>
        </w:rPr>
        <w:t xml:space="preserve">2. Kal. 20 d. </w:t>
      </w:r>
    </w:p>
    <w:sectPr w:rsidSect="00FB64FF" w:rsidR="00F1795F" w:rsidRPr="003A6D6D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4E2C" w:rsidR="00754E2C">
      <w:r>
        <w:separator/>
      </w:r>
    </w:p>
  </w:endnote>
  <w:endnote w:id="0" w:type="continuationSeparator">
    <w:p w:rsidRDefault="00754E2C" w:rsidR="00754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4E2C" w:rsidR="00754E2C">
      <w:r>
        <w:separator/>
      </w:r>
    </w:p>
  </w:footnote>
  <w:footnote w:id="0" w:type="continuationSeparator">
    <w:p w:rsidRDefault="00754E2C" w:rsidR="00754E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DD5E86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DD5E86">
      <w:rPr>
        <w:rStyle w:val="Brojstranice"/>
        <w:rFonts w:cs="Times New Roman" w:hAnsi="Times New Roman" w:ascii="Times New Roman"/>
      </w:rPr>
      <w:t xml:space="preserve">- </w:t>
    </w:r>
    <w:r w:rsidRPr="00DD5E86">
      <w:rPr>
        <w:rStyle w:val="Brojstranice"/>
        <w:rFonts w:cs="Times New Roman" w:hAnsi="Times New Roman" w:ascii="Times New Roman"/>
      </w:rPr>
      <w:fldChar w:fldCharType="begin"/>
    </w:r>
    <w:r w:rsidRPr="00DD5E86">
      <w:rPr>
        <w:rStyle w:val="Brojstranice"/>
        <w:rFonts w:cs="Times New Roman" w:hAnsi="Times New Roman" w:ascii="Times New Roman"/>
      </w:rPr>
      <w:instrText xml:space="preserve">PAGE  </w:instrText>
    </w:r>
    <w:r w:rsidRPr="00DD5E86">
      <w:rPr>
        <w:rStyle w:val="Brojstranice"/>
        <w:rFonts w:cs="Times New Roman" w:hAnsi="Times New Roman" w:ascii="Times New Roman"/>
      </w:rPr>
      <w:fldChar w:fldCharType="separate"/>
    </w:r>
    <w:r w:rsidR="00867CD5">
      <w:rPr>
        <w:rStyle w:val="Brojstranice"/>
        <w:rFonts w:cs="Times New Roman" w:hAnsi="Times New Roman" w:ascii="Times New Roman"/>
        <w:noProof/>
      </w:rPr>
      <w:t>2</w:t>
    </w:r>
    <w:r w:rsidRPr="00DD5E86">
      <w:rPr>
        <w:rStyle w:val="Brojstranice"/>
        <w:rFonts w:cs="Times New Roman" w:hAnsi="Times New Roman" w:ascii="Times New Roman"/>
      </w:rPr>
      <w:fldChar w:fldCharType="end"/>
    </w:r>
    <w:r w:rsidRPr="00DD5E86">
      <w:rPr>
        <w:rStyle w:val="Brojstranice"/>
        <w:rFonts w:cs="Times New Roman" w:hAnsi="Times New Roman" w:ascii="Times New Roman"/>
      </w:rPr>
      <w:t xml:space="preserve"> -</w:t>
    </w:r>
  </w:p>
  <w:p w:rsidRDefault="00DD5E86" w:rsidP="0067538A" w:rsidR="00652062" w:rsidRPr="00DD5E86">
    <w:pPr>
      <w:pStyle w:val="Zaglavlje"/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3 St-630/14</w:t>
    </w:r>
    <w:r w:rsidR="003A6D6D">
      <w:rPr>
        <w:rFonts w:cs="Times New Roman" w:hAnsi="Times New Roman" w:ascii="Times New Roman"/>
      </w:rPr>
      <w:t>-20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2D4C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3368F"/>
    <w:rsid w:val="00152BDA"/>
    <w:rsid w:val="001530EA"/>
    <w:rsid w:val="00173990"/>
    <w:rsid w:val="001918F3"/>
    <w:rsid w:val="0019658F"/>
    <w:rsid w:val="00197A2C"/>
    <w:rsid w:val="001A556F"/>
    <w:rsid w:val="001E4E5F"/>
    <w:rsid w:val="00201C51"/>
    <w:rsid w:val="00207B14"/>
    <w:rsid w:val="00224BF3"/>
    <w:rsid w:val="00235AAE"/>
    <w:rsid w:val="0025654A"/>
    <w:rsid w:val="0027478E"/>
    <w:rsid w:val="002751F1"/>
    <w:rsid w:val="00290B9B"/>
    <w:rsid w:val="002A7772"/>
    <w:rsid w:val="002B0C9D"/>
    <w:rsid w:val="002C5A12"/>
    <w:rsid w:val="003003D2"/>
    <w:rsid w:val="00312B57"/>
    <w:rsid w:val="00320107"/>
    <w:rsid w:val="00340247"/>
    <w:rsid w:val="00342454"/>
    <w:rsid w:val="00342E21"/>
    <w:rsid w:val="003633C5"/>
    <w:rsid w:val="0036341C"/>
    <w:rsid w:val="003828BE"/>
    <w:rsid w:val="003A6D6D"/>
    <w:rsid w:val="003C6959"/>
    <w:rsid w:val="003D359E"/>
    <w:rsid w:val="00407005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54E2C"/>
    <w:rsid w:val="007627B3"/>
    <w:rsid w:val="00764AEE"/>
    <w:rsid w:val="007A216B"/>
    <w:rsid w:val="007C422F"/>
    <w:rsid w:val="007E687B"/>
    <w:rsid w:val="00814F3B"/>
    <w:rsid w:val="00816B01"/>
    <w:rsid w:val="008222AD"/>
    <w:rsid w:val="00841F3D"/>
    <w:rsid w:val="00854BE1"/>
    <w:rsid w:val="00862700"/>
    <w:rsid w:val="00867CD5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B73CC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A22FE"/>
    <w:rsid w:val="00CA4666"/>
    <w:rsid w:val="00CD444B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5E86"/>
    <w:rsid w:val="00DD7B24"/>
    <w:rsid w:val="00DF6F33"/>
    <w:rsid w:val="00E21B3F"/>
    <w:rsid w:val="00E33D47"/>
    <w:rsid w:val="00E46B2C"/>
    <w:rsid w:val="00E52208"/>
    <w:rsid w:val="00E53B34"/>
    <w:rsid w:val="00E66B4A"/>
    <w:rsid w:val="00E8366C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2D4C"/>
    <w:rsid w:val="00FB64FF"/>
    <w:rsid w:val="00FB718B"/>
    <w:rsid w:val="00FD5646"/>
    <w:rsid w:val="00FD572A"/>
    <w:rsid w:val="00FD6DDC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867C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C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7CD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7C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7C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867C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7C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7CD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7C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7C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2014.</izvorni_sadrzaj>
    <derivirana_varijabla naziv="DomainObject.Predmet.DatumOsnivanja_1">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St-630/2014</izvorni_sadrzaj>
    <derivirana_varijabla naziv="DomainObject.Predmet.OznakaBroj_1">St-630/2014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L.M.B.S. d.o.o.</izvorni_sadrzaj>
    <derivirana_varijabla naziv="DomainObject.Predmet.ProtustrankaFormated_1">  L.M.B.S. d.o.o.</derivirana_varijabla>
  </DomainObject.Predmet.ProtustrankaFormated>
  <DomainObject.Predmet.ProtustrankaFormatedOIB>
    <izvorni_sadrzaj>  L.M.B.S. d.o.o., OIB 39439589572</izvorni_sadrzaj>
    <derivirana_varijabla naziv="DomainObject.Predmet.ProtustrankaFormatedOIB_1">  L.M.B.S. d.o.o., OIB 39439589572</derivirana_varijabla>
  </DomainObject.Predmet.ProtustrankaFormatedOIB>
  <DomainObject.Predmet.ProtustrankaFormatedWithAdress>
    <izvorni_sadrzaj> L.M.B.S. d.o.o., Vogelska 12, 10000 Zagreb</izvorni_sadrzaj>
    <derivirana_varijabla naziv="DomainObject.Predmet.ProtustrankaFormatedWithAdress_1"> L.M.B.S. d.o.o., Vogelska 12, 10000 Zagreb</derivirana_varijabla>
  </DomainObject.Predmet.ProtustrankaFormatedWithAdress>
  <DomainObject.Predmet.ProtustrankaFormatedWithAdressOIB>
    <izvorni_sadrzaj> L.M.B.S. d.o.o., OIB 39439589572, Vogelska 12, 10000 Zagreb</izvorni_sadrzaj>
    <derivirana_varijabla naziv="DomainObject.Predmet.ProtustrankaFormatedWithAdressOIB_1"> L.M.B.S. d.o.o., OIB 39439589572, Vogelska 12, 10000 Zagreb</derivirana_varijabla>
  </DomainObject.Predmet.ProtustrankaFormatedWithAdressOIB>
  <DomainObject.Predmet.ProtustrankaWithAdress>
    <izvorni_sadrzaj>L.M.B.S. d.o.o. Vogelska 12, 10000 Zagreb</izvorni_sadrzaj>
    <derivirana_varijabla naziv="DomainObject.Predmet.ProtustrankaWithAdress_1">L.M.B.S. d.o.o. Vogelska 12, 10000 Zagreb</derivirana_varijabla>
  </DomainObject.Predmet.ProtustrankaWithAdress>
  <DomainObject.Predmet.ProtustrankaWithAdressOIB>
    <izvorni_sadrzaj>L.M.B.S. d.o.o., OIB 39439589572, Vogelska 12, 10000 Zagreb</izvorni_sadrzaj>
    <derivirana_varijabla naziv="DomainObject.Predmet.ProtustrankaWithAdressOIB_1">L.M.B.S. d.o.o., OIB 39439589572, Vogelska 12, 10000 Zagreb</derivirana_varijabla>
  </DomainObject.Predmet.ProtustrankaWithAdressOIB>
  <DomainObject.Predmet.ProtustrankaNazivFormated>
    <izvorni_sadrzaj>L.M.B.S. d.o.o.</izvorni_sadrzaj>
    <derivirana_varijabla naziv="DomainObject.Predmet.ProtustrankaNazivFormated_1">L.M.B.S. d.o.o.</derivirana_varijabla>
  </DomainObject.Predmet.ProtustrankaNazivFormated>
  <DomainObject.Predmet.ProtustrankaNazivFormatedOIB>
    <izvorni_sadrzaj>L.M.B.S. d.o.o., OIB 39439589572</izvorni_sadrzaj>
    <derivirana_varijabla naziv="DomainObject.Predmet.ProtustrankaNazivFormatedOIB_1">L.M.B.S. d.o.o., OIB 39439589572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L.M.B.S. d.o.o.</item>
    </izvorni_sadrzaj>
    <derivirana_varijabla naziv="DomainObject.Predmet.ProtuStrankaListFormated_1">
      <item>L.M.B.S. d.o.o.</item>
    </derivirana_varijabla>
  </DomainObject.Predmet.ProtuStrankaListFormated>
  <DomainObject.Predmet.ProtuStrankaListFormatedOIB>
    <izvorni_sadrzaj>
      <item>L.M.B.S. d.o.o., OIB 39439589572</item>
    </izvorni_sadrzaj>
    <derivirana_varijabla naziv="DomainObject.Predmet.ProtuStrankaListFormatedOIB_1">
      <item>L.M.B.S. d.o.o., OIB 39439589572</item>
    </derivirana_varijabla>
  </DomainObject.Predmet.ProtuStrankaListFormatedOIB>
  <DomainObject.Predmet.ProtuStrankaListFormatedWithAdress>
    <izvorni_sadrzaj>
      <item>L.M.B.S. d.o.o., Vogelska 12, 10000 Zagreb</item>
    </izvorni_sadrzaj>
    <derivirana_varijabla naziv="DomainObject.Predmet.ProtuStrankaListFormatedWithAdress_1">
      <item>L.M.B.S. d.o.o., Vogelska 12, 10000 Zagreb</item>
    </derivirana_varijabla>
  </DomainObject.Predmet.ProtuStrankaListFormatedWithAdress>
  <DomainObject.Predmet.ProtuStrankaListFormatedWithAdressOIB>
    <izvorni_sadrzaj>
      <item>L.M.B.S. d.o.o., OIB 39439589572, Vogelska 12, 10000 Zagreb</item>
    </izvorni_sadrzaj>
    <derivirana_varijabla naziv="DomainObject.Predmet.ProtuStrankaListFormatedWithAdressOIB_1">
      <item>L.M.B.S. d.o.o., OIB 39439589572, Vogelska 12, 10000 Zagreb</item>
    </derivirana_varijabla>
  </DomainObject.Predmet.ProtuStrankaListFormatedWithAdressOIB>
  <DomainObject.Predmet.ProtuStrankaListNazivFormated>
    <izvorni_sadrzaj>
      <item>L.M.B.S. d.o.o.</item>
    </izvorni_sadrzaj>
    <derivirana_varijabla naziv="DomainObject.Predmet.ProtuStrankaListNazivFormated_1">
      <item>L.M.B.S. d.o.o.</item>
    </derivirana_varijabla>
  </DomainObject.Predmet.ProtuStrankaListNazivFormated>
  <DomainObject.Predmet.ProtuStrankaListNazivFormatedOIB>
    <izvorni_sadrzaj>
      <item>L.M.B.S. d.o.o., OIB 39439589572</item>
    </izvorni_sadrzaj>
    <derivirana_varijabla naziv="DomainObject.Predmet.ProtuStrankaListNazivFormatedOIB_1">
      <item>L.M.B.S. d.o.o., OIB 39439589572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L.M.B.S. d.o.o.</izvorni_sadrzaj>
    <derivirana_varijabla naziv="DomainObject.Predmet.ProtustrankaIDrugi_1">L.M.B.S.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L.M.B.S. d.o.o., OIB 39439589572, Vogelska 12, 10000 Zagreb</izvorni_sadrzaj>
    <derivirana_varijabla naziv="DomainObject.Predmet.ProtustrankaIDrugiAdressOIB_1">L.M.B.S. d.o.o., OIB 39439589572, Vogelska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L.M.B.S. d.o.o.</item>
    </izvorni_sadrzaj>
    <derivirana_varijabla naziv="DomainObject.Predmet.SudioniciListNaziv_1">
      <item>FINA Regionalni centar Zagreb</item>
      <item>L.M.B.S. d.o.o.</item>
    </derivirana_varijabla>
  </DomainObject.Predmet.SudioniciListNaziv>
  <DomainObject.Predmet.SudioniciListAdressOIB>
    <izvorni_sadrzaj>
      <item>FINA Regionalni centar Zagreb, OIB 85821130368, ULICA GRADA VUKOVARA 70,10000 Zagreb</item>
      <item>L.M.B.S. d.o.o., OIB 39439589572, Vogelska 12,10000 Zagreb</item>
    </izvorni_sadrzaj>
    <derivirana_varijabla naziv="DomainObject.Predmet.SudioniciListAdressOIB_1">
      <item>FINA Regionalni centar Zagreb, OIB 85821130368, ULICA GRADA VUKOVARA 70,10000 Zagreb</item>
      <item>L.M.B.S. d.o.o., OIB 39439589572, Vogelska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39439589572</item>
    </izvorni_sadrzaj>
    <derivirana_varijabla naziv="DomainObject.Predmet.SudioniciListNazivOIB_1">
      <item>, OIB 85821130368</item>
      <item>, OIB 39439589572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336</properties:Words>
  <properties:Characters>1713</properties:Characters>
  <properties:Lines>60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2018-06-05T11:32:00Z</dcterms:created>
  <dc:creator>MK</dc:creator>
  <cp:lastModifiedBy>Sonja Pilić</cp:lastModifiedBy>
  <cp:lastPrinted>2018-06-05T11:38:00Z</cp:lastPrinted>
  <dcterms:modified xmlns:xsi="http://www.w3.org/2001/XMLSchema-instance" xsi:type="dcterms:W3CDTF">2018-06-05T11:39:00Z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vj. po čl. 203.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