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ba27" w14:paraId="520ba27" w:rsidRDefault="0058716C" w:rsidP="0058716C" w:rsidR="0058716C">
      <w:pPr>
        <w15:collapsed w:val="false"/>
      </w:pPr>
      <w:bookmarkStart w:name="_GoBack" w:id="0"/>
      <w:bookmarkEnd w:id="0"/>
    </w:p>
    <w:p w:rsidRDefault="00790408" w:rsidP="0058716C" w:rsidR="00790408"/>
    <w:p w:rsidRDefault="00790408" w:rsidP="0058716C" w:rsidR="00790408"/>
    <w:p w:rsidRDefault="00761B11" w:rsidP="00761B11" w:rsidR="0058716C">
      <w:pPr>
        <w:jc w:val="both"/>
      </w:pPr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5804E4">
        <w:t>322</w:t>
      </w:r>
      <w:r w:rsidR="00D102B0">
        <w:t>/1</w:t>
      </w:r>
      <w:r w:rsidR="005804E4">
        <w:t>4</w:t>
      </w:r>
      <w:r>
        <w:t>-</w:t>
      </w:r>
      <w:r w:rsidR="005804E4">
        <w:t>5</w:t>
      </w:r>
      <w:r w:rsidR="00E641E8">
        <w:t>2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6059C1" w:rsidP="006059C1" w:rsidR="00E91DE8">
      <w:pPr>
        <w:jc w:val="both"/>
      </w:pPr>
      <w:r w:rsidRPr="00D077D5">
        <w:t xml:space="preserve">         </w:t>
      </w:r>
      <w:r w:rsidR="00E641E8">
        <w:tab/>
      </w:r>
      <w:r w:rsidR="00E91DE8" w:rsidRPr="00E91DE8">
        <w:t xml:space="preserve">Trgovački sud u Rijeci po stečajnoj sutkinji Emi Brdovčak, u stečajnom postupku nad dužnikom </w:t>
      </w:r>
      <w:r w:rsidR="005804E4">
        <w:t>CENTAROPREMA d.o.o.</w:t>
      </w:r>
      <w:r w:rsidR="00E91DE8" w:rsidRPr="00E91DE8">
        <w:t xml:space="preserve"> u stečaju, </w:t>
      </w:r>
      <w:r w:rsidR="005804E4">
        <w:t>Rijeka, Lošinjska 16</w:t>
      </w:r>
      <w:r w:rsidR="00E91DE8" w:rsidRPr="00E91DE8">
        <w:t xml:space="preserve">, OIB: </w:t>
      </w:r>
      <w:r w:rsidR="005804E4">
        <w:t>41885730867, 9. studenoga</w:t>
      </w:r>
      <w:r w:rsidR="00E91DE8" w:rsidRPr="00E91DE8">
        <w:t xml:space="preserve"> 2015.,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D102B0" w:rsidR="005804E4">
      <w:pPr>
        <w:numPr>
          <w:ilvl w:val="12"/>
          <w:numId w:val="0"/>
        </w:numPr>
        <w:ind w:hanging="720" w:left="720"/>
        <w:jc w:val="both"/>
      </w:pPr>
      <w:r>
        <w:tab/>
      </w:r>
      <w:r w:rsidRPr="00E23552">
        <w:t xml:space="preserve">Određuje se ročište </w:t>
      </w:r>
      <w:r w:rsidR="006059C1">
        <w:t>radi utvrđenja vrijednosti nekretnina stečajno</w:t>
      </w:r>
      <w:r w:rsidR="00E91DE8">
        <w:t>g</w:t>
      </w:r>
      <w:r w:rsidR="006059C1">
        <w:t xml:space="preserve"> dužnika </w:t>
      </w:r>
      <w:r w:rsidR="005804E4">
        <w:t>i to:</w:t>
      </w:r>
    </w:p>
    <w:p w:rsidRDefault="00FD68EA" w:rsidP="00D102B0" w:rsidR="00FD68EA">
      <w:pPr>
        <w:numPr>
          <w:ilvl w:val="12"/>
          <w:numId w:val="0"/>
        </w:numPr>
        <w:ind w:hanging="720" w:left="720"/>
        <w:jc w:val="both"/>
      </w:pPr>
    </w:p>
    <w:p w:rsidRDefault="005804E4" w:rsidP="005804E4" w:rsidR="005804E4">
      <w:pPr>
        <w:pStyle w:val="Odlomakpopisa"/>
        <w:numPr>
          <w:ilvl w:val="0"/>
          <w:numId w:val="4"/>
        </w:numPr>
        <w:jc w:val="both"/>
      </w:pPr>
      <w:r>
        <w:t>proizvodne hale i dvorišta - z.k.ul. 3453, k.č. 3787, k.o. Kastav površine 872 m2</w:t>
      </w:r>
    </w:p>
    <w:p w:rsidRDefault="005804E4" w:rsidP="005804E4" w:rsidR="005804E4">
      <w:pPr>
        <w:pStyle w:val="Odlomakpopisa"/>
        <w:numPr>
          <w:ilvl w:val="0"/>
          <w:numId w:val="4"/>
        </w:numPr>
        <w:jc w:val="both"/>
      </w:pPr>
      <w:r>
        <w:t>poslovne zgrade, garaže i dvorišta – z.k.ul. 2571 i to 304/100 dijela k.č. 1619/15, k.o. Zamet</w:t>
      </w:r>
      <w:r w:rsidR="00FD68EA">
        <w:t>,</w:t>
      </w:r>
      <w:r>
        <w:t xml:space="preserve"> podul. 7 zemljišta, zajedničkih dijelova</w:t>
      </w:r>
      <w:r w:rsidR="004819FA">
        <w:t xml:space="preserve"> i uređaja povezanog</w:t>
      </w:r>
      <w:r>
        <w:t xml:space="preserve"> posebnim dijelom i to 7. </w:t>
      </w:r>
      <w:r w:rsidR="004819FA">
        <w:t>e</w:t>
      </w:r>
      <w:r>
        <w:t xml:space="preserve">taža u naravi poslovni prostor br. 1. </w:t>
      </w:r>
      <w:r w:rsidR="004819FA">
        <w:t>u</w:t>
      </w:r>
      <w:r>
        <w:t xml:space="preserve"> prizemlju</w:t>
      </w:r>
      <w:r w:rsidR="004819FA">
        <w:t xml:space="preserve"> ukupne površine 661,52 m2 koji se sastoji od hodnika, sanitarija, skladišta i šest radionica sa pripadajući skladištem br. 10 u dvorištu površine od 64,86 m2</w:t>
      </w:r>
    </w:p>
    <w:p w:rsidRDefault="00FD68EA" w:rsidP="005804E4" w:rsidR="004819FA">
      <w:pPr>
        <w:pStyle w:val="Odlomakpopisa"/>
        <w:numPr>
          <w:ilvl w:val="0"/>
          <w:numId w:val="4"/>
        </w:numPr>
        <w:jc w:val="both"/>
      </w:pPr>
      <w:r>
        <w:t>livade</w:t>
      </w:r>
      <w:r w:rsidR="004819FA">
        <w:t xml:space="preserve"> kod kuće u Crnom lazu – z.k.ul. 1721, k.č. 7498/1, k.o. Čabar</w:t>
      </w:r>
    </w:p>
    <w:p w:rsidRDefault="00FD68EA" w:rsidP="005804E4" w:rsidR="004819FA">
      <w:pPr>
        <w:pStyle w:val="Odlomakpopisa"/>
        <w:numPr>
          <w:ilvl w:val="0"/>
          <w:numId w:val="4"/>
        </w:numPr>
        <w:jc w:val="both"/>
      </w:pPr>
      <w:r>
        <w:t>livade kod kuće u Crnom lazu – z.k.ul. 1721, k.č. 7499, k.o. Čabar</w:t>
      </w:r>
    </w:p>
    <w:p w:rsidRDefault="00FD68EA" w:rsidP="005804E4" w:rsidR="00FD68EA">
      <w:pPr>
        <w:pStyle w:val="Odlomakpopisa"/>
        <w:numPr>
          <w:ilvl w:val="0"/>
          <w:numId w:val="4"/>
        </w:numPr>
        <w:jc w:val="both"/>
      </w:pPr>
      <w:r>
        <w:t>puta kod kuće u Crnom lazu – z.k.ul. 1759, k.č. 7498/11, k.o. Čabar</w:t>
      </w:r>
    </w:p>
    <w:p w:rsidRDefault="00FD68EA" w:rsidP="005804E4" w:rsidR="00FD68EA">
      <w:pPr>
        <w:pStyle w:val="Odlomakpopisa"/>
        <w:numPr>
          <w:ilvl w:val="0"/>
          <w:numId w:val="4"/>
        </w:numPr>
        <w:jc w:val="both"/>
      </w:pPr>
      <w:r>
        <w:t>brodice Pantagana 41</w:t>
      </w:r>
    </w:p>
    <w:p w:rsidRDefault="005804E4" w:rsidP="00D102B0" w:rsidR="005804E4">
      <w:pPr>
        <w:numPr>
          <w:ilvl w:val="12"/>
          <w:numId w:val="0"/>
        </w:numPr>
        <w:ind w:hanging="720" w:left="720"/>
        <w:jc w:val="both"/>
      </w:pPr>
    </w:p>
    <w:p w:rsidRDefault="00D102B0" w:rsidP="00FD68EA" w:rsidR="00D102B0">
      <w:pPr>
        <w:numPr>
          <w:ilvl w:val="12"/>
          <w:numId w:val="0"/>
        </w:numPr>
        <w:ind w:hanging="720" w:left="720"/>
      </w:pPr>
      <w:r w:rsidRPr="00E23552">
        <w:t>za dan</w:t>
      </w:r>
    </w:p>
    <w:p w:rsidRDefault="00FD68EA" w:rsidP="00E91DE8" w:rsidR="00FD68EA">
      <w:pPr>
        <w:numPr>
          <w:ilvl w:val="12"/>
          <w:numId w:val="0"/>
        </w:numPr>
        <w:ind w:hanging="720" w:left="720"/>
        <w:jc w:val="center"/>
        <w:rPr>
          <w:b/>
        </w:rPr>
      </w:pPr>
    </w:p>
    <w:p w:rsidRDefault="00FD68EA" w:rsidP="00E91DE8" w:rsidR="00D102B0" w:rsidRPr="00E91DE8">
      <w:pPr>
        <w:numPr>
          <w:ilvl w:val="12"/>
          <w:numId w:val="0"/>
        </w:numPr>
        <w:ind w:hanging="720" w:left="720"/>
        <w:jc w:val="center"/>
        <w:rPr>
          <w:b/>
        </w:rPr>
      </w:pPr>
      <w:r>
        <w:rPr>
          <w:b/>
        </w:rPr>
        <w:t>22</w:t>
      </w:r>
      <w:r w:rsidR="00D102B0">
        <w:rPr>
          <w:b/>
        </w:rPr>
        <w:t xml:space="preserve">. </w:t>
      </w:r>
      <w:r>
        <w:rPr>
          <w:b/>
        </w:rPr>
        <w:t>prosinca</w:t>
      </w:r>
      <w:r w:rsidR="00E91DE8">
        <w:rPr>
          <w:b/>
        </w:rPr>
        <w:t xml:space="preserve"> 2015. u 9</w:t>
      </w:r>
      <w:r>
        <w:rPr>
          <w:b/>
        </w:rPr>
        <w:t>:0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7C5A47" w:rsidP="006B10E4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FD68EA">
        <w:t xml:space="preserve">9. studenoga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Ema Brdovčak</w:t>
      </w:r>
    </w:p>
    <w:p w:rsidRDefault="006B10E4" w:rsidP="006B10E4" w:rsidR="006B10E4">
      <w:pPr>
        <w:pStyle w:val="Tijeloteksta"/>
        <w:ind w:left="5760"/>
      </w:pPr>
    </w:p>
    <w:p w:rsidRDefault="006B10E4" w:rsidP="0058716C" w:rsidR="006B10E4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58716C" w:rsidRPr="0007090C">
      <w:pPr>
        <w:pStyle w:val="Tijeloteksta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      1. stečajnom upravitelju </w:t>
      </w:r>
    </w:p>
    <w:p w:rsidRDefault="006059C1" w:rsidP="0058716C" w:rsidR="0058716C">
      <w:r>
        <w:t xml:space="preserve">      2. razlučnim vjerovnicima </w:t>
      </w:r>
      <w:r w:rsidR="00E91DE8">
        <w:t xml:space="preserve">– </w:t>
      </w:r>
      <w:r w:rsidR="00FD68EA">
        <w:t>Croatia banka d.d. i Republika Hrvatska</w:t>
      </w:r>
    </w:p>
    <w:p w:rsidRDefault="00BD3D59" w:rsidR="00B639DE">
      <w:r>
        <w:t xml:space="preserve">      3. e-oglasna ploča suda</w:t>
      </w:r>
    </w:p>
    <w:sectPr w:rsidSect="0058716C" w:rsidR="00B639DE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9472A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8 St-3/1</w:t>
    </w:r>
    <w:r w:rsidR="00B51066">
      <w:t>3</w:t>
    </w:r>
    <w:r>
      <w:t>-</w:t>
    </w:r>
    <w:r w:rsidR="00B51066"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8EA" w:rsidP="00A45EAD" w:rsidR="00FD68EA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D68EA" w:rsidP="00210E4E" w:rsidR="00FD68EA" w:rsidRPr="00FD68EA">
    <w:pPr>
      <w:rPr>
        <w:sz w:val="20"/>
        <w:szCs w:val="20"/>
      </w:rPr>
    </w:pPr>
    <w:r w:rsidRPr="00FD68EA">
      <w:rPr>
        <w:rFonts w:eastAsia="MS Mincho"/>
        <w:sz w:val="20"/>
        <w:szCs w:val="20"/>
      </w:rPr>
      <w:t>REPUBLIKA HRVATSKA</w:t>
    </w:r>
  </w:p>
  <w:p w:rsidRDefault="00FD68EA" w:rsidP="00210E4E" w:rsidR="00FD68EA" w:rsidRPr="00FD68EA">
    <w:pPr>
      <w:rPr>
        <w:sz w:val="20"/>
        <w:szCs w:val="20"/>
      </w:rPr>
    </w:pPr>
    <w:r w:rsidRPr="00FD68EA">
      <w:rPr>
        <w:rFonts w:eastAsia="MS Mincho"/>
        <w:sz w:val="20"/>
        <w:szCs w:val="20"/>
      </w:rPr>
      <w:t>TRGOVAČKI SUD U RIJECI</w:t>
    </w:r>
  </w:p>
  <w:p w:rsidRDefault="00FD68EA" w:rsidP="00FD68EA" w:rsidR="00FD68EA" w:rsidRPr="00FD68EA">
    <w:pPr>
      <w:rPr>
        <w:rFonts w:eastAsia="MS Mincho"/>
        <w:sz w:val="20"/>
        <w:szCs w:val="20"/>
      </w:rPr>
    </w:pPr>
    <w:r w:rsidRPr="00FD68E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9472A"/>
    <w:rsid w:val="00347BB4"/>
    <w:rsid w:val="004501AC"/>
    <w:rsid w:val="004819FA"/>
    <w:rsid w:val="004B7F3F"/>
    <w:rsid w:val="004E5469"/>
    <w:rsid w:val="004F022B"/>
    <w:rsid w:val="004F7C2D"/>
    <w:rsid w:val="005071FA"/>
    <w:rsid w:val="00562330"/>
    <w:rsid w:val="005804E4"/>
    <w:rsid w:val="0058716C"/>
    <w:rsid w:val="006059C1"/>
    <w:rsid w:val="006217BB"/>
    <w:rsid w:val="00646AD8"/>
    <w:rsid w:val="006B10E4"/>
    <w:rsid w:val="006E4475"/>
    <w:rsid w:val="007141AF"/>
    <w:rsid w:val="00761B11"/>
    <w:rsid w:val="007806C8"/>
    <w:rsid w:val="00790408"/>
    <w:rsid w:val="007A6843"/>
    <w:rsid w:val="007B3F07"/>
    <w:rsid w:val="007C2F7F"/>
    <w:rsid w:val="007C5A47"/>
    <w:rsid w:val="007F4588"/>
    <w:rsid w:val="008B05F8"/>
    <w:rsid w:val="009459B8"/>
    <w:rsid w:val="0098464C"/>
    <w:rsid w:val="00A54D1F"/>
    <w:rsid w:val="00AD73F6"/>
    <w:rsid w:val="00B51066"/>
    <w:rsid w:val="00B639DE"/>
    <w:rsid w:val="00BD3D59"/>
    <w:rsid w:val="00C8630B"/>
    <w:rsid w:val="00D102B0"/>
    <w:rsid w:val="00DB06B8"/>
    <w:rsid w:val="00E25608"/>
    <w:rsid w:val="00E641E8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7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7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</izvorni_sadrzaj>
    <derivirana_varijabla naziv="DomainObject.Predmet.OstaliListFormated_1">
      <item>Danijela Miceli</item>
      <item>Violeta Peljušić</item>
      <item>ČISTOĆA d.o.o.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</izvorni_sadrzaj>
    <derivirana_varijabla naziv="DomainObject.Predmet.OstaliListFormatedOIB_1">
      <item>Danijela Miceli, OIB 42327741541</item>
      <item>Violeta Peljušić, OIB 33914998677</item>
      <item>ČISTOĆA d.o.o., OIB 06531901714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</derivirana_varijabla>
  </DomainObject.Predmet.OstaliListFormatedWithAdressOIB>
  <DomainObject.Predmet.OstaliListNazivFormated>
    <izvorni_sadrzaj>
      <item>Danijela Miceli</item>
      <item>Violeta Peljušić</item>
      <item>ČISTOĆA d.o.o.</item>
    </izvorni_sadrzaj>
    <derivirana_varijabla naziv="DomainObject.Predmet.OstaliListNazivFormated_1">
      <item>Danijela Miceli</item>
      <item>Violeta Peljušić</item>
      <item>ČISTOĆA d.o.o.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1189</properties:Characters>
  <properties:Lines>50</properties:Lines>
  <properties:Paragraphs>24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2015-11-09T10:15:00Z</dcterms:created>
  <dc:creator>nmarkovic</dc:creator>
  <cp:lastModifiedBy>Dajana Jurković</cp:lastModifiedBy>
  <cp:lastPrinted>2015-11-09T12:54:00Z</cp:lastPrinted>
  <dcterms:modified xmlns:xsi="http://www.w3.org/2001/XMLSchema-instance" xsi:type="dcterms:W3CDTF">2015-11-09T13:11:00Z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