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ccd7" w14:paraId="a73ccd7" w:rsidRDefault="00E71C9A" w:rsidP="00E71C9A" w:rsidR="00C80FEE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C80FE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E71C9A" w:rsidP="00882FD1" w:rsidR="00882FD1" w:rsidRPr="001C31C9">
      <w:pPr>
        <w:jc w:val="both"/>
      </w:pPr>
      <w:r>
        <w:t xml:space="preserve">    </w:t>
      </w:r>
      <w:r w:rsidR="000E49B6"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E71C9A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>
        <w:rPr>
          <w:b w:val="false"/>
          <w:szCs w:val="24"/>
        </w:rPr>
        <w:t xml:space="preserve">        </w:t>
      </w:r>
      <w:r w:rsidR="00882FD1"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 xml:space="preserve">   </w:t>
      </w:r>
      <w:r>
        <w:rPr>
          <w:b w:val="false"/>
          <w:szCs w:val="24"/>
        </w:rPr>
        <w:t xml:space="preserve">         </w:t>
      </w:r>
      <w:r w:rsidR="00BC7E98" w:rsidRPr="001C31C9">
        <w:rPr>
          <w:b w:val="false"/>
          <w:szCs w:val="24"/>
        </w:rPr>
        <w:t xml:space="preserve"> </w:t>
      </w:r>
      <w:r w:rsidR="00882FD1" w:rsidRPr="001C31C9">
        <w:rPr>
          <w:b w:val="false"/>
          <w:szCs w:val="24"/>
        </w:rPr>
        <w:t>67. St</w:t>
      </w:r>
      <w:r w:rsidR="00667F63">
        <w:rPr>
          <w:b w:val="false"/>
          <w:szCs w:val="24"/>
        </w:rPr>
        <w:t>-6588</w:t>
      </w:r>
      <w:r w:rsidR="00ED606A" w:rsidRPr="001C31C9">
        <w:rPr>
          <w:b w:val="false"/>
          <w:szCs w:val="24"/>
        </w:rPr>
        <w:t>/1</w:t>
      </w:r>
      <w:r w:rsidR="00667F63">
        <w:rPr>
          <w:b w:val="false"/>
          <w:szCs w:val="24"/>
        </w:rPr>
        <w:t>5</w:t>
      </w:r>
      <w:r>
        <w:rPr>
          <w:b w:val="false"/>
          <w:szCs w:val="24"/>
        </w:rPr>
        <w:t>-2</w:t>
      </w:r>
      <w:r w:rsidR="00837D34">
        <w:rPr>
          <w:b w:val="false"/>
          <w:szCs w:val="24"/>
        </w:rPr>
        <w:t>7</w:t>
      </w: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667F63" w:rsidP="00882FD1" w:rsidR="00441A2F" w:rsidRPr="005A7F26">
      <w:pPr>
        <w:jc w:val="both"/>
      </w:pPr>
      <w:r w:rsidRPr="00667F63">
        <w:t xml:space="preserve">Trgovački sud u Zagrebu, po sucu Gordanu Zubaku, u stečajnom postupku u povodu </w:t>
      </w:r>
      <w:r w:rsidRPr="00667F63">
        <w:rPr>
          <w:lang w:val="pt-BR"/>
        </w:rPr>
        <w:t xml:space="preserve">prijedloga predlagatelja FINANCIJSKE AGENCIJE, Zagreb, Ulica grada Vukovara 70, OIB: </w:t>
      </w:r>
      <w:r w:rsidRPr="00667F63">
        <w:t>85821130368</w:t>
      </w:r>
      <w:r w:rsidRPr="00667F63">
        <w:rPr>
          <w:lang w:val="pt-BR"/>
        </w:rPr>
        <w:t>, za otvaranje stečajnog postupka nad dužnikom ALUTERMIK d.o.o., Zagreb, Savska cesta 144ª, OIB: 15345075613</w:t>
      </w:r>
      <w:r w:rsidR="00ED606A" w:rsidRPr="005A7F26">
        <w:t xml:space="preserve">, </w:t>
      </w:r>
      <w:r w:rsidR="0047439A">
        <w:t>4. ožujka</w:t>
      </w:r>
      <w:r w:rsidR="005B5433">
        <w:t xml:space="preserve"> 2019</w:t>
      </w:r>
      <w:r w:rsidR="00882FD1" w:rsidRPr="005A7F26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C7E98" w:rsidP="00BC7E98" w:rsidR="003D2BC5">
      <w:pPr>
        <w:ind w:firstLine="720"/>
        <w:jc w:val="both"/>
      </w:pPr>
      <w:r w:rsidRPr="005A7F26">
        <w:t xml:space="preserve">Nastavlja se stečajni postupak nad dužnikom </w:t>
      </w:r>
      <w:r w:rsidR="0047439A" w:rsidRPr="0047439A">
        <w:rPr>
          <w:lang w:val="pt-BR"/>
        </w:rPr>
        <w:t>ALUTERMIK d.o.o., Zagreb, Savska cesta 144ª, OIB: 15345075613</w:t>
      </w:r>
      <w:r w:rsidR="00977FC8">
        <w:rPr>
          <w:lang w:val="pt-BR"/>
        </w:rPr>
        <w:t>, prekinut rješenjem ovog suda poslovni broj St-6588/15 od 2. studenoga 2016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977FC8" w:rsidP="00E41DEA" w:rsidR="00977FC8">
      <w:pPr>
        <w:jc w:val="both"/>
      </w:pPr>
      <w:r>
        <w:tab/>
        <w:t xml:space="preserve">Rješenjem ovog suda poslovni broj St-6588/15 od 2. studenoga 2016. prekinut je stečajni postupak nad dužnikom </w:t>
      </w:r>
      <w:r w:rsidRPr="00977FC8">
        <w:rPr>
          <w:lang w:val="pt-BR"/>
        </w:rPr>
        <w:t>ALUTERMIK d.o.o., Zagreb</w:t>
      </w:r>
      <w:r w:rsidR="00D70FF8" w:rsidRPr="00D70FF8">
        <w:t xml:space="preserve"> do pravomoćnog okončanja upravnog spora u povodu upravne tužbe ovdje dužnika </w:t>
      </w:r>
      <w:r w:rsidR="00D70FF8" w:rsidRPr="00D70FF8">
        <w:rPr>
          <w:lang w:val="pt-BR"/>
        </w:rPr>
        <w:t>ALUTERMIK d.o.o., Zagreb, Savska cesta 144ª, OIB: 15345075613, protiv tuženika</w:t>
      </w:r>
      <w:r w:rsidR="00D70FF8" w:rsidRPr="00D70FF8">
        <w:t xml:space="preserve"> Ministarstva Financija, Samostalni sektor za drugostupanjski postupak, Zagreb, radi poništenja rješenja tuženika od 11. travnja 2016. pod poslovnim brojem Klasa, UP/II-423-01/15-01/565, Ur.broj: 513-04/16-3</w:t>
      </w:r>
      <w:r w:rsidR="00D70FF8">
        <w:t>.</w:t>
      </w:r>
    </w:p>
    <w:p w:rsidRDefault="00D70FF8" w:rsidP="00E41DEA" w:rsidR="00D70FF8">
      <w:pPr>
        <w:jc w:val="both"/>
      </w:pPr>
    </w:p>
    <w:p w:rsidRDefault="00395449" w:rsidP="00E41DEA" w:rsidR="007B292C">
      <w:pPr>
        <w:jc w:val="both"/>
      </w:pPr>
      <w:r>
        <w:tab/>
        <w:t>Podneskom od 14</w:t>
      </w:r>
      <w:r w:rsidR="00D70FF8">
        <w:t xml:space="preserve">. veljače </w:t>
      </w:r>
      <w:r>
        <w:t>2019. Financijska agencija predložila je nastav</w:t>
      </w:r>
      <w:r w:rsidR="00411303">
        <w:t>a</w:t>
      </w:r>
      <w:r>
        <w:t>k stečajnog postupka nad navedenim dužnikom u kojem je navela kako je presudom Upravno</w:t>
      </w:r>
      <w:r w:rsidR="00411303">
        <w:t xml:space="preserve">g </w:t>
      </w:r>
      <w:r>
        <w:t>suda u Zagrebu</w:t>
      </w:r>
      <w:r w:rsidR="00411303">
        <w:t>,</w:t>
      </w:r>
      <w:r>
        <w:t xml:space="preserve"> poslovni broj UsI: 1372/16 od 18. listopada 2018. prihvaćena dužnikova tužba protiv rješenja Minist</w:t>
      </w:r>
      <w:r w:rsidR="008F5F5F">
        <w:t>arstva financija, Samostalnog sektora za drugostupanjski upravni postupak, Klasa: UP-II-423-01/1</w:t>
      </w:r>
      <w:r w:rsidR="007B292C">
        <w:t>5-01/565, Ur. broj: 513-04/16-3, kojom je navedeno rješenje poništeno kao i rješenje Nagodbenog vijeća Klasa: UP-I/110/07/14-01/7563, Ur. broj: 04-06-15-7563-61 od 21. srpnja 2015.</w:t>
      </w:r>
    </w:p>
    <w:p w:rsidRDefault="007B292C" w:rsidP="00E41DEA" w:rsidR="007B292C">
      <w:pPr>
        <w:jc w:val="both"/>
      </w:pPr>
    </w:p>
    <w:p w:rsidRDefault="007B292C" w:rsidP="00E41DEA" w:rsidR="007B292C">
      <w:pPr>
        <w:jc w:val="both"/>
      </w:pPr>
      <w:r>
        <w:tab/>
        <w:t>Nadalje, predlagatelj je naveo kako je postupio prema navedenoj presudu Upravnog suda u Zagrebu i</w:t>
      </w:r>
      <w:r w:rsidR="005C1184">
        <w:t xml:space="preserve"> zaključkom je odredio</w:t>
      </w:r>
      <w:r>
        <w:t xml:space="preserve"> ročište </w:t>
      </w:r>
      <w:r w:rsidR="005C1184">
        <w:t>za glasovanje o izmijenjenom planu financijskog restrukturiranja dužnika Alutermik d.o.o., za dan 31. siječnja 2019. na koje dužnik nije pri</w:t>
      </w:r>
      <w:r w:rsidR="00E44249">
        <w:t>stupio i nije obavijestio Nagodbeno vijeće o razlozima nedolaska te na to ročište nije pristupio ni jedan vjerovnik. Slijedom navedenog, Nagodbeno vijeće donijelo je</w:t>
      </w:r>
      <w:r w:rsidR="003A7EA9">
        <w:t xml:space="preserve"> 31. siječnja 2019.</w:t>
      </w:r>
      <w:r w:rsidR="00E44249">
        <w:t xml:space="preserve"> rješenje </w:t>
      </w:r>
      <w:r w:rsidR="003A7EA9">
        <w:t>o obustavi postupka predstečajne nagodbe nad dužnikom Alutermik d.o.o., koje je s potvrdom izvršnosti dostavljeno uz podnesak od 14. veljače 2019.</w:t>
      </w:r>
    </w:p>
    <w:p w:rsidRDefault="003A7EA9" w:rsidP="00E41DEA" w:rsidR="003A7EA9">
      <w:pPr>
        <w:jc w:val="both"/>
      </w:pPr>
    </w:p>
    <w:p w:rsidRDefault="006527F7" w:rsidP="00E41DEA" w:rsidR="003A7EA9">
      <w:pPr>
        <w:jc w:val="both"/>
      </w:pPr>
      <w:r>
        <w:lastRenderedPageBreak/>
        <w:tab/>
        <w:t xml:space="preserve">Uvidom u web stranicu Financijske agencije o javnoj objavi podataka vezano za postupak predstečajne nagodbe nad društvom Alutermik d.o.o., sud je na temelju odredbe čl. 11. Stečajnog zakona ("Narodne novine" broj 71/15 i 104/17, dalje: SZ) utvrdio da dužnik protiv navedenog rješenja o obustavi postupka predstečajne nagodbe nije podnio žalbu. </w:t>
      </w:r>
    </w:p>
    <w:p w:rsidRDefault="00712737" w:rsidP="00E41DEA" w:rsidR="00712737">
      <w:pPr>
        <w:jc w:val="both"/>
      </w:pPr>
    </w:p>
    <w:p w:rsidRDefault="00712737" w:rsidP="00E41DEA" w:rsidR="00977FC8">
      <w:pPr>
        <w:jc w:val="both"/>
      </w:pPr>
      <w:r>
        <w:tab/>
      </w:r>
      <w:r w:rsidR="00454ABB">
        <w:t>Prema čl.</w:t>
      </w:r>
      <w:r w:rsidRPr="00712737">
        <w:t xml:space="preserve"> 213. st 1. ZPP-a („Narodne novine“ br. 53/91, 91/92, 112/99, 88/01, 117/03, 88/05, 2/07, 84/08, 96/08, 123/08 i 57/11,</w:t>
      </w:r>
      <w:r>
        <w:t xml:space="preserve"> 25/13 i 89/14</w:t>
      </w:r>
      <w:r w:rsidRPr="00712737">
        <w:t xml:space="preserve"> , dalje ZPP)   sud će odrediti prekid postupka i ako je odlučio da sam ne rješava o prethodnom pitanju (č</w:t>
      </w:r>
      <w:r w:rsidR="00454ABB">
        <w:t>lanak 12. ZPP-a), a prema čl. 215. st.</w:t>
      </w:r>
      <w:r w:rsidRPr="00712737">
        <w:t xml:space="preserve"> 4. ZPP-a postupak prekinu</w:t>
      </w:r>
      <w:r w:rsidR="00454ABB">
        <w:t>ti iz razloga navedenih u čl.</w:t>
      </w:r>
      <w:r w:rsidRPr="00712737">
        <w:t xml:space="preserve"> 213. ZPP-a nastaviti će se kada se pravomoćno dovrši postupak pred sudom ili drugim nadležnim tijelom ili kada se ustanovi da više ne postoje razlozi da se čeka njegov završetak.</w:t>
      </w:r>
      <w:r w:rsidR="0045120A">
        <w:t xml:space="preserve"> Kako je u konačnici postupak predstečajne nagodbe pred nadležnom</w:t>
      </w:r>
      <w:r w:rsidR="00454ABB">
        <w:t xml:space="preserve"> Financijskom agencijom završen</w:t>
      </w:r>
      <w:r w:rsidR="0045120A">
        <w:t xml:space="preserve"> obustavom tog postupka,</w:t>
      </w:r>
      <w:r w:rsidR="00454ABB">
        <w:t xml:space="preserve"> </w:t>
      </w:r>
      <w:r w:rsidR="0045120A">
        <w:t xml:space="preserve">a prema odredbi čl. </w:t>
      </w:r>
      <w:r w:rsidR="000C2E95" w:rsidRPr="000C2E95">
        <w:t>čl. 27. st.</w:t>
      </w:r>
      <w:r w:rsidR="00454ABB">
        <w:t xml:space="preserve"> 4. Zakona o financijskom poslovanju i predstečajnoj nagodbi</w:t>
      </w:r>
      <w:r w:rsidR="000C2E95" w:rsidRPr="000C2E95">
        <w:t xml:space="preserve"> ako je postupak predstečajne nagodbe obustavljen, a postoje razlozi za otvaranje stečajnog postupka, nagodbeno vijeće će podnijeti prijedlog za pokretanje stečajnog postupka nad dužnikom.</w:t>
      </w:r>
      <w:r w:rsidR="000C2E95">
        <w:t xml:space="preserve"> </w:t>
      </w:r>
      <w:r w:rsidRPr="00712737">
        <w:t xml:space="preserve">Kako je  dakle, </w:t>
      </w:r>
      <w:r w:rsidR="000C2E95">
        <w:t>izvršnim rješenjem Financijske agencije od 31. siječnja 2019</w:t>
      </w:r>
      <w:r w:rsidRPr="00712737">
        <w:t>. dovršen postupak</w:t>
      </w:r>
      <w:r w:rsidR="006D703D">
        <w:t xml:space="preserve"> predstečajne nagodbe nad dužnikom</w:t>
      </w:r>
      <w:r w:rsidRPr="00712737">
        <w:t>, to su se stekli u</w:t>
      </w:r>
      <w:r w:rsidR="006D703D">
        <w:t>vjeti za nastavak ovog postupka.</w:t>
      </w:r>
    </w:p>
    <w:p w:rsidRDefault="00816E59" w:rsidP="00442DDA" w:rsidR="00816E59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6D703D">
        <w:t>4. ožujka</w:t>
      </w:r>
      <w:r w:rsidR="00816E59" w:rsidRPr="00816E59">
        <w:t xml:space="preserve"> 2019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2F4165" w:rsidR="00442DDA" w:rsidRPr="002F4165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6827A0">
        <w:rPr>
          <w:rFonts w:hAnsi="Times New Roman" w:ascii="Times New Roman"/>
          <w:szCs w:val="24"/>
        </w:rPr>
        <w:t>,v.r.</w:t>
      </w: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A32FAE" w:rsidP="00160C6A" w:rsidR="00A32FAE">
      <w:r w:rsidRPr="00A32FAE">
        <w:t xml:space="preserve">Protiv rješenja  može se izjaviti žalba u roku od 8 dana. Žalba se podnosi ovom sudu za Visoki trgovački sud RH u 2 primjerka </w:t>
      </w:r>
    </w:p>
    <w:p w:rsidRDefault="00E71C9A" w:rsidP="00160C6A" w:rsidR="00E71C9A"/>
    <w:p w:rsidRDefault="00E71C9A" w:rsidP="00160C6A" w:rsidR="00E71C9A"/>
    <w:p w:rsidRDefault="00E71C9A" w:rsidP="00160C6A" w:rsidR="00E71C9A"/>
    <w:p w:rsidRDefault="006827A0" w:rsidP="00400817" w:rsidR="006827A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827A0" w:rsidP="00400817" w:rsidR="006827A0" w:rsidRPr="00400817">
      <w:pPr>
        <w:ind w:left="5664"/>
      </w:pPr>
      <w:r w:rsidRPr="00400817">
        <w:t xml:space="preserve">        Dijana Hadžić</w:t>
      </w:r>
    </w:p>
    <w:p w:rsidRDefault="006C2C72" w:rsidP="006827A0" w:rsidR="006C2C72">
      <w:pPr>
        <w:pStyle w:val="Odlomakpopisa"/>
      </w:pPr>
    </w:p>
    <w:p w:rsidRDefault="006827A0" w:rsidP="006827A0" w:rsidR="006827A0" w:rsidRPr="006D703D">
      <w:pPr>
        <w:pStyle w:val="Odlomakpopisa"/>
      </w:pPr>
    </w:p>
    <w:sectPr w:rsidSect="00E71C9A" w:rsidR="006827A0" w:rsidRPr="006D703D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7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6527F7">
      <w:t>-6588/15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B53EFA"/>
    <w:multiLevelType w:val="hybridMultilevel"/>
    <w:tmpl w:val="0A92D5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044"/>
    <w:rsid w:val="0009737E"/>
    <w:rsid w:val="000B2587"/>
    <w:rsid w:val="000B43C7"/>
    <w:rsid w:val="000B7516"/>
    <w:rsid w:val="000C2E95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7538C"/>
    <w:rsid w:val="001C31C9"/>
    <w:rsid w:val="001C4FF0"/>
    <w:rsid w:val="001D2EB8"/>
    <w:rsid w:val="001E1C67"/>
    <w:rsid w:val="002010AB"/>
    <w:rsid w:val="00207B3C"/>
    <w:rsid w:val="00211C82"/>
    <w:rsid w:val="00233E8D"/>
    <w:rsid w:val="002565C3"/>
    <w:rsid w:val="00257403"/>
    <w:rsid w:val="00257849"/>
    <w:rsid w:val="002603F6"/>
    <w:rsid w:val="00260A75"/>
    <w:rsid w:val="00263D21"/>
    <w:rsid w:val="002647F1"/>
    <w:rsid w:val="00265143"/>
    <w:rsid w:val="002D1774"/>
    <w:rsid w:val="002E012D"/>
    <w:rsid w:val="002F1273"/>
    <w:rsid w:val="002F1489"/>
    <w:rsid w:val="002F4165"/>
    <w:rsid w:val="002F540C"/>
    <w:rsid w:val="0030572B"/>
    <w:rsid w:val="003145A7"/>
    <w:rsid w:val="003638C3"/>
    <w:rsid w:val="00374DF9"/>
    <w:rsid w:val="0038601C"/>
    <w:rsid w:val="00395449"/>
    <w:rsid w:val="003A7554"/>
    <w:rsid w:val="003A7EA9"/>
    <w:rsid w:val="003C7143"/>
    <w:rsid w:val="003D2BC5"/>
    <w:rsid w:val="003D63E6"/>
    <w:rsid w:val="003D6E2A"/>
    <w:rsid w:val="003F5BD7"/>
    <w:rsid w:val="00404A40"/>
    <w:rsid w:val="00411303"/>
    <w:rsid w:val="00415BE6"/>
    <w:rsid w:val="00427F78"/>
    <w:rsid w:val="004321CB"/>
    <w:rsid w:val="00441A2F"/>
    <w:rsid w:val="00442DDA"/>
    <w:rsid w:val="0045120A"/>
    <w:rsid w:val="00454ABB"/>
    <w:rsid w:val="00470A0A"/>
    <w:rsid w:val="00471956"/>
    <w:rsid w:val="0047439A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365DA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B5433"/>
    <w:rsid w:val="005C1184"/>
    <w:rsid w:val="005C496B"/>
    <w:rsid w:val="005C686C"/>
    <w:rsid w:val="005E5507"/>
    <w:rsid w:val="005F641C"/>
    <w:rsid w:val="006002BD"/>
    <w:rsid w:val="00621B59"/>
    <w:rsid w:val="00637921"/>
    <w:rsid w:val="006503C6"/>
    <w:rsid w:val="006527F7"/>
    <w:rsid w:val="0065656B"/>
    <w:rsid w:val="00665A43"/>
    <w:rsid w:val="00667F63"/>
    <w:rsid w:val="006827A0"/>
    <w:rsid w:val="006944F6"/>
    <w:rsid w:val="006C2C72"/>
    <w:rsid w:val="006D1E1E"/>
    <w:rsid w:val="006D703D"/>
    <w:rsid w:val="006E4546"/>
    <w:rsid w:val="006E5670"/>
    <w:rsid w:val="00706BA1"/>
    <w:rsid w:val="00712737"/>
    <w:rsid w:val="00712C93"/>
    <w:rsid w:val="00721E63"/>
    <w:rsid w:val="0074463E"/>
    <w:rsid w:val="00776DE7"/>
    <w:rsid w:val="007978E1"/>
    <w:rsid w:val="007A6843"/>
    <w:rsid w:val="007B292C"/>
    <w:rsid w:val="007B39F6"/>
    <w:rsid w:val="007B3F07"/>
    <w:rsid w:val="007D33D3"/>
    <w:rsid w:val="007D5812"/>
    <w:rsid w:val="007F0DBF"/>
    <w:rsid w:val="007F72D0"/>
    <w:rsid w:val="00811CA0"/>
    <w:rsid w:val="0081370F"/>
    <w:rsid w:val="00816E59"/>
    <w:rsid w:val="00837D34"/>
    <w:rsid w:val="00855A39"/>
    <w:rsid w:val="00856303"/>
    <w:rsid w:val="00871001"/>
    <w:rsid w:val="00880CFE"/>
    <w:rsid w:val="00882FD1"/>
    <w:rsid w:val="008852C7"/>
    <w:rsid w:val="0089663A"/>
    <w:rsid w:val="008D4938"/>
    <w:rsid w:val="008F5F5F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77FC8"/>
    <w:rsid w:val="0099084A"/>
    <w:rsid w:val="009B1540"/>
    <w:rsid w:val="009B7BE9"/>
    <w:rsid w:val="009D6B7F"/>
    <w:rsid w:val="009E55F6"/>
    <w:rsid w:val="00A32BBB"/>
    <w:rsid w:val="00A32FAE"/>
    <w:rsid w:val="00A36243"/>
    <w:rsid w:val="00A47153"/>
    <w:rsid w:val="00A5198B"/>
    <w:rsid w:val="00A54D1D"/>
    <w:rsid w:val="00A632EE"/>
    <w:rsid w:val="00A63480"/>
    <w:rsid w:val="00A658C0"/>
    <w:rsid w:val="00A77C29"/>
    <w:rsid w:val="00AC03FC"/>
    <w:rsid w:val="00AD128B"/>
    <w:rsid w:val="00AD608A"/>
    <w:rsid w:val="00B20CE9"/>
    <w:rsid w:val="00B316F2"/>
    <w:rsid w:val="00B35FF6"/>
    <w:rsid w:val="00B44449"/>
    <w:rsid w:val="00B4662D"/>
    <w:rsid w:val="00B50150"/>
    <w:rsid w:val="00B639DE"/>
    <w:rsid w:val="00BB5EDE"/>
    <w:rsid w:val="00BC1BB8"/>
    <w:rsid w:val="00BC1EB9"/>
    <w:rsid w:val="00BC7E98"/>
    <w:rsid w:val="00BD0393"/>
    <w:rsid w:val="00BD37FE"/>
    <w:rsid w:val="00BE64CD"/>
    <w:rsid w:val="00C071DF"/>
    <w:rsid w:val="00C07DA5"/>
    <w:rsid w:val="00C1723C"/>
    <w:rsid w:val="00C232FD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328"/>
    <w:rsid w:val="00D07DFA"/>
    <w:rsid w:val="00D158CE"/>
    <w:rsid w:val="00D359EC"/>
    <w:rsid w:val="00D438B6"/>
    <w:rsid w:val="00D70FF8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44249"/>
    <w:rsid w:val="00E53574"/>
    <w:rsid w:val="00E557F6"/>
    <w:rsid w:val="00E55DFF"/>
    <w:rsid w:val="00E56836"/>
    <w:rsid w:val="00E71C9A"/>
    <w:rsid w:val="00E813E0"/>
    <w:rsid w:val="00EA4F43"/>
    <w:rsid w:val="00EB6CC8"/>
    <w:rsid w:val="00ED3055"/>
    <w:rsid w:val="00ED606A"/>
    <w:rsid w:val="00EE3029"/>
    <w:rsid w:val="00EF227F"/>
    <w:rsid w:val="00F21890"/>
    <w:rsid w:val="00F24E5C"/>
    <w:rsid w:val="00F31B56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Hiperveza" w:type="character">
    <w:name w:val="Hyperlink"/>
    <w:basedOn w:val="Zadanifontodlomka"/>
    <w:unhideWhenUsed/>
    <w:rsid w:val="0071273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7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Hiperveza" w:type="character">
    <w:name w:val="Hyperlink"/>
    <w:basedOn w:val="Zadanifontodlomka"/>
    <w:unhideWhenUsed/>
    <w:rsid w:val="0071273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D7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6588</izvorni_sadrzaj>
    <derivirana_varijabla naziv="DomainObject.Predmet.Broj_1">6588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2018.</izvorni_sadrzaj>
    <derivirana_varijabla naziv="DomainObject.Predmet.DatumRjesavanja_1">13.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St-6588/2015</izvorni_sadrzaj>
    <derivirana_varijabla naziv="DomainObject.Predmet.OznakaBroj_1">St-6588/2015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KOMLJENOVIĆ</izvorni_sadrzaj>
    <derivirana_varijabla naziv="DomainObject.Predmet.StrankaFormated_1">  FINA Regionalni centar Zagreb; JOSIP KOMLJENOVIĆ</derivirana_varijabla>
  </DomainObject.Predmet.StrankaFormated>
  <DomainObject.Predmet.StrankaFormatedOIB>
    <izvorni_sadrzaj>  FINA Regionalni centar Zagreb, OIB 85821130368; JOSIP KOMLJENOVIĆ, OIB 00059875598</izvorni_sadrzaj>
    <derivirana_varijabla naziv="DomainObject.Predmet.StrankaFormatedOIB_1">  FINA Regionalni centar Zagreb, OIB 85821130368; JOSIP KOMLJENOVIĆ, OIB 00059875598</derivirana_varijabla>
  </DomainObject.Predmet.StrankaFormatedOIB>
  <DomainObject.Predmet.StrankaFormatedWithAdress>
    <izvorni_sadrzaj> FINA Regionalni centar Zagreb, Trg svibanjskih žrtava 1995. br.1, 10000 Zagreb; JOSIP KOMLJENOVIĆ, Novi Petruševec 14, 10000 Zagreb</izvorni_sadrzaj>
    <derivirana_varijabla naziv="DomainObject.Predmet.StrankaFormatedWithAdress_1"> FINA Regionalni centar Zagreb, Trg svibanjskih žrtava 1995. br.1, 10000 Zagreb; JOSIP KOMLJENOVIĆ, Novi Petruševec 14, 10000 Zagreb</derivirana_varijabla>
  </DomainObject.Predmet.StrankaFormatedWithAdress>
  <DomainObject.Predmet.StrankaFormatedWithAdressOIB>
    <izvorni_sadrzaj> FINA Regionalni centar Zagreb, OIB 85821130368, Trg svibanjskih žrtava 1995. br.1, 10000 Zagreb; JOSIP KOMLJENOVIĆ, OIB 00059875598, Novi Petruševec 14, 10000 Zagreb</izvorni_sadrzaj>
    <derivirana_varijabla naziv="DomainObject.Predmet.StrankaFormatedWithAdressOIB_1"> FINA Regionalni centar Zagreb, OIB 85821130368, Trg svibanjskih žrtava 1995. br.1, 10000 Zagreb; JOSIP KOMLJENOVIĆ, OIB 00059875598, Novi Petruševec 14, 10000 Zagreb</derivirana_varijabla>
  </DomainObject.Predmet.StrankaFormatedWithAdressOIB>
  <DomainObject.Predmet.StrankaWithAdress>
    <izvorni_sadrzaj>FINA Regionalni centar Zagreb Trg svibanjskih žrtava 1995. br.1,10000 Zagreb,JOSIP KOMLJENOVIĆ Novi Petruševec 14,10000 Zagreb</izvorni_sadrzaj>
    <derivirana_varijabla naziv="DomainObject.Predmet.StrankaWithAdress_1">FINA Regionalni centar Zagreb Trg svibanjskih žrtava 1995. br.1,10000 Zagreb,JOSIP KOMLJENOVIĆ Novi Petruševec 14,10000 Zagreb</derivirana_varijabla>
  </DomainObject.Predmet.StrankaWithAdress>
  <DomainObject.Predmet.StrankaWithAdressOIB>
    <izvorni_sadrzaj>FINA Regionalni centar Zagreb, OIB 85821130368, Trg svibanjskih žrtava 1995. br.1,10000 Zagreb,JOSIP KOMLJENOVIĆ, OIB 00059875598, Novi Petruševec 14,10000 Zagreb</izvorni_sadrzaj>
    <derivirana_varijabla naziv="DomainObject.Predmet.StrankaWithAdressOIB_1">FINA Regionalni centar Zagreb, OIB 85821130368, Trg svibanjskih žrtava 1995. br.1,10000 Zagreb,JOSIP KOMLJENOVIĆ, OIB 00059875598, Novi Petruševec 14,10000 Zagreb</derivirana_varijabla>
  </DomainObject.Predmet.StrankaWithAdressOIB>
  <DomainObject.Predmet.StrankaNazivFormated>
    <izvorni_sadrzaj>FINA Regionalni centar Zagreb,JOSIP KOMLJENOVIĆ</izvorni_sadrzaj>
    <derivirana_varijabla naziv="DomainObject.Predmet.StrankaNazivFormated_1">FINA Regionalni centar Zagreb,JOSIP KOMLJENOVIĆ</derivirana_varijabla>
  </DomainObject.Predmet.StrankaNazivFormated>
  <DomainObject.Predmet.StrankaNazivFormatedOIB>
    <izvorni_sadrzaj>FINA Regionalni centar Zagreb, OIB 85821130368,JOSIP KOMLJENOVIĆ, OIB 00059875598</izvorni_sadrzaj>
    <derivirana_varijabla naziv="DomainObject.Predmet.StrankaNazivFormatedOIB_1">FINA Regionalni centar Zagreb, OIB 85821130368,JOSIP KOMLJENOVIĆ, OIB 00059875598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JOSIP KOMLJENOVIĆ</item>
    </izvorni_sadrzaj>
    <derivirana_varijabla naziv="DomainObject.Predmet.StrankaListFormated_1">
      <item>FINA Regionalni centar Zagreb</item>
      <item>JOSIP KOMLJENOVIĆ</item>
    </derivirana_varijabla>
  </DomainObject.Predmet.StrankaListFormated>
  <DomainObject.Predmet.StrankaListFormatedOIB>
    <izvorni_sadrzaj>
      <item>FINA Regionalni centar Zagreb, OIB 85821130368</item>
      <item>JOSIP KOMLJENOVIĆ, OIB 00059875598</item>
    </izvorni_sadrzaj>
    <derivirana_varijabla naziv="DomainObject.Predmet.StrankaListFormatedOIB_1">
      <item>FINA Regionalni centar Zagreb, OIB 85821130368</item>
      <item>JOSIP KOMLJENOVIĆ, OIB 00059875598</item>
    </derivirana_varijabla>
  </DomainObject.Predmet.StrankaListFormatedOIB>
  <DomainObject.Predmet.StrankaListFormatedWithAdress>
    <izvorni_sadrzaj>
      <item>FINA Regionalni centar Zagreb, Trg svibanjskih žrtava 1995. br.1, 10000 Zagreb</item>
      <item>JOSIP KOMLJENOVIĆ, Novi Petruševec 14, 10000 Zagreb</item>
    </izvorni_sadrzaj>
    <derivirana_varijabla naziv="DomainObject.Predmet.StrankaListFormatedWithAdress_1">
      <item>FINA Regionalni centar Zagreb, Trg svibanjskih žrtava 1995. br.1, 10000 Zagreb</item>
      <item>JOSIP KOMLJENOVIĆ, Novi Petruševec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JOSIP KOMLJENOVIĆ, OIB 00059875598, Novi Petruševec 14, 10000 Zagreb</item>
    </izvorni_sadrzaj>
    <derivirana_varijabla naziv="DomainObject.Predmet.StrankaListFormatedWithAdressOIB_1">
      <item>FINA Regionalni centar Zagreb, OIB 85821130368, Trg svibanjskih žrtava 1995. br.1, 10000 Zagreb</item>
      <item>JOSIP KOMLJENOVIĆ, OIB 00059875598, Novi Petruševec 14, 10000 Zagreb</item>
    </derivirana_varijabla>
  </DomainObject.Predmet.StrankaListFormatedWithAdressOIB>
  <DomainObject.Predmet.StrankaListNazivFormated>
    <izvorni_sadrzaj>
      <item>FINA Regionalni centar Zagreb</item>
      <item>JOSIP KOMLJENOVIĆ</item>
    </izvorni_sadrzaj>
    <derivirana_varijabla naziv="DomainObject.Predmet.StrankaListNazivFormated_1">
      <item>FINA Regionalni centar Zagreb</item>
      <item>JOSIP KOMLJENOVIĆ</item>
    </derivirana_varijabla>
  </DomainObject.Predmet.StrankaListNazivFormated>
  <DomainObject.Predmet.StrankaListNazivFormatedOIB>
    <izvorni_sadrzaj>
      <item>FINA Regionalni centar Zagreb, OIB 85821130368</item>
      <item>JOSIP KOMLJENOVIĆ, OIB 00059875598</item>
    </izvorni_sadrzaj>
    <derivirana_varijabla naziv="DomainObject.Predmet.StrankaListNazivFormatedOIB_1">
      <item>FINA Regionalni centar Zagreb, OIB 85821130368</item>
      <item>JOSIP KOMLJENOVIĆ, OIB 00059875598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Josip Komljenović</item>
    </izvorni_sadrzaj>
    <derivirana_varijabla naziv="DomainObject.Predmet.OstaliListFormated_1">
      <item>Josip Komljenović</item>
    </derivirana_varijabla>
  </DomainObject.Predmet.OstaliListFormated>
  <DomainObject.Predmet.OstaliListFormatedOIB>
    <izvorni_sadrzaj>
      <item>Josip Komljenović, OIB 00059875598</item>
    </izvorni_sadrzaj>
    <derivirana_varijabla naziv="DomainObject.Predmet.OstaliListFormatedOIB_1">
      <item>Josip Komljenović, OIB 00059875598</item>
    </derivirana_varijabla>
  </DomainObject.Predmet.OstaliListFormatedOIB>
  <DomainObject.Predmet.OstaliListFormatedWithAdress>
    <izvorni_sadrzaj>
      <item>Josip Komljenović, Novi Petruševec 14, 10000 Zagreb</item>
    </izvorni_sadrzaj>
    <derivirana_varijabla naziv="DomainObject.Predmet.OstaliListFormatedWithAdress_1">
      <item>Josip Komljenović, Novi Petruševec 14, 10000 Zagreb</item>
    </derivirana_varijabla>
  </DomainObject.Predmet.OstaliListFormatedWithAdress>
  <DomainObject.Predmet.OstaliListFormatedWithAdressOIB>
    <izvorni_sadrzaj>
      <item>Josip Komljenović, OIB 00059875598, Novi Petruševec 14, 10000 Zagreb</item>
    </izvorni_sadrzaj>
    <derivirana_varijabla naziv="DomainObject.Predmet.OstaliListFormatedWithAdressOIB_1">
      <item>Josip Komljenović, OIB 00059875598, Novi Petruševec 14, 10000 Zagreb</item>
    </derivirana_varijabla>
  </DomainObject.Predmet.OstaliListFormatedWithAdressOIB>
  <DomainObject.Predmet.OstaliListNazivFormated>
    <izvorni_sadrzaj>
      <item>Josip Komljenović</item>
    </izvorni_sadrzaj>
    <derivirana_varijabla naziv="DomainObject.Predmet.OstaliListNazivFormated_1">
      <item>Josip Komljenović</item>
    </derivirana_varijabla>
  </DomainObject.Predmet.OstaliListNazivFormated>
  <DomainObject.Predmet.OstaliListNazivFormatedOIB>
    <izvorni_sadrzaj>
      <item>Josip Komljenović, OIB 00059875598</item>
    </izvorni_sadrzaj>
    <derivirana_varijabla naziv="DomainObject.Predmet.OstaliListNazivFormatedOIB_1">
      <item>Josip Komljenović, OIB 00059875598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>19. studenog 2016.</izvorni_sadrzaj>
    <derivirana_varijabla naziv="DomainObject.Predmet.OdlukaRjesenje.DatumPravomocnosti_1">19. studenog 2016.</derivirana_varijabla>
  </DomainObject.Predmet.OdlukaRjesenje.DatumPravomocnosti>
  <DomainObject.Predmet.OdlukaRjesenje.Oznaka>
    <izvorni_sadrzaj>St-6588/2015-15</izvorni_sadrzaj>
    <derivirana_varijabla naziv="DomainObject.Predmet.OdlukaRjesenje.Oznaka_1">St-6588/2015-15</derivirana_varijabla>
  </DomainObject.Predmet.OdlukaRjesenje.Oznaka>
  <DomainObject.Predmet.SudioniciListNaziv>
    <izvorni_sadrzaj>
      <item>FINA Regionalni centar Zagreb</item>
      <item>ALUTERMIK d.o.o.</item>
      <item>Josip Komljenović</item>
      <item>JOSIP KOMLJENOVIĆ</item>
    </izvorni_sadrzaj>
    <derivirana_varijabla naziv="DomainObject.Predmet.SudioniciListNaziv_1">
      <item>FINA Regionalni centar Zagreb</item>
      <item>ALUTERMIK d.o.o.</item>
      <item>Josip Komljenović</item>
      <item>JOSIP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izvorni_sadrzaj>
    <derivirana_varijabla naziv="DomainObject.Predmet.SudioniciListAdressOIB_1">
      <item>FINA Regionalni centar Zagreb, OIB 85821130368, Trg svibanjskih žrtava 1995. br.1,10000 Zagreb</item>
      <item>ALUTERMIK d.o.o., OIB 15345075613, Savska cesta 144/A,10000 Zagreb</item>
      <item>Josip Komljenović, OIB 00059875598, Novi Petruševec 14,10000 Zagreb</item>
      <item>JOSIP KOMLJENOVIĆ, OIB 00059875598, Novi Petruševec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15345075613</item>
      <item>, OIB 00059875598</item>
      <item>, OIB 00059875598</item>
    </izvorni_sadrzaj>
    <derivirana_varijabla naziv="DomainObject.Predmet.SudioniciListNazivOIB_1">
      <item>, OIB 85821130368</item>
      <item>, OIB 15345075613</item>
      <item>, OIB 00059875598</item>
      <item>, OIB 00059875598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12. siječnja 2018.</izvorni_sadrzaj>
    <derivirana_varijabla naziv="DomainObject.PredzadnjaOdlukaIzPredmeta.DatumDonosenjaOdluke_1">12. siječnja 2018.</derivirana_varijabla>
  </DomainObject.PredzadnjaOdlukaIzPredmeta.DatumDonosenjaOdluke>
  <DomainObject.PredzadnjaOdlukaIzPredmeta.Oznaka>
    <izvorni_sadrzaj>St-6588/2015-21</izvorni_sadrzaj>
    <derivirana_varijabla naziv="DomainObject.PredzadnjaOdlukaIzPredmeta.Oznaka_1">St-6588/2015-21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841D9-818D-4544-80B4-782C90EAF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3411</properties:Characters>
  <properties:Lines>78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2019-03-01T14:00:00Z</dcterms:created>
  <dc:creator>nmarkovic</dc:creator>
  <cp:lastModifiedBy>Dijana Hadžić</cp:lastModifiedBy>
  <cp:lastPrinted>2019-03-04T12:55:00Z</cp:lastPrinted>
  <dcterms:modified xmlns:xsi="http://www.w3.org/2001/XMLSchema-instance" xsi:type="dcterms:W3CDTF">2019-03-04T12:55:00Z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(9. Rješenje - nastavak prekinutog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