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5ca8735" w14:paraId="5ca8735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4464BE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4464BE">
              <w:rPr>
                <w:rFonts w:hAnsi="Times New Roman" w:ascii="Times New Roman"/>
                <w:snapToGrid/>
                <w:szCs w:val="24"/>
                <w:lang w:eastAsia="hr-HR" w:val="hr-HR"/>
              </w:rPr>
              <w:t>533/11-130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4464BE">
        <w:rPr>
          <w:rFonts w:hAnsi="Times New Roman" w:ascii="Times New Roman"/>
          <w:szCs w:val="24"/>
          <w:lang w:val="hr-HR"/>
        </w:rPr>
        <w:t xml:space="preserve"> </w:t>
      </w:r>
      <w:r w:rsidR="004464BE" w:rsidRPr="004464BE">
        <w:rPr>
          <w:rFonts w:hAnsi="Times New Roman" w:ascii="Times New Roman"/>
          <w:szCs w:val="24"/>
          <w:lang w:val="hr-HR"/>
        </w:rPr>
        <w:t>ELEKTROING GRABAR d.o.o. u stečaju, Čakovec, Mihajla Bučića 8, OIB: 03707281573</w:t>
      </w:r>
      <w:r w:rsidR="009D1573">
        <w:rPr>
          <w:rFonts w:hAnsi="Times New Roman" w:ascii="Times New Roman"/>
          <w:szCs w:val="24"/>
          <w:lang w:val="hr-HR"/>
        </w:rPr>
        <w:t>, 1</w:t>
      </w:r>
      <w:r w:rsidR="004464BE">
        <w:rPr>
          <w:rFonts w:hAnsi="Times New Roman" w:ascii="Times New Roman"/>
          <w:szCs w:val="24"/>
          <w:lang w:val="hr-HR"/>
        </w:rPr>
        <w:t>3</w:t>
      </w:r>
      <w:r w:rsidR="009D1573">
        <w:rPr>
          <w:rFonts w:hAnsi="Times New Roman" w:ascii="Times New Roman"/>
          <w:szCs w:val="24"/>
          <w:lang w:val="hr-HR"/>
        </w:rPr>
        <w:t xml:space="preserve">. kolovoza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 rujna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10</w:t>
      </w:r>
      <w:r w:rsidR="009D1573">
        <w:rPr>
          <w:rFonts w:hAnsi="Times New Roman" w:ascii="Times New Roman"/>
          <w:szCs w:val="24"/>
          <w:lang w:val="hr-HR"/>
        </w:rPr>
        <w:t>,30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2C2F25" w:rsidP="006D20A7" w:rsidR="002C2F25">
      <w:pPr>
        <w:rPr>
          <w:rFonts w:hAnsi="Times New Roman" w:ascii="Times New Roman"/>
          <w:b/>
          <w:szCs w:val="24"/>
          <w:lang w:val="hr-HR"/>
        </w:rPr>
      </w:pP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2C2F25" w:rsidP="002C2F25" w:rsidR="002C2F25" w:rsidRPr="00E90BD3">
      <w:pPr>
        <w:rPr>
          <w:rFonts w:hAnsi="Times New Roman" w:ascii="Times New Roman"/>
          <w:szCs w:val="24"/>
          <w:lang w:val="hr-HR"/>
        </w:rPr>
      </w:pPr>
    </w:p>
    <w:p w:rsidRDefault="009D1573" w:rsidP="009D1573" w:rsidR="009D1573" w:rsidRPr="009D1573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 xml:space="preserve">Stečajni upravitelj </w:t>
      </w:r>
      <w:r w:rsidR="004464BE">
        <w:rPr>
          <w:rFonts w:hAnsi="Times New Roman" w:ascii="Times New Roman"/>
          <w:sz w:val="24"/>
          <w:szCs w:val="24"/>
        </w:rPr>
        <w:t>Tomislav Đuričin, Dravska Poljana 1, Varaždin,</w:t>
      </w:r>
    </w:p>
    <w:p w:rsidRDefault="009D1573" w:rsidP="004464BE" w:rsidR="004464BE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 xml:space="preserve">Razlučni vjerovnik </w:t>
      </w:r>
      <w:r w:rsidR="004464BE">
        <w:rPr>
          <w:rFonts w:hAnsi="Times New Roman" w:ascii="Times New Roman"/>
          <w:sz w:val="24"/>
          <w:szCs w:val="24"/>
        </w:rPr>
        <w:t>–</w:t>
      </w:r>
      <w:r w:rsidRPr="009D1573">
        <w:rPr>
          <w:rFonts w:hAnsi="Times New Roman" w:ascii="Times New Roman"/>
          <w:sz w:val="24"/>
          <w:szCs w:val="24"/>
        </w:rPr>
        <w:t xml:space="preserve"> </w:t>
      </w:r>
      <w:r w:rsidR="004464BE" w:rsidRPr="004464BE">
        <w:rPr>
          <w:rFonts w:hAnsi="Times New Roman" w:ascii="Times New Roman"/>
          <w:sz w:val="24"/>
          <w:szCs w:val="24"/>
        </w:rPr>
        <w:t>Privredna banka d.d. Zagreb, Zagreb, Radnička cesta 50, zastupana po punomoćniku Davoru Ivančiću, odvjetniku iz Čakovca, Park Rudolfa Kropeka 1,</w:t>
      </w:r>
    </w:p>
    <w:p w:rsidRDefault="009D1573" w:rsidP="004464BE" w:rsidR="004464BE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4464BE">
        <w:rPr>
          <w:rFonts w:hAnsi="Times New Roman" w:ascii="Times New Roman"/>
          <w:sz w:val="24"/>
          <w:szCs w:val="24"/>
        </w:rPr>
        <w:t xml:space="preserve">Razlučni vjerovnik - </w:t>
      </w:r>
      <w:r w:rsidR="004464BE" w:rsidRPr="004464BE">
        <w:rPr>
          <w:rFonts w:hAnsi="Times New Roman" w:ascii="Times New Roman"/>
          <w:sz w:val="24"/>
          <w:szCs w:val="24"/>
        </w:rPr>
        <w:t>Republika Hrvatska, Ministarstvo financija, Porezna uprava, Područni ured Sjeverna Hrvatska, Ispostava Čakovec, O. Keršovanija 11, zastupana po Županijskom državnom odvjetništvu u Varaždinu, Građansko-upravnom odjelu Varaždin, B. Radić 2</w:t>
      </w:r>
      <w:r w:rsidR="004464BE">
        <w:rPr>
          <w:rFonts w:hAnsi="Times New Roman" w:ascii="Times New Roman"/>
          <w:sz w:val="24"/>
          <w:szCs w:val="24"/>
        </w:rPr>
        <w:t>,</w:t>
      </w:r>
    </w:p>
    <w:p w:rsidRDefault="004464BE" w:rsidP="004464BE" w:rsidR="004464BE" w:rsidRPr="004464BE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- Zaštita inženjering konzalting d.o.o., Rovinj, Fra Pavla Pelizzera 24 A.</w:t>
      </w:r>
    </w:p>
    <w:p w:rsidRDefault="002C2F25" w:rsidP="00F248F9" w:rsidR="002C2F2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6E6B14" w:rsidP="00F248F9" w:rsidR="006E6B1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6E6B14" w:rsidP="00F248F9" w:rsidR="006E6B1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D1573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4464BE">
        <w:rPr>
          <w:rFonts w:hAnsi="Times New Roman" w:ascii="Times New Roman"/>
          <w:szCs w:val="24"/>
          <w:lang w:val="hr-HR"/>
        </w:rPr>
        <w:t xml:space="preserve"> </w:t>
      </w:r>
      <w:r w:rsidR="004464BE" w:rsidRPr="004464BE">
        <w:rPr>
          <w:rFonts w:hAnsi="Times New Roman" w:ascii="Times New Roman"/>
          <w:szCs w:val="24"/>
          <w:lang w:val="hr-HR"/>
        </w:rPr>
        <w:t>ELEKTROING GRABAR d.o.o. u stečaju, Čakovec, Mihajla Bučića 8, OIB: 03707281573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922BD" w:rsidP="00F922BD" w:rsidR="00F922BD" w:rsidRPr="00E90BD3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922BD" w:rsidP="006E6B14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Nalaže se</w:t>
      </w:r>
      <w:r w:rsidR="009D1573">
        <w:rPr>
          <w:rFonts w:hAnsi="Times New Roman" w:ascii="Times New Roman"/>
          <w:szCs w:val="24"/>
          <w:lang w:val="hr-HR"/>
        </w:rPr>
        <w:t xml:space="preserve"> stečajnom upravitelju</w:t>
      </w:r>
      <w:r w:rsidR="004464BE">
        <w:rPr>
          <w:rFonts w:hAnsi="Times New Roman" w:ascii="Times New Roman"/>
          <w:szCs w:val="24"/>
          <w:lang w:val="hr-HR"/>
        </w:rPr>
        <w:t xml:space="preserve"> Tomislavu Đuričinu iz Varaždina, Dravska Poljana 1</w:t>
      </w:r>
      <w:r w:rsidR="00E90BD3" w:rsidRPr="00E90BD3">
        <w:rPr>
          <w:rFonts w:hAnsi="Times New Roman" w:ascii="Times New Roman"/>
          <w:szCs w:val="24"/>
          <w:lang w:val="hr-HR"/>
        </w:rPr>
        <w:t>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>
        <w:rPr>
          <w:rFonts w:hAnsi="Times New Roman" w:ascii="Times New Roman"/>
          <w:szCs w:val="24"/>
          <w:lang w:val="hr-HR"/>
        </w:rPr>
        <w:t xml:space="preserve"> i sudu</w:t>
      </w:r>
      <w:r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9D1573">
        <w:rPr>
          <w:rFonts w:hAnsi="Times New Roman" w:ascii="Times New Roman"/>
          <w:szCs w:val="24"/>
          <w:lang w:val="hr-HR"/>
        </w:rPr>
        <w:t>1</w:t>
      </w:r>
      <w:r w:rsidR="004464BE">
        <w:rPr>
          <w:rFonts w:hAnsi="Times New Roman" w:ascii="Times New Roman"/>
          <w:szCs w:val="24"/>
          <w:lang w:val="hr-HR"/>
        </w:rPr>
        <w:t>3</w:t>
      </w:r>
      <w:r w:rsidR="009D1573">
        <w:rPr>
          <w:rFonts w:hAnsi="Times New Roman" w:ascii="Times New Roman"/>
          <w:szCs w:val="24"/>
          <w:lang w:val="hr-HR"/>
        </w:rPr>
        <w:t>. kolovoza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17CCD" w:rsidP="00617CCD" w:rsidR="00617CCD" w:rsidRPr="00617CCD">
      <w:pPr>
        <w:widowControl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4464BE">
      <w:pPr>
        <w:jc w:val="both"/>
        <w:rPr>
          <w:rFonts w:hAnsi="Times New Roman" w:ascii="Times New Roman"/>
          <w:szCs w:val="24"/>
        </w:rPr>
      </w:pPr>
    </w:p>
    <w:p w:rsidRDefault="004464BE" w:rsidP="004464BE" w:rsidR="004464B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4464BE" w:rsidP="004464BE" w:rsidR="004464BE">
      <w:pPr>
        <w:rPr>
          <w:rFonts w:hAnsi="Times New Roman" w:ascii="Times New Roman"/>
          <w:szCs w:val="24"/>
        </w:rPr>
      </w:pPr>
    </w:p>
    <w:p w:rsidRDefault="004464BE" w:rsidP="004464BE" w:rsidR="004464BE">
      <w:pPr>
        <w:pStyle w:val="Odlomakpopisa"/>
        <w:numPr>
          <w:ilvl w:val="0"/>
          <w:numId w:val="2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Tomislav Đuričin iz Varaždina, Dravska Poljana 1,</w:t>
      </w:r>
    </w:p>
    <w:p w:rsidRDefault="004464BE" w:rsidP="004464BE" w:rsidR="004464BE">
      <w:pPr>
        <w:pStyle w:val="Odlomakpopisa"/>
        <w:numPr>
          <w:ilvl w:val="0"/>
          <w:numId w:val="2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4464BE" w:rsidP="004464BE" w:rsidR="004464BE">
      <w:pPr>
        <w:pStyle w:val="Odlomakpopisa"/>
        <w:numPr>
          <w:ilvl w:val="0"/>
          <w:numId w:val="23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 xml:space="preserve">Razlučni vjerovnik </w:t>
      </w:r>
      <w:r>
        <w:rPr>
          <w:rFonts w:hAnsi="Times New Roman" w:ascii="Times New Roman"/>
          <w:sz w:val="24"/>
          <w:szCs w:val="24"/>
        </w:rPr>
        <w:t>–</w:t>
      </w:r>
      <w:r w:rsidRPr="009D1573">
        <w:rPr>
          <w:rFonts w:hAnsi="Times New Roman" w:ascii="Times New Roman"/>
          <w:sz w:val="24"/>
          <w:szCs w:val="24"/>
        </w:rPr>
        <w:t xml:space="preserve"> </w:t>
      </w:r>
      <w:r w:rsidRPr="004464BE">
        <w:rPr>
          <w:rFonts w:hAnsi="Times New Roman" w:ascii="Times New Roman"/>
          <w:sz w:val="24"/>
          <w:szCs w:val="24"/>
        </w:rPr>
        <w:t>Privredna banka d.d. Zagreb, Zagreb, Radnička cesta 50, zastupana po punomoćniku Davoru Ivančiću, odvjetniku iz Čakovca, Park Rudolfa Kropeka 1,</w:t>
      </w:r>
    </w:p>
    <w:p w:rsidRDefault="004464BE" w:rsidP="004464BE" w:rsidR="004464BE">
      <w:pPr>
        <w:pStyle w:val="Odlomakpopisa"/>
        <w:numPr>
          <w:ilvl w:val="0"/>
          <w:numId w:val="23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4464BE">
        <w:rPr>
          <w:rFonts w:hAnsi="Times New Roman" w:ascii="Times New Roman"/>
          <w:sz w:val="24"/>
          <w:szCs w:val="24"/>
        </w:rPr>
        <w:t>Razlučni vjerovnik - Republika Hrvatska, Ministarstvo financija, Porezna uprava, Područni ured Sjeverna Hrvatska, Ispostava Čakovec, O. Keršovanija 11, zastupana po Županijskom državnom odvjetništvu u Varaždinu, Građansko-upravnom odjelu Varaždin, B. Radić 2</w:t>
      </w:r>
      <w:r>
        <w:rPr>
          <w:rFonts w:hAnsi="Times New Roman" w:ascii="Times New Roman"/>
          <w:sz w:val="24"/>
          <w:szCs w:val="24"/>
        </w:rPr>
        <w:t>,</w:t>
      </w:r>
    </w:p>
    <w:p w:rsidRDefault="004464BE" w:rsidP="004464BE" w:rsidR="004464BE" w:rsidRPr="004464BE">
      <w:pPr>
        <w:pStyle w:val="Odlomakpopisa"/>
        <w:numPr>
          <w:ilvl w:val="0"/>
          <w:numId w:val="23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- Zaštita inženjering konzalting d.o.o., Rovinj, Fra Pavla Pelizzera 24 A.</w:t>
      </w:r>
    </w:p>
    <w:p w:rsidRDefault="004464BE" w:rsidP="004464BE" w:rsidR="004464BE" w:rsidRPr="00103AB2">
      <w:pPr>
        <w:jc w:val="both"/>
        <w:rPr>
          <w:rFonts w:hAnsi="Times New Roman" w:ascii="Times New Roman"/>
          <w:szCs w:val="24"/>
        </w:rPr>
      </w:pPr>
      <w:r w:rsidRPr="004464BE">
        <w:rPr>
          <w:rFonts w:hAnsi="Times New Roman" w:ascii="Times New Roman"/>
          <w:szCs w:val="24"/>
          <w:lang w:val="hr-HR"/>
        </w:rPr>
        <w:t xml:space="preserve">       </w:t>
      </w:r>
    </w:p>
    <w:p w:rsidRDefault="002C2F25" w:rsidP="009D1573" w:rsidR="002C2F25" w:rsidRPr="004464BE">
      <w:pPr>
        <w:jc w:val="both"/>
        <w:rPr>
          <w:rFonts w:hAnsi="Times New Roman" w:ascii="Times New Roman"/>
          <w:szCs w:val="24"/>
        </w:rPr>
      </w:pPr>
    </w:p>
    <w:sectPr w:rsidSect="002C2F25" w:rsidR="002C2F25" w:rsidRPr="004464BE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F0B" w:rsidR="005A5F0B">
      <w:r>
        <w:separator/>
      </w:r>
    </w:p>
  </w:endnote>
  <w:endnote w:id="0" w:type="continuationSeparator">
    <w:p w:rsidRDefault="005A5F0B" w:rsidR="005A5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F0B" w:rsidR="005A5F0B">
      <w:r>
        <w:separator/>
      </w:r>
    </w:p>
  </w:footnote>
  <w:footnote w:id="0" w:type="continuationSeparator">
    <w:p w:rsidRDefault="005A5F0B" w:rsidR="005A5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10360B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4464BE">
      <w:rPr>
        <w:rFonts w:hAnsi="Times New Roman" w:ascii="Times New Roman"/>
        <w:szCs w:val="24"/>
      </w:rPr>
      <w:t>533/11-130</w:t>
    </w:r>
  </w:p>
  <w:p w:rsidRDefault="00E90BD3" w:rsidR="00E90B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3"/>
  </w:num>
  <w:num w:numId="10">
    <w:abstractNumId w:val="16"/>
  </w:num>
  <w:num w:numId="11">
    <w:abstractNumId w:val="21"/>
  </w:num>
  <w:num w:numId="12">
    <w:abstractNumId w:val="14"/>
  </w:num>
  <w:num w:numId="13">
    <w:abstractNumId w:val="4"/>
  </w:num>
  <w:num w:numId="14">
    <w:abstractNumId w:val="0"/>
  </w:num>
  <w:num w:numId="15">
    <w:abstractNumId w:val="1"/>
  </w:num>
  <w:num w:numId="16">
    <w:abstractNumId w:val="17"/>
  </w:num>
  <w:num w:numId="17">
    <w:abstractNumId w:val="1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9"/>
  </w:num>
  <w:num w:numId="21">
    <w:abstractNumId w:val="3"/>
  </w:num>
  <w:num w:numId="22">
    <w:abstractNumId w:val="12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360B"/>
    <w:rsid w:val="00105CA5"/>
    <w:rsid w:val="00172FB9"/>
    <w:rsid w:val="00191D2C"/>
    <w:rsid w:val="001D413D"/>
    <w:rsid w:val="001D6B4E"/>
    <w:rsid w:val="002043DF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96ECA"/>
    <w:rsid w:val="005A5F0B"/>
    <w:rsid w:val="005C30EB"/>
    <w:rsid w:val="005D7B72"/>
    <w:rsid w:val="005F6A64"/>
    <w:rsid w:val="00617CCD"/>
    <w:rsid w:val="00656FF7"/>
    <w:rsid w:val="0069241F"/>
    <w:rsid w:val="006962CA"/>
    <w:rsid w:val="006D20A7"/>
    <w:rsid w:val="006D6A80"/>
    <w:rsid w:val="006D7232"/>
    <w:rsid w:val="006E6B14"/>
    <w:rsid w:val="0075607A"/>
    <w:rsid w:val="007B26B1"/>
    <w:rsid w:val="007E300D"/>
    <w:rsid w:val="008037FC"/>
    <w:rsid w:val="008202AE"/>
    <w:rsid w:val="008350DF"/>
    <w:rsid w:val="00850C53"/>
    <w:rsid w:val="008936BB"/>
    <w:rsid w:val="008B3ABE"/>
    <w:rsid w:val="008D3376"/>
    <w:rsid w:val="008E1BB0"/>
    <w:rsid w:val="008F0BA0"/>
    <w:rsid w:val="00943C34"/>
    <w:rsid w:val="00991DF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F6428"/>
    <w:rsid w:val="00D0587F"/>
    <w:rsid w:val="00D465DD"/>
    <w:rsid w:val="00D74A15"/>
    <w:rsid w:val="00D87E50"/>
    <w:rsid w:val="00D92AF8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6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6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St-533/2011-130</izvorni_sadrzaj>
    <derivirana_varijabla naziv="DomainObject.Oznaka_1">St-533/2011-130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>St-533/2011-130</izvorni_sadrzaj>
    <derivirana_varijabla naziv="DomainObject.PoslovniBrojDokumenta_1">St-533/2011-130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6B2DB-AF72-4CDA-9F57-A8501E499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454</properties:Words>
  <properties:Characters>2517</properties:Characters>
  <properties:Lines>87</properties:Lines>
  <properties:Paragraphs>30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2018-08-13T10:56:00Z</cp:lastPrinted>
  <dcterms:modified xmlns:xsi="http://www.w3.org/2001/XMLSchema-instance" xsi:type="dcterms:W3CDTF">2018-08-13T11:01:00Z</dcterms:modified>
  <cp:revision>43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St-533/2011-130 / Odluka - Rješenje - dioba (ST-533-11-130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