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C48A9" w:rsidR="004F089F" w:rsidP="004F089F" w:rsidRDefault="00184FAF" w14:paraId="c518819" w14:textId="c518819">
      <w:pPr>
        <w:spacing w:after="0" w:line="240" w:lineRule="auto"/>
        <w15:collapsed w:val="false"/>
        <w:rPr>
          <w:rFonts w:ascii="Times New Roman" w:hAnsi="Times New Roman" w:eastAsia="Times New Roman" w:cs="Times New Roman"/>
          <w:noProof/>
          <w:sz w:val="24"/>
          <w:szCs w:val="24"/>
          <w:lang w:eastAsia="hr-HR"/>
        </w:rPr>
      </w:pPr>
      <w:r>
        <w:rPr>
          <w:rFonts w:ascii="Times New Roman" w:hAnsi="Times New Roman" w:eastAsia="Calibri" w:cs="Times New Roman"/>
          <w:b/>
          <w:noProof/>
          <w:sz w:val="24"/>
          <w:szCs w:val="24"/>
          <w:lang w:eastAsia="hr-HR"/>
        </w:rPr>
        <w:pict>
          <v:shapetype o:spt="202.0" path="m,l,21600r21600,l21600,xe" coordsize="21600,21600" id="_x0000_t202">
            <v:stroke joinstyle="miter"/>
            <v:path gradientshapeok="t" o:connecttype="rect"/>
          </v:shapetype>
          <v:shape o:gfxdata="" type="#_x0000_t20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id="Text Box 4" o:spid="_x0000_s1026" stroked="f" strokeweight=".5pt" filled="f">
            <v:textbox inset="0,0,0,0">
              <w:txbxContent>
                <w:sdt>
                  <w:sdtPr>
                    <w:rPr>
                      <w:lang w:eastAsia="hr-HR"/>
                    </w:rPr>
                    <w:alias w:val="Grb Republike Hrvatske"/>
                    <w:tag w:val="eSPIS_GrbRH"/>
                    <w:id w:val="51893063"/>
                    <w:lock w:val="contentLocked"/>
                    <w:picture/>
                  </w:sdtPr>
                  <w:sdtEndPr/>
                  <w:sdtContent>
                    <w:p w:rsidR="004F089F" w:rsidP="004F089F" w:rsidRDefault="004F089F">
                      <w:pPr>
                        <w:pStyle w:val="GrbRH"/>
                      </w:pPr>
                      <w:r>
                        <w:rPr>
                          <w:rFonts w:ascii="Calibri" w:hAnsi="Calibri"/>
                          <w:sz w:val="20"/>
                          <w:szCs w:val="20"/>
                          <w:lang w:eastAsia="hr-HR"/>
                        </w:rPr>
                        <w:drawing>
                          <wp:inline distT="0" distB="0" distL="0" distR="0">
                            <wp:extent cx="720000" cy="961200"/>
                            <wp:effectExtent l="0" t="0" r="4445" b="0"/>
                            <wp:docPr id="1"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0000" cy="961200"/>
                                    </a:xfrm>
                                    <a:prstGeom prst="rect">
                                      <a:avLst/>
                                    </a:prstGeom>
                                    <a:noFill/>
                                    <a:ln>
                                      <a:noFill/>
                                    </a:ln>
                                  </pic:spPr>
                                </pic:pic>
                              </a:graphicData>
                            </a:graphic>
                          </wp:inline>
                        </w:drawing>
                      </w:r>
                    </w:p>
                  </w:sdtContent>
                </w:sdt>
              </w:txbxContent>
            </v:textbox>
            <w10:wrap anchorx="page" anchory="page"/>
          </v:shape>
        </w:pict>
      </w:r>
      <w:r w:rsidRPr="00CC48A9" w:rsidR="004F089F">
        <w:rPr>
          <w:rFonts w:ascii="Times New Roman" w:hAnsi="Times New Roman" w:eastAsia="Times New Roman" w:cs="Times New Roman"/>
          <w:b/>
          <w:noProof/>
          <w:sz w:val="24"/>
          <w:szCs w:val="24"/>
          <w:lang w:eastAsia="hr-HR"/>
        </w:rPr>
        <w:t xml:space="preserve">       </w:t>
      </w:r>
      <w:r w:rsidRPr="00CC48A9" w:rsidR="004F089F">
        <w:rPr>
          <w:rFonts w:ascii="Times New Roman" w:hAnsi="Times New Roman" w:eastAsia="Times New Roman" w:cs="Times New Roman"/>
          <w:noProof/>
          <w:sz w:val="24"/>
          <w:szCs w:val="24"/>
          <w:lang w:eastAsia="hr-HR"/>
        </w:rPr>
        <w:t>REPUBLIKA HRVATSKA</w:t>
      </w:r>
    </w:p>
    <w:p w:rsidRPr="00CC48A9" w:rsidR="004F089F" w:rsidP="004F089F" w:rsidRDefault="004F089F">
      <w:p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  TRGOVAČKI SUD U ZAGREBU</w:t>
      </w:r>
    </w:p>
    <w:p w:rsidRPr="00CC48A9" w:rsidR="004F089F" w:rsidP="004F089F" w:rsidRDefault="004F089F">
      <w:p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          </w:t>
      </w:r>
      <w:r w:rsidRPr="00CC48A9" w:rsidR="006A77C8">
        <w:rPr>
          <w:rFonts w:ascii="Times New Roman" w:hAnsi="Times New Roman" w:eastAsia="Times New Roman" w:cs="Times New Roman"/>
          <w:sz w:val="24"/>
          <w:szCs w:val="24"/>
          <w:lang w:eastAsia="hr-HR"/>
        </w:rPr>
        <w:t>Stalna služba u Karlovcu</w:t>
      </w:r>
    </w:p>
    <w:p w:rsidRPr="00CC48A9" w:rsidR="004F089F" w:rsidP="004F089F" w:rsidRDefault="004F089F">
      <w:p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 Karlovac, </w:t>
      </w:r>
      <w:r w:rsidRPr="00CC48A9" w:rsidR="006A77C8">
        <w:rPr>
          <w:rFonts w:ascii="Times New Roman" w:hAnsi="Times New Roman" w:eastAsia="Times New Roman" w:cs="Times New Roman"/>
          <w:sz w:val="24"/>
          <w:szCs w:val="24"/>
          <w:lang w:eastAsia="hr-HR"/>
        </w:rPr>
        <w:t>Trg hrvatskih branitelja 1/II</w:t>
      </w:r>
    </w:p>
    <w:p w:rsidRPr="00CC48A9" w:rsidR="004F089F" w:rsidP="004F089F" w:rsidRDefault="004F089F">
      <w:pPr>
        <w:tabs>
          <w:tab w:val="left" w:pos="4050"/>
        </w:tabs>
        <w:spacing w:after="0" w:line="240" w:lineRule="auto"/>
        <w:rPr>
          <w:rFonts w:ascii="Times New Roman" w:hAnsi="Times New Roman" w:eastAsia="Times New Roman" w:cs="Times New Roman"/>
          <w:sz w:val="24"/>
          <w:szCs w:val="24"/>
          <w:lang w:eastAsia="hr-HR"/>
        </w:rPr>
      </w:pPr>
    </w:p>
    <w:p w:rsidRPr="00CC48A9" w:rsidR="004F089F" w:rsidP="004F089F" w:rsidRDefault="004F089F">
      <w:pPr>
        <w:tabs>
          <w:tab w:val="left" w:pos="4050"/>
        </w:tabs>
        <w:spacing w:after="0" w:line="240" w:lineRule="auto"/>
        <w:jc w:val="center"/>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R E P U B L I K A   H R V A T S K A</w:t>
      </w:r>
    </w:p>
    <w:p w:rsidRPr="00CC48A9" w:rsidR="004F089F" w:rsidP="004F089F" w:rsidRDefault="004F089F">
      <w:pPr>
        <w:tabs>
          <w:tab w:val="left" w:pos="4050"/>
        </w:tabs>
        <w:spacing w:after="0" w:line="240" w:lineRule="auto"/>
        <w:jc w:val="center"/>
        <w:rPr>
          <w:rFonts w:ascii="Times New Roman" w:hAnsi="Times New Roman" w:eastAsia="Times New Roman" w:cs="Times New Roman"/>
          <w:sz w:val="24"/>
          <w:szCs w:val="24"/>
          <w:lang w:eastAsia="hr-HR"/>
        </w:rPr>
      </w:pPr>
    </w:p>
    <w:p w:rsidRPr="00CC48A9" w:rsidR="004F089F" w:rsidP="004F089F" w:rsidRDefault="004F089F">
      <w:pPr>
        <w:spacing w:after="0" w:line="240" w:lineRule="auto"/>
        <w:jc w:val="center"/>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R J E Š E N J E</w:t>
      </w:r>
    </w:p>
    <w:p w:rsidRPr="00CC48A9" w:rsidR="004F089F" w:rsidP="004F089F" w:rsidRDefault="004F089F">
      <w:pPr>
        <w:spacing w:after="0" w:line="240" w:lineRule="auto"/>
        <w:jc w:val="center"/>
        <w:rPr>
          <w:rFonts w:ascii="Times New Roman" w:hAnsi="Times New Roman" w:eastAsia="Times New Roman" w:cs="Times New Roman"/>
          <w:b/>
          <w:sz w:val="24"/>
          <w:szCs w:val="24"/>
          <w:lang w:eastAsia="hr-HR"/>
        </w:rPr>
      </w:pPr>
    </w:p>
    <w:p w:rsidRPr="00CC48A9" w:rsidR="008E0A15" w:rsidP="008E0A15" w:rsidRDefault="004F089F">
      <w:pPr>
        <w:spacing w:after="0" w:line="240" w:lineRule="auto"/>
        <w:ind w:firstLine="720"/>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Trgovački sud u Zagrebu, Stalna služba</w:t>
      </w:r>
      <w:r w:rsidRPr="00CC48A9" w:rsidR="006A77C8">
        <w:rPr>
          <w:rFonts w:ascii="Times New Roman" w:hAnsi="Times New Roman" w:eastAsia="Times New Roman" w:cs="Times New Roman"/>
          <w:sz w:val="24"/>
          <w:szCs w:val="24"/>
          <w:lang w:eastAsia="hr-HR"/>
        </w:rPr>
        <w:t xml:space="preserve"> u Karlovcu</w:t>
      </w:r>
      <w:r w:rsidRPr="00CC48A9">
        <w:rPr>
          <w:rFonts w:ascii="Times New Roman" w:hAnsi="Times New Roman" w:eastAsia="Times New Roman" w:cs="Times New Roman"/>
          <w:b/>
          <w:sz w:val="24"/>
          <w:szCs w:val="24"/>
          <w:lang w:eastAsia="hr-HR"/>
        </w:rPr>
        <w:t>,</w:t>
      </w:r>
      <w:r w:rsidRPr="00CC48A9">
        <w:rPr>
          <w:rFonts w:ascii="Times New Roman" w:hAnsi="Times New Roman" w:eastAsia="Times New Roman" w:cs="Times New Roman"/>
          <w:sz w:val="24"/>
          <w:szCs w:val="24"/>
          <w:lang w:eastAsia="hr-HR"/>
        </w:rPr>
        <w:t xml:space="preserve"> po sucu Jadranki Mađeruh, kao stečajnom sucu, odlučujući o </w:t>
      </w:r>
      <w:r w:rsidRPr="00CC48A9" w:rsidR="00F62650">
        <w:rPr>
          <w:rFonts w:ascii="Times New Roman" w:hAnsi="Times New Roman" w:eastAsia="Times New Roman" w:cs="Times New Roman"/>
          <w:sz w:val="24"/>
          <w:szCs w:val="24"/>
          <w:lang w:eastAsia="hr-HR"/>
        </w:rPr>
        <w:t xml:space="preserve">prijedlogu predlagatelja </w:t>
      </w:r>
      <w:r w:rsidRPr="00CC48A9" w:rsidR="008E0A15">
        <w:rPr>
          <w:rFonts w:ascii="Times New Roman" w:hAnsi="Times New Roman" w:eastAsia="Times New Roman" w:cs="Times New Roman"/>
          <w:sz w:val="24"/>
          <w:szCs w:val="24"/>
          <w:lang w:eastAsia="hr-HR"/>
        </w:rPr>
        <w:t xml:space="preserve">Financijska agencija, Regionalni centar Zagreb, Podružnica Zagreb, Trg svibanjskih žrtava 1995. 1, OIB: 85821130368, za otvaranje stečajnog postupka nad dužnikom </w:t>
      </w:r>
      <w:r w:rsidRPr="00D4325A" w:rsidR="00622541">
        <w:rPr>
          <w:rFonts w:ascii="Times New Roman" w:hAnsi="Times New Roman" w:cs="Times New Roman"/>
          <w:sz w:val="24"/>
          <w:szCs w:val="24"/>
        </w:rPr>
        <w:t>BUKOVAC I SURADNICI odvjetničko društvo</w:t>
      </w:r>
      <w:r w:rsidR="00622541">
        <w:rPr>
          <w:rFonts w:ascii="Times New Roman" w:hAnsi="Times New Roman" w:cs="Times New Roman"/>
          <w:sz w:val="24"/>
          <w:szCs w:val="24"/>
        </w:rPr>
        <w:t>,</w:t>
      </w:r>
      <w:r w:rsidRPr="00D4325A" w:rsidR="00622541">
        <w:rPr>
          <w:rFonts w:ascii="Times New Roman" w:hAnsi="Times New Roman" w:cs="Times New Roman"/>
          <w:sz w:val="24"/>
          <w:szCs w:val="24"/>
        </w:rPr>
        <w:t xml:space="preserve"> d.o.o., Zagreb, Međimurska 19/4, OIB: 92142520079</w:t>
      </w:r>
      <w:r w:rsidR="00622541">
        <w:rPr>
          <w:rFonts w:ascii="Times New Roman" w:hAnsi="Times New Roman" w:cs="Times New Roman"/>
          <w:sz w:val="24"/>
          <w:szCs w:val="24"/>
        </w:rPr>
        <w:t>, 4. rujna</w:t>
      </w:r>
      <w:r w:rsidRPr="00CC48A9" w:rsidR="00282803">
        <w:rPr>
          <w:rFonts w:ascii="Times New Roman" w:hAnsi="Times New Roman" w:cs="Times New Roman"/>
          <w:sz w:val="24"/>
          <w:szCs w:val="24"/>
        </w:rPr>
        <w:t xml:space="preserve"> 2019</w:t>
      </w:r>
      <w:r w:rsidRPr="00CC48A9" w:rsidR="008E0A15">
        <w:rPr>
          <w:rFonts w:ascii="Times New Roman" w:hAnsi="Times New Roman" w:eastAsia="Times New Roman" w:cs="Times New Roman"/>
          <w:sz w:val="24"/>
          <w:szCs w:val="24"/>
          <w:lang w:eastAsia="hr-HR"/>
        </w:rPr>
        <w:t>.</w:t>
      </w:r>
    </w:p>
    <w:p w:rsidR="001D1E5B" w:rsidP="004F089F" w:rsidRDefault="001D1E5B">
      <w:pPr>
        <w:spacing w:after="0" w:line="240" w:lineRule="auto"/>
        <w:jc w:val="center"/>
        <w:rPr>
          <w:rFonts w:ascii="Times New Roman" w:hAnsi="Times New Roman" w:eastAsia="Times New Roman" w:cs="Times New Roman"/>
          <w:sz w:val="24"/>
          <w:szCs w:val="24"/>
          <w:lang w:eastAsia="hr-HR"/>
        </w:rPr>
      </w:pPr>
    </w:p>
    <w:p w:rsidRPr="00CC48A9" w:rsidR="004F089F" w:rsidP="004F089F" w:rsidRDefault="004F089F">
      <w:pPr>
        <w:spacing w:after="0" w:line="240" w:lineRule="auto"/>
        <w:jc w:val="center"/>
        <w:rPr>
          <w:rFonts w:ascii="Times New Roman" w:hAnsi="Times New Roman" w:eastAsia="Times New Roman" w:cs="Times New Roman"/>
          <w:b/>
          <w:sz w:val="24"/>
          <w:szCs w:val="24"/>
          <w:lang w:eastAsia="hr-HR"/>
        </w:rPr>
      </w:pPr>
      <w:r w:rsidRPr="00CC48A9">
        <w:rPr>
          <w:rFonts w:ascii="Times New Roman" w:hAnsi="Times New Roman" w:eastAsia="Times New Roman" w:cs="Times New Roman"/>
          <w:sz w:val="24"/>
          <w:szCs w:val="24"/>
          <w:lang w:eastAsia="hr-HR"/>
        </w:rPr>
        <w:t>r i j e š i o     j e</w:t>
      </w:r>
    </w:p>
    <w:p w:rsidRPr="00CC48A9" w:rsidR="004F089F" w:rsidP="004F089F" w:rsidRDefault="004F089F">
      <w:pPr>
        <w:spacing w:after="0" w:line="240" w:lineRule="auto"/>
        <w:rPr>
          <w:rFonts w:ascii="Times New Roman" w:hAnsi="Times New Roman" w:eastAsia="Times New Roman" w:cs="Times New Roman"/>
          <w:sz w:val="24"/>
          <w:szCs w:val="24"/>
          <w:lang w:eastAsia="hr-HR"/>
        </w:rPr>
      </w:pPr>
    </w:p>
    <w:p w:rsidRPr="00CC48A9" w:rsidR="004F089F" w:rsidP="00282803" w:rsidRDefault="004F089F">
      <w:pPr>
        <w:numPr>
          <w:ilvl w:val="0"/>
          <w:numId w:val="1"/>
        </w:numPr>
        <w:spacing w:after="0" w:line="240" w:lineRule="auto"/>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Otvara se stečajni postupak nad dužnikom </w:t>
      </w:r>
      <w:r w:rsidRPr="00D4325A" w:rsidR="00622541">
        <w:rPr>
          <w:rFonts w:ascii="Times New Roman" w:hAnsi="Times New Roman" w:cs="Times New Roman"/>
          <w:sz w:val="24"/>
          <w:szCs w:val="24"/>
        </w:rPr>
        <w:t>BUKOVAC I SURADNICI odvjetničko društvo</w:t>
      </w:r>
      <w:r w:rsidR="00622541">
        <w:rPr>
          <w:rFonts w:ascii="Times New Roman" w:hAnsi="Times New Roman" w:cs="Times New Roman"/>
          <w:sz w:val="24"/>
          <w:szCs w:val="24"/>
        </w:rPr>
        <w:t>,</w:t>
      </w:r>
      <w:r w:rsidRPr="00D4325A" w:rsidR="00622541">
        <w:rPr>
          <w:rFonts w:ascii="Times New Roman" w:hAnsi="Times New Roman" w:cs="Times New Roman"/>
          <w:sz w:val="24"/>
          <w:szCs w:val="24"/>
        </w:rPr>
        <w:t xml:space="preserve"> d.o.o., Zagreb, Međimurska 19/4, OIB: 92142520079</w:t>
      </w:r>
      <w:r w:rsidRPr="00CC48A9" w:rsidR="006A77C8">
        <w:rPr>
          <w:rFonts w:ascii="Times New Roman" w:hAnsi="Times New Roman" w:cs="Times New Roman"/>
          <w:sz w:val="24"/>
          <w:szCs w:val="24"/>
        </w:rPr>
        <w:t>.</w:t>
      </w:r>
    </w:p>
    <w:p w:rsidRPr="00CC48A9" w:rsidR="004F089F" w:rsidP="004F089F" w:rsidRDefault="004F089F">
      <w:pPr>
        <w:spacing w:after="0" w:line="240" w:lineRule="auto"/>
        <w:ind w:left="1698"/>
        <w:jc w:val="both"/>
        <w:rPr>
          <w:rFonts w:ascii="Times New Roman" w:hAnsi="Times New Roman" w:eastAsia="Times New Roman" w:cs="Times New Roman"/>
          <w:sz w:val="24"/>
          <w:szCs w:val="24"/>
          <w:lang w:eastAsia="hr-HR"/>
        </w:rPr>
      </w:pPr>
    </w:p>
    <w:p w:rsidRPr="00CC48A9" w:rsidR="004F089F" w:rsidP="004F089F" w:rsidRDefault="004F089F">
      <w:pPr>
        <w:numPr>
          <w:ilvl w:val="0"/>
          <w:numId w:val="1"/>
        </w:numPr>
        <w:spacing w:after="0" w:line="240" w:lineRule="auto"/>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Stečajnim upraviteljem se imenuje </w:t>
      </w:r>
      <w:r w:rsidR="00F002D9">
        <w:rPr>
          <w:rFonts w:ascii="Times New Roman" w:hAnsi="Times New Roman" w:eastAsia="Times New Roman" w:cs="Times New Roman"/>
          <w:sz w:val="24"/>
          <w:szCs w:val="24"/>
          <w:lang w:eastAsia="hr-HR"/>
        </w:rPr>
        <w:t>Marijan Drljanovčan, Miholjanec, Antuna Mihanovića 131, OIB: 49708160625</w:t>
      </w:r>
      <w:r w:rsidRPr="00CC48A9" w:rsidR="00F62650">
        <w:rPr>
          <w:rFonts w:ascii="Times New Roman" w:hAnsi="Times New Roman" w:eastAsia="Times New Roman" w:cs="Times New Roman"/>
          <w:sz w:val="24"/>
          <w:szCs w:val="24"/>
          <w:lang w:eastAsia="hr-HR"/>
        </w:rPr>
        <w:t>.</w:t>
      </w:r>
    </w:p>
    <w:p w:rsidRPr="00CC48A9" w:rsidR="004F089F" w:rsidP="004F089F" w:rsidRDefault="004F089F">
      <w:pPr>
        <w:spacing w:after="0" w:line="240" w:lineRule="auto"/>
        <w:ind w:left="720"/>
        <w:contextualSpacing/>
        <w:rPr>
          <w:rFonts w:ascii="Times New Roman" w:hAnsi="Times New Roman" w:eastAsia="Times New Roman" w:cs="Times New Roman"/>
          <w:sz w:val="24"/>
          <w:szCs w:val="24"/>
          <w:lang w:eastAsia="hr-HR"/>
        </w:rPr>
      </w:pPr>
    </w:p>
    <w:p w:rsidRPr="00CC48A9" w:rsidR="004F089F" w:rsidP="004F089F" w:rsidRDefault="004F089F">
      <w:pPr>
        <w:numPr>
          <w:ilvl w:val="0"/>
          <w:numId w:val="1"/>
        </w:numPr>
        <w:spacing w:after="0" w:line="240" w:lineRule="auto"/>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Stečajni postupak otvoren je </w:t>
      </w:r>
      <w:r w:rsidR="00622541">
        <w:rPr>
          <w:rFonts w:ascii="Times New Roman" w:hAnsi="Times New Roman" w:eastAsia="Times New Roman" w:cs="Times New Roman"/>
          <w:sz w:val="24"/>
          <w:szCs w:val="24"/>
          <w:lang w:eastAsia="hr-HR"/>
        </w:rPr>
        <w:t>4. rujna</w:t>
      </w:r>
      <w:r w:rsidRPr="00CC48A9" w:rsidR="00282803">
        <w:rPr>
          <w:rFonts w:ascii="Times New Roman" w:hAnsi="Times New Roman" w:eastAsia="Times New Roman" w:cs="Times New Roman"/>
          <w:sz w:val="24"/>
          <w:szCs w:val="24"/>
          <w:lang w:eastAsia="hr-HR"/>
        </w:rPr>
        <w:t xml:space="preserve"> 2019</w:t>
      </w:r>
      <w:r w:rsidRPr="00CC48A9">
        <w:rPr>
          <w:rFonts w:ascii="Times New Roman" w:hAnsi="Times New Roman" w:eastAsia="Times New Roman" w:cs="Times New Roman"/>
          <w:sz w:val="24"/>
          <w:szCs w:val="24"/>
          <w:lang w:eastAsia="hr-HR"/>
        </w:rPr>
        <w:t xml:space="preserve">. u </w:t>
      </w:r>
      <w:r w:rsidR="00CC48A9">
        <w:rPr>
          <w:rFonts w:ascii="Times New Roman" w:hAnsi="Times New Roman" w:eastAsia="Times New Roman" w:cs="Times New Roman"/>
          <w:sz w:val="24"/>
          <w:szCs w:val="24"/>
          <w:lang w:eastAsia="hr-HR"/>
        </w:rPr>
        <w:t>1</w:t>
      </w:r>
      <w:r w:rsidR="00B30F97">
        <w:rPr>
          <w:rFonts w:ascii="Times New Roman" w:hAnsi="Times New Roman" w:eastAsia="Times New Roman" w:cs="Times New Roman"/>
          <w:sz w:val="24"/>
          <w:szCs w:val="24"/>
          <w:lang w:eastAsia="hr-HR"/>
        </w:rPr>
        <w:t>3</w:t>
      </w:r>
      <w:r w:rsidR="00CC48A9">
        <w:rPr>
          <w:rFonts w:ascii="Times New Roman" w:hAnsi="Times New Roman" w:eastAsia="Times New Roman" w:cs="Times New Roman"/>
          <w:sz w:val="24"/>
          <w:szCs w:val="24"/>
          <w:lang w:eastAsia="hr-HR"/>
        </w:rPr>
        <w:t>,00</w:t>
      </w:r>
      <w:r w:rsidRPr="00CC48A9">
        <w:rPr>
          <w:rFonts w:ascii="Times New Roman" w:hAnsi="Times New Roman" w:eastAsia="Times New Roman" w:cs="Times New Roman"/>
          <w:sz w:val="24"/>
          <w:szCs w:val="24"/>
          <w:lang w:eastAsia="hr-HR"/>
        </w:rPr>
        <w:t xml:space="preserve"> sati, kada je ovo rješenje istaknuto na mrežnoj stranici e-oglasna ploča Trgovačkog suda u Zagrebu.</w:t>
      </w:r>
    </w:p>
    <w:p w:rsidRPr="00CC48A9" w:rsidR="004F089F" w:rsidP="004F089F" w:rsidRDefault="004F089F">
      <w:pPr>
        <w:spacing w:after="0" w:line="240" w:lineRule="auto"/>
        <w:jc w:val="both"/>
        <w:rPr>
          <w:rFonts w:ascii="Times New Roman" w:hAnsi="Times New Roman" w:eastAsia="Times New Roman" w:cs="Times New Roman"/>
          <w:sz w:val="24"/>
          <w:szCs w:val="24"/>
          <w:lang w:eastAsia="hr-HR"/>
        </w:rPr>
      </w:pPr>
    </w:p>
    <w:p w:rsidRPr="00CC48A9" w:rsidR="004F089F" w:rsidP="008E0A15" w:rsidRDefault="004F089F">
      <w:pPr>
        <w:numPr>
          <w:ilvl w:val="0"/>
          <w:numId w:val="1"/>
        </w:numPr>
        <w:spacing w:after="0" w:line="240" w:lineRule="auto"/>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Pozivaju se stečajni vjerovnici viših isplatnih redova da u roku od 60 dana od dana objave ovog rješenja na mrežnoj stranici e-oglasna ploča Trgovačkog suda u Zagrebu prijave svoje novčane tražbine stečajnom upravitelju na adresu stečajnog upravitelja</w:t>
      </w:r>
      <w:r w:rsidR="00F002D9">
        <w:rPr>
          <w:rFonts w:ascii="Times New Roman" w:hAnsi="Times New Roman" w:eastAsia="Times New Roman" w:cs="Times New Roman"/>
          <w:sz w:val="24"/>
          <w:szCs w:val="24"/>
          <w:lang w:eastAsia="hr-HR"/>
        </w:rPr>
        <w:t xml:space="preserve"> Marijan Drljanovčan, Miholjanec, Antuna Mihanovića 131,</w:t>
      </w:r>
      <w:r w:rsidRPr="00CC48A9" w:rsidR="00FF43E4">
        <w:rPr>
          <w:rFonts w:ascii="Times New Roman" w:hAnsi="Times New Roman" w:eastAsia="Times New Roman" w:cs="Times New Roman"/>
          <w:sz w:val="24"/>
          <w:szCs w:val="24"/>
          <w:lang w:eastAsia="hr-HR"/>
        </w:rPr>
        <w:t xml:space="preserve"> </w:t>
      </w:r>
      <w:r w:rsidRPr="00CC48A9">
        <w:rPr>
          <w:rFonts w:ascii="Times New Roman" w:hAnsi="Times New Roman" w:eastAsia="Times New Roman" w:cs="Times New Roman"/>
          <w:sz w:val="24"/>
          <w:szCs w:val="24"/>
          <w:lang w:eastAsia="hr-HR"/>
        </w:rPr>
        <w:t>u skladu s pravilima Stečajnog zakona (NN br. 71/15,</w:t>
      </w:r>
      <w:r w:rsidRPr="00CC48A9" w:rsidR="00236F8E">
        <w:rPr>
          <w:rFonts w:ascii="Times New Roman" w:hAnsi="Times New Roman" w:eastAsia="Times New Roman" w:cs="Times New Roman"/>
          <w:sz w:val="24"/>
          <w:szCs w:val="24"/>
          <w:lang w:eastAsia="hr-HR"/>
        </w:rPr>
        <w:t xml:space="preserve"> 104/17,</w:t>
      </w:r>
      <w:r w:rsidRPr="00CC48A9">
        <w:rPr>
          <w:rFonts w:ascii="Times New Roman" w:hAnsi="Times New Roman" w:eastAsia="Times New Roman" w:cs="Times New Roman"/>
          <w:sz w:val="24"/>
          <w:szCs w:val="24"/>
          <w:lang w:eastAsia="hr-HR"/>
        </w:rPr>
        <w:t xml:space="preserve"> dalje:SZ</w:t>
      </w:r>
      <w:r w:rsidR="00CC48A9">
        <w:rPr>
          <w:rFonts w:ascii="Times New Roman" w:hAnsi="Times New Roman" w:eastAsia="Times New Roman" w:cs="Times New Roman"/>
          <w:sz w:val="24"/>
          <w:szCs w:val="24"/>
          <w:lang w:eastAsia="hr-HR"/>
        </w:rPr>
        <w:t>-a</w:t>
      </w:r>
      <w:r w:rsidRPr="00CC48A9">
        <w:rPr>
          <w:rFonts w:ascii="Times New Roman" w:hAnsi="Times New Roman" w:eastAsia="Times New Roman" w:cs="Times New Roman"/>
          <w:sz w:val="24"/>
          <w:szCs w:val="24"/>
          <w:lang w:eastAsia="hr-HR"/>
        </w:rPr>
        <w:t>) na propisanom obrascu u dva primjerka, s navedenom osnovom i visinom tražbina u kunama te brojem žiro računa ili drugog vjerovnikovog računa ako ga ima. Prijavi se u prijepisu prilažu isprave iz kojih tražbina proizlazi, odnosno kojima se dokazuje. Ako se prijavljuju tražbine o kojima se vodi parnica u prijavi treba navesti sud pred kojim se vodi parnica s naznakom broja predmeta spisa toga suda. Vjerovnici su uz prijavu dužni dostaviti i dokaz o uplati sudske pristojbe u iznosu od 2 % od vrijednosti prijavljene tražbine (ali ne više od 500,00 kn) na žiro račun Državnog proračuna broj IBAN: HR1210010051863000160, model HR64, poziv na broj 5045-20735-</w:t>
      </w:r>
      <w:r w:rsidR="00F002D9">
        <w:rPr>
          <w:rFonts w:ascii="Times New Roman" w:hAnsi="Times New Roman" w:eastAsia="Times New Roman" w:cs="Times New Roman"/>
          <w:sz w:val="24"/>
          <w:szCs w:val="24"/>
          <w:lang w:eastAsia="hr-HR"/>
        </w:rPr>
        <w:t>5088</w:t>
      </w:r>
      <w:r w:rsidR="00CC48A9">
        <w:rPr>
          <w:rFonts w:ascii="Times New Roman" w:hAnsi="Times New Roman" w:eastAsia="Times New Roman" w:cs="Times New Roman"/>
          <w:sz w:val="24"/>
          <w:szCs w:val="24"/>
          <w:lang w:eastAsia="hr-HR"/>
        </w:rPr>
        <w:t>16</w:t>
      </w:r>
      <w:r w:rsidRPr="00CC48A9" w:rsidR="00F62650">
        <w:rPr>
          <w:rFonts w:ascii="Times New Roman" w:hAnsi="Times New Roman" w:eastAsia="Times New Roman" w:cs="Times New Roman"/>
          <w:sz w:val="24"/>
          <w:szCs w:val="24"/>
          <w:lang w:eastAsia="hr-HR"/>
        </w:rPr>
        <w:t>.</w:t>
      </w:r>
    </w:p>
    <w:p w:rsidRPr="00CC48A9" w:rsidR="004F089F" w:rsidP="004F089F" w:rsidRDefault="004F089F">
      <w:pPr>
        <w:spacing w:after="0" w:line="240" w:lineRule="auto"/>
        <w:jc w:val="both"/>
        <w:rPr>
          <w:rFonts w:ascii="Times New Roman" w:hAnsi="Times New Roman" w:eastAsia="Times New Roman" w:cs="Times New Roman"/>
          <w:sz w:val="24"/>
          <w:szCs w:val="24"/>
          <w:lang w:eastAsia="hr-HR"/>
        </w:rPr>
      </w:pPr>
    </w:p>
    <w:p w:rsidRPr="00CC48A9" w:rsidR="004F089F" w:rsidP="004F089F" w:rsidRDefault="004F089F">
      <w:pPr>
        <w:numPr>
          <w:ilvl w:val="0"/>
          <w:numId w:val="1"/>
        </w:numPr>
        <w:spacing w:after="0" w:line="240" w:lineRule="auto"/>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Pozivaju se razlučni i izlučni vjerovnici da u roku od 60 dana od dana objave ovog rješenja na mrežnoj stranici e-oglasna ploča Trgovačkog suda u </w:t>
      </w:r>
      <w:r w:rsidRPr="00CC48A9">
        <w:rPr>
          <w:rFonts w:ascii="Times New Roman" w:hAnsi="Times New Roman" w:eastAsia="Times New Roman" w:cs="Times New Roman"/>
          <w:sz w:val="24"/>
          <w:szCs w:val="24"/>
          <w:lang w:eastAsia="hr-HR"/>
        </w:rPr>
        <w:lastRenderedPageBreak/>
        <w:t xml:space="preserve">Zagrebu obavijeste stečajnog upravitelja o svojim pravima, sukladno odredbi čl. 258. SZ-a. </w:t>
      </w:r>
    </w:p>
    <w:p w:rsidRPr="00CC48A9" w:rsidR="004F089F" w:rsidP="004F089F" w:rsidRDefault="004F089F">
      <w:pPr>
        <w:spacing w:after="0" w:line="240" w:lineRule="auto"/>
        <w:ind w:left="708"/>
        <w:jc w:val="both"/>
        <w:rPr>
          <w:rFonts w:ascii="Times New Roman" w:hAnsi="Times New Roman" w:eastAsia="Times New Roman" w:cs="Times New Roman"/>
          <w:sz w:val="24"/>
          <w:szCs w:val="24"/>
          <w:lang w:eastAsia="hr-HR"/>
        </w:rPr>
      </w:pPr>
    </w:p>
    <w:p w:rsidRPr="00CC48A9" w:rsidR="004F089F" w:rsidP="004F089F" w:rsidRDefault="004F089F">
      <w:pPr>
        <w:numPr>
          <w:ilvl w:val="0"/>
          <w:numId w:val="1"/>
        </w:numPr>
        <w:spacing w:after="0" w:line="240" w:lineRule="auto"/>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Pozivaju se dužnikovi dužnici da svoje obveze bez odgode ispunjavaju stečajnom upravitelju za stečajnog dužnika.</w:t>
      </w:r>
    </w:p>
    <w:p w:rsidRPr="00CC48A9" w:rsidR="004F089F" w:rsidP="004F089F" w:rsidRDefault="004F089F">
      <w:pPr>
        <w:spacing w:after="0" w:line="240" w:lineRule="auto"/>
        <w:jc w:val="both"/>
        <w:rPr>
          <w:rFonts w:ascii="Times New Roman" w:hAnsi="Times New Roman" w:eastAsia="Times New Roman" w:cs="Times New Roman"/>
          <w:sz w:val="24"/>
          <w:szCs w:val="24"/>
          <w:lang w:eastAsia="hr-HR"/>
        </w:rPr>
      </w:pPr>
    </w:p>
    <w:p w:rsidRPr="00CC48A9" w:rsidR="00FF43E4" w:rsidP="00F62650" w:rsidRDefault="004F089F">
      <w:pPr>
        <w:numPr>
          <w:ilvl w:val="0"/>
          <w:numId w:val="1"/>
        </w:numPr>
        <w:spacing w:after="0" w:line="240" w:lineRule="auto"/>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Otvaranje stečajnog postupka ima se upisati u </w:t>
      </w:r>
      <w:r w:rsidRPr="00CC48A9" w:rsidR="006449E1">
        <w:rPr>
          <w:rFonts w:ascii="Times New Roman" w:hAnsi="Times New Roman" w:eastAsia="Times New Roman" w:cs="Times New Roman"/>
          <w:sz w:val="24"/>
          <w:szCs w:val="24"/>
          <w:lang w:eastAsia="hr-HR"/>
        </w:rPr>
        <w:t>S</w:t>
      </w:r>
      <w:r w:rsidRPr="00CC48A9" w:rsidR="0047192D">
        <w:rPr>
          <w:rFonts w:ascii="Times New Roman" w:hAnsi="Times New Roman" w:eastAsia="Times New Roman" w:cs="Times New Roman"/>
          <w:sz w:val="24"/>
          <w:szCs w:val="24"/>
          <w:lang w:eastAsia="hr-HR"/>
        </w:rPr>
        <w:t>udski registar</w:t>
      </w:r>
      <w:r w:rsidRPr="00CC48A9" w:rsidR="00FF43E4">
        <w:rPr>
          <w:rFonts w:ascii="Times New Roman" w:hAnsi="Times New Roman" w:eastAsia="Times New Roman" w:cs="Times New Roman"/>
          <w:sz w:val="24"/>
          <w:szCs w:val="24"/>
          <w:lang w:eastAsia="hr-HR"/>
        </w:rPr>
        <w:t xml:space="preserve"> ovog suda</w:t>
      </w:r>
      <w:r w:rsidRPr="00CC48A9" w:rsidR="00282803">
        <w:rPr>
          <w:rFonts w:ascii="Times New Roman" w:hAnsi="Times New Roman" w:eastAsia="Times New Roman" w:cs="Times New Roman"/>
          <w:sz w:val="24"/>
          <w:szCs w:val="24"/>
          <w:lang w:eastAsia="hr-HR"/>
        </w:rPr>
        <w:t>, te</w:t>
      </w:r>
      <w:r w:rsidRPr="00CC48A9" w:rsidR="00E81FA1">
        <w:rPr>
          <w:rFonts w:ascii="Times New Roman" w:hAnsi="Times New Roman" w:eastAsia="Times New Roman" w:cs="Times New Roman"/>
          <w:sz w:val="24"/>
          <w:szCs w:val="24"/>
          <w:lang w:eastAsia="hr-HR"/>
        </w:rPr>
        <w:t xml:space="preserve"> u </w:t>
      </w:r>
      <w:r w:rsidR="00F002D9">
        <w:rPr>
          <w:rFonts w:ascii="Times New Roman" w:hAnsi="Times New Roman" w:eastAsia="Times New Roman" w:cs="Times New Roman"/>
          <w:sz w:val="24"/>
          <w:szCs w:val="24"/>
          <w:lang w:eastAsia="hr-HR"/>
        </w:rPr>
        <w:t>službene evidencije Ministarstva unutarnjih poslova, Policijske uprave zagrebačke, i to za vozila evidentirana u vlasništvu dužnika M1, marke CITROEN C4 1,6 VTI120, godina proizvodnje 2011., broj šasije VF7NC5FS0AY543010, reg. oznake ZG 8618 EM, i M1 marke MERCEDES klasa A 180 CDI, godina proizvodnje 2006., broj šasije WDD1690071J285621, reg. oznake ZG 2606 JS,</w:t>
      </w:r>
      <w:r w:rsidRPr="00CC48A9" w:rsidR="00282803">
        <w:rPr>
          <w:rFonts w:ascii="Times New Roman" w:hAnsi="Times New Roman" w:eastAsia="Times New Roman" w:cs="Times New Roman"/>
          <w:sz w:val="24"/>
          <w:szCs w:val="24"/>
          <w:lang w:eastAsia="hr-HR"/>
        </w:rPr>
        <w:t xml:space="preserve"> </w:t>
      </w:r>
      <w:r w:rsidRPr="00CC48A9" w:rsidR="00F62650">
        <w:rPr>
          <w:rFonts w:ascii="Times New Roman" w:hAnsi="Times New Roman" w:eastAsia="Times New Roman" w:cs="Times New Roman"/>
          <w:sz w:val="24"/>
          <w:szCs w:val="24"/>
          <w:lang w:eastAsia="hr-HR"/>
        </w:rPr>
        <w:t>koj</w:t>
      </w:r>
      <w:r w:rsidRPr="00CC48A9" w:rsidR="00E81FA1">
        <w:rPr>
          <w:rFonts w:ascii="Times New Roman" w:hAnsi="Times New Roman" w:eastAsia="Times New Roman" w:cs="Times New Roman"/>
          <w:sz w:val="24"/>
          <w:szCs w:val="24"/>
          <w:lang w:eastAsia="hr-HR"/>
        </w:rPr>
        <w:t>ima</w:t>
      </w:r>
      <w:r w:rsidRPr="00CC48A9" w:rsidR="00B15C4D">
        <w:rPr>
          <w:rFonts w:ascii="Times New Roman" w:hAnsi="Times New Roman" w:eastAsia="Times New Roman" w:cs="Times New Roman"/>
          <w:sz w:val="24"/>
          <w:szCs w:val="24"/>
          <w:lang w:eastAsia="hr-HR"/>
        </w:rPr>
        <w:t xml:space="preserve"> </w:t>
      </w:r>
      <w:r w:rsidRPr="00CC48A9" w:rsidR="00F62650">
        <w:rPr>
          <w:rFonts w:ascii="Times New Roman" w:hAnsi="Times New Roman" w:eastAsia="Times New Roman" w:cs="Times New Roman"/>
          <w:sz w:val="24"/>
          <w:szCs w:val="24"/>
          <w:lang w:eastAsia="hr-HR"/>
        </w:rPr>
        <w:t>se dostavlja primjerak ovog rješenja na postupanje</w:t>
      </w:r>
      <w:r w:rsidRPr="00CC48A9" w:rsidR="00E81FA1">
        <w:rPr>
          <w:rFonts w:ascii="Times New Roman" w:hAnsi="Times New Roman" w:eastAsia="Times New Roman" w:cs="Times New Roman"/>
          <w:sz w:val="24"/>
          <w:szCs w:val="24"/>
          <w:lang w:eastAsia="hr-HR"/>
        </w:rPr>
        <w:t>.</w:t>
      </w:r>
    </w:p>
    <w:p w:rsidRPr="00CC48A9" w:rsidR="00FF43E4" w:rsidP="00FF43E4" w:rsidRDefault="00FF43E4">
      <w:pPr>
        <w:spacing w:after="0" w:line="240" w:lineRule="auto"/>
        <w:ind w:left="1698"/>
        <w:jc w:val="both"/>
        <w:rPr>
          <w:rFonts w:ascii="Times New Roman" w:hAnsi="Times New Roman" w:eastAsia="Times New Roman" w:cs="Times New Roman"/>
          <w:sz w:val="24"/>
          <w:szCs w:val="24"/>
          <w:lang w:eastAsia="hr-HR"/>
        </w:rPr>
      </w:pPr>
    </w:p>
    <w:p w:rsidRPr="00CC48A9" w:rsidR="004F089F" w:rsidP="004F089F" w:rsidRDefault="004F089F">
      <w:pPr>
        <w:numPr>
          <w:ilvl w:val="0"/>
          <w:numId w:val="1"/>
        </w:numPr>
        <w:spacing w:after="0" w:line="240" w:lineRule="auto"/>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Ročište vjerovnika, na kojem će se ispitati prijavljene tražbine (ispitno ročište) zakazuje se za dan </w:t>
      </w:r>
      <w:r w:rsidR="00F002D9">
        <w:rPr>
          <w:rFonts w:ascii="Times New Roman" w:hAnsi="Times New Roman" w:eastAsia="Times New Roman" w:cs="Times New Roman"/>
          <w:b/>
          <w:sz w:val="24"/>
          <w:szCs w:val="24"/>
          <w:lang w:eastAsia="hr-HR"/>
        </w:rPr>
        <w:t>19. prosinca</w:t>
      </w:r>
      <w:r w:rsidRPr="00CC48A9" w:rsidR="00282803">
        <w:rPr>
          <w:rFonts w:ascii="Times New Roman" w:hAnsi="Times New Roman" w:eastAsia="Times New Roman" w:cs="Times New Roman"/>
          <w:b/>
          <w:sz w:val="24"/>
          <w:szCs w:val="24"/>
          <w:lang w:eastAsia="hr-HR"/>
        </w:rPr>
        <w:t xml:space="preserve"> 2019</w:t>
      </w:r>
      <w:r w:rsidRPr="00CC48A9">
        <w:rPr>
          <w:rFonts w:ascii="Times New Roman" w:hAnsi="Times New Roman" w:eastAsia="Times New Roman" w:cs="Times New Roman"/>
          <w:b/>
          <w:sz w:val="24"/>
          <w:szCs w:val="24"/>
          <w:lang w:eastAsia="hr-HR"/>
        </w:rPr>
        <w:t xml:space="preserve">. s početkom u </w:t>
      </w:r>
      <w:r w:rsidR="00F002D9">
        <w:rPr>
          <w:rFonts w:ascii="Times New Roman" w:hAnsi="Times New Roman" w:eastAsia="Times New Roman" w:cs="Times New Roman"/>
          <w:b/>
          <w:sz w:val="24"/>
          <w:szCs w:val="24"/>
          <w:lang w:eastAsia="hr-HR"/>
        </w:rPr>
        <w:t>10</w:t>
      </w:r>
      <w:r w:rsidRPr="00CC48A9" w:rsidR="00282803">
        <w:rPr>
          <w:rFonts w:ascii="Times New Roman" w:hAnsi="Times New Roman" w:eastAsia="Times New Roman" w:cs="Times New Roman"/>
          <w:b/>
          <w:sz w:val="24"/>
          <w:szCs w:val="24"/>
          <w:lang w:eastAsia="hr-HR"/>
        </w:rPr>
        <w:t>,</w:t>
      </w:r>
      <w:r w:rsidR="00CC48A9">
        <w:rPr>
          <w:rFonts w:ascii="Times New Roman" w:hAnsi="Times New Roman" w:eastAsia="Times New Roman" w:cs="Times New Roman"/>
          <w:b/>
          <w:sz w:val="24"/>
          <w:szCs w:val="24"/>
          <w:lang w:eastAsia="hr-HR"/>
        </w:rPr>
        <w:t>00</w:t>
      </w:r>
      <w:r w:rsidRPr="00CC48A9">
        <w:rPr>
          <w:rFonts w:ascii="Times New Roman" w:hAnsi="Times New Roman" w:eastAsia="Times New Roman" w:cs="Times New Roman"/>
          <w:b/>
          <w:sz w:val="24"/>
          <w:szCs w:val="24"/>
          <w:lang w:eastAsia="hr-HR"/>
        </w:rPr>
        <w:t xml:space="preserve"> sati</w:t>
      </w:r>
      <w:r w:rsidRPr="00CC48A9">
        <w:rPr>
          <w:rFonts w:ascii="Times New Roman" w:hAnsi="Times New Roman" w:eastAsia="Times New Roman" w:cs="Times New Roman"/>
          <w:sz w:val="24"/>
          <w:szCs w:val="24"/>
          <w:lang w:eastAsia="hr-HR"/>
        </w:rPr>
        <w:t xml:space="preserve">, u sjedištu Stalne službe Trgovačkog suda u Zagrebu, Karlovac, </w:t>
      </w:r>
      <w:r w:rsidRPr="00CC48A9" w:rsidR="00D4201E">
        <w:rPr>
          <w:rFonts w:ascii="Times New Roman" w:hAnsi="Times New Roman" w:eastAsia="Times New Roman" w:cs="Times New Roman"/>
          <w:sz w:val="24"/>
          <w:szCs w:val="24"/>
          <w:lang w:eastAsia="hr-HR"/>
        </w:rPr>
        <w:t>Trg hrvatskih branitelja 1, drugi kat</w:t>
      </w:r>
      <w:r w:rsidRPr="00CC48A9">
        <w:rPr>
          <w:rFonts w:ascii="Times New Roman" w:hAnsi="Times New Roman" w:eastAsia="Times New Roman" w:cs="Times New Roman"/>
          <w:sz w:val="24"/>
          <w:szCs w:val="24"/>
          <w:lang w:eastAsia="hr-HR"/>
        </w:rPr>
        <w:t xml:space="preserve">, soba broj </w:t>
      </w:r>
      <w:r w:rsidRPr="00CC48A9" w:rsidR="00D4201E">
        <w:rPr>
          <w:rFonts w:ascii="Times New Roman" w:hAnsi="Times New Roman" w:eastAsia="Times New Roman" w:cs="Times New Roman"/>
          <w:sz w:val="24"/>
          <w:szCs w:val="24"/>
          <w:lang w:eastAsia="hr-HR"/>
        </w:rPr>
        <w:t>207</w:t>
      </w:r>
      <w:r w:rsidRPr="00CC48A9">
        <w:rPr>
          <w:rFonts w:ascii="Times New Roman" w:hAnsi="Times New Roman" w:eastAsia="Times New Roman" w:cs="Times New Roman"/>
          <w:sz w:val="24"/>
          <w:szCs w:val="24"/>
          <w:lang w:eastAsia="hr-HR"/>
        </w:rPr>
        <w:t>.</w:t>
      </w:r>
    </w:p>
    <w:p w:rsidRPr="00CC48A9" w:rsidR="004F089F" w:rsidP="004F089F" w:rsidRDefault="004F089F">
      <w:pPr>
        <w:spacing w:after="0" w:line="240" w:lineRule="auto"/>
        <w:jc w:val="both"/>
        <w:rPr>
          <w:rFonts w:ascii="Times New Roman" w:hAnsi="Times New Roman" w:eastAsia="Times New Roman" w:cs="Times New Roman"/>
          <w:sz w:val="24"/>
          <w:szCs w:val="24"/>
          <w:lang w:eastAsia="hr-HR"/>
        </w:rPr>
      </w:pPr>
    </w:p>
    <w:p w:rsidRPr="00CC48A9" w:rsidR="004F089F" w:rsidP="004F089F" w:rsidRDefault="004F089F">
      <w:pPr>
        <w:numPr>
          <w:ilvl w:val="0"/>
          <w:numId w:val="1"/>
        </w:numPr>
        <w:spacing w:after="0" w:line="240" w:lineRule="auto"/>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Ročište vjerovnika na kojem će se na temelju izvješća stečajnog upravitelja odlučivati o daljnjem tijeku stečajnog postupka (izvještajno ročište-Skupština vjerovnika) održat će se isti dan na istom mjestu odmah po završetku ispitnog ročišta.</w:t>
      </w:r>
    </w:p>
    <w:p w:rsidRPr="00CC48A9" w:rsidR="004F089F" w:rsidP="004F089F" w:rsidRDefault="004F089F">
      <w:pPr>
        <w:spacing w:after="0" w:line="240" w:lineRule="auto"/>
        <w:rPr>
          <w:rFonts w:ascii="Times New Roman" w:hAnsi="Times New Roman" w:eastAsia="Times New Roman" w:cs="Times New Roman"/>
          <w:sz w:val="24"/>
          <w:szCs w:val="24"/>
          <w:lang w:eastAsia="hr-HR"/>
        </w:rPr>
      </w:pPr>
    </w:p>
    <w:p w:rsidRPr="00CC48A9" w:rsidR="004F089F" w:rsidP="004F089F" w:rsidRDefault="004F089F">
      <w:pPr>
        <w:spacing w:after="0" w:line="240" w:lineRule="auto"/>
        <w:jc w:val="center"/>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Obrazloženje</w:t>
      </w:r>
    </w:p>
    <w:p w:rsidRPr="00CC48A9" w:rsidR="00F62650" w:rsidP="0047192D" w:rsidRDefault="004F089F">
      <w:pPr>
        <w:spacing w:after="0" w:line="240" w:lineRule="auto"/>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ab/>
      </w:r>
    </w:p>
    <w:p w:rsidR="001873E7" w:rsidP="008E0A15" w:rsidRDefault="00DF58DA">
      <w:pPr>
        <w:spacing w:after="0" w:line="240" w:lineRule="auto"/>
        <w:jc w:val="both"/>
        <w:rPr>
          <w:rFonts w:ascii="Times New Roman" w:hAnsi="Times New Roman" w:cs="Times New Roman"/>
          <w:sz w:val="24"/>
          <w:szCs w:val="24"/>
        </w:rPr>
      </w:pPr>
      <w:r w:rsidRPr="00CC48A9">
        <w:rPr>
          <w:rFonts w:ascii="Times New Roman" w:hAnsi="Times New Roman" w:eastAsia="Times New Roman" w:cs="Times New Roman"/>
          <w:sz w:val="24"/>
          <w:szCs w:val="24"/>
          <w:lang w:eastAsia="hr-HR"/>
        </w:rPr>
        <w:tab/>
      </w:r>
      <w:r w:rsidRPr="00CC48A9" w:rsidR="008E0A15">
        <w:rPr>
          <w:rFonts w:ascii="Times New Roman" w:hAnsi="Times New Roman" w:eastAsia="Times New Roman" w:cs="Times New Roman"/>
          <w:sz w:val="24"/>
          <w:szCs w:val="24"/>
          <w:lang w:eastAsia="hr-HR"/>
        </w:rPr>
        <w:t xml:space="preserve">FINA je </w:t>
      </w:r>
      <w:r w:rsidR="00103422">
        <w:rPr>
          <w:rFonts w:ascii="Times New Roman" w:hAnsi="Times New Roman" w:eastAsia="Times New Roman" w:cs="Times New Roman"/>
          <w:sz w:val="24"/>
          <w:szCs w:val="24"/>
          <w:lang w:eastAsia="hr-HR"/>
        </w:rPr>
        <w:t>23. lipnja</w:t>
      </w:r>
      <w:r w:rsidR="00CC48A9">
        <w:rPr>
          <w:rFonts w:ascii="Times New Roman" w:hAnsi="Times New Roman" w:eastAsia="Times New Roman" w:cs="Times New Roman"/>
          <w:sz w:val="24"/>
          <w:szCs w:val="24"/>
          <w:lang w:eastAsia="hr-HR"/>
        </w:rPr>
        <w:t xml:space="preserve"> 2016</w:t>
      </w:r>
      <w:r w:rsidRPr="00CC48A9" w:rsidR="00E81FA1">
        <w:rPr>
          <w:rFonts w:ascii="Times New Roman" w:hAnsi="Times New Roman" w:eastAsia="Times New Roman" w:cs="Times New Roman"/>
          <w:sz w:val="24"/>
          <w:szCs w:val="24"/>
          <w:lang w:eastAsia="hr-HR"/>
        </w:rPr>
        <w:t>.</w:t>
      </w:r>
      <w:r w:rsidRPr="00CC48A9" w:rsidR="008E0A15">
        <w:rPr>
          <w:rFonts w:ascii="Times New Roman" w:hAnsi="Times New Roman" w:eastAsia="Times New Roman" w:cs="Times New Roman"/>
          <w:sz w:val="24"/>
          <w:szCs w:val="24"/>
          <w:lang w:eastAsia="hr-HR"/>
        </w:rPr>
        <w:t xml:space="preserve"> podnijela </w:t>
      </w:r>
      <w:r w:rsidR="00103422">
        <w:rPr>
          <w:rFonts w:ascii="Times New Roman" w:hAnsi="Times New Roman" w:eastAsia="Times New Roman" w:cs="Times New Roman"/>
          <w:sz w:val="24"/>
          <w:szCs w:val="24"/>
          <w:lang w:eastAsia="hr-HR"/>
        </w:rPr>
        <w:t>prijedlog za otvaranje s</w:t>
      </w:r>
      <w:r w:rsidRPr="00CC48A9" w:rsidR="00E81FA1">
        <w:rPr>
          <w:rFonts w:ascii="Times New Roman" w:hAnsi="Times New Roman" w:eastAsia="Times New Roman" w:cs="Times New Roman"/>
          <w:sz w:val="24"/>
          <w:szCs w:val="24"/>
          <w:lang w:eastAsia="hr-HR"/>
        </w:rPr>
        <w:t>tečajnog postupka</w:t>
      </w:r>
      <w:r w:rsidRPr="00CC48A9" w:rsidR="008E0A15">
        <w:rPr>
          <w:rFonts w:ascii="Times New Roman" w:hAnsi="Times New Roman" w:eastAsia="Times New Roman" w:cs="Times New Roman"/>
          <w:sz w:val="24"/>
          <w:szCs w:val="24"/>
          <w:lang w:eastAsia="hr-HR"/>
        </w:rPr>
        <w:t xml:space="preserve"> nad dužnikom</w:t>
      </w:r>
      <w:r w:rsidRPr="00CC48A9" w:rsidR="008E0A15">
        <w:rPr>
          <w:rFonts w:ascii="Times New Roman" w:hAnsi="Times New Roman" w:cs="Times New Roman"/>
          <w:sz w:val="24"/>
          <w:szCs w:val="24"/>
        </w:rPr>
        <w:t xml:space="preserve"> </w:t>
      </w:r>
      <w:r w:rsidRPr="00D4325A" w:rsidR="00103422">
        <w:rPr>
          <w:rFonts w:ascii="Times New Roman" w:hAnsi="Times New Roman" w:cs="Times New Roman"/>
          <w:sz w:val="24"/>
          <w:szCs w:val="24"/>
        </w:rPr>
        <w:t>BUKOVAC I SURADNICI odvjetničko društvo</w:t>
      </w:r>
      <w:r w:rsidR="00103422">
        <w:rPr>
          <w:rFonts w:ascii="Times New Roman" w:hAnsi="Times New Roman" w:cs="Times New Roman"/>
          <w:sz w:val="24"/>
          <w:szCs w:val="24"/>
        </w:rPr>
        <w:t>,</w:t>
      </w:r>
      <w:r w:rsidRPr="00D4325A" w:rsidR="00103422">
        <w:rPr>
          <w:rFonts w:ascii="Times New Roman" w:hAnsi="Times New Roman" w:cs="Times New Roman"/>
          <w:sz w:val="24"/>
          <w:szCs w:val="24"/>
        </w:rPr>
        <w:t xml:space="preserve"> d.o.o., Zagreb, Međimurska 19/4, OIB: 92142520079</w:t>
      </w:r>
      <w:r w:rsidR="001873E7">
        <w:rPr>
          <w:rFonts w:ascii="Times New Roman" w:hAnsi="Times New Roman" w:cs="Times New Roman"/>
          <w:sz w:val="24"/>
          <w:szCs w:val="24"/>
        </w:rPr>
        <w:t xml:space="preserve">. </w:t>
      </w:r>
    </w:p>
    <w:p w:rsidR="00103422" w:rsidP="008E0A15" w:rsidRDefault="00103422">
      <w:pPr>
        <w:spacing w:after="0" w:line="240" w:lineRule="auto"/>
        <w:jc w:val="both"/>
        <w:rPr>
          <w:rFonts w:ascii="Times New Roman" w:hAnsi="Times New Roman" w:cs="Times New Roman"/>
          <w:sz w:val="24"/>
          <w:szCs w:val="24"/>
        </w:rPr>
      </w:pPr>
    </w:p>
    <w:p w:rsidR="00103422" w:rsidP="008E0A15" w:rsidRDefault="001034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Rješenjem ovog suda poslovni broj St-5088/2016 od 11. listopada 2017. pokrenut je prethodni postupak, rješenjem od 24. siječnja 2018. imenovan</w:t>
      </w:r>
      <w:r w:rsidR="00B30F97">
        <w:rPr>
          <w:rFonts w:ascii="Times New Roman" w:hAnsi="Times New Roman" w:cs="Times New Roman"/>
          <w:sz w:val="24"/>
          <w:szCs w:val="24"/>
        </w:rPr>
        <w:t xml:space="preserve"> je</w:t>
      </w:r>
      <w:r>
        <w:rPr>
          <w:rFonts w:ascii="Times New Roman" w:hAnsi="Times New Roman" w:cs="Times New Roman"/>
          <w:sz w:val="24"/>
          <w:szCs w:val="24"/>
        </w:rPr>
        <w:t xml:space="preserve"> privremeni stečajni</w:t>
      </w:r>
      <w:r w:rsidR="00B30F97">
        <w:rPr>
          <w:rFonts w:ascii="Times New Roman" w:hAnsi="Times New Roman" w:cs="Times New Roman"/>
          <w:sz w:val="24"/>
          <w:szCs w:val="24"/>
        </w:rPr>
        <w:t xml:space="preserve"> upravitelj Marijan Drljanovčan, te je rješenjem od 22. studenog 2018. dužniku ograničeno raspolaganje imovinom samo uz prethodnu suglasnost privremenog stečajnog upravitelja.</w:t>
      </w:r>
    </w:p>
    <w:p w:rsidR="00103422" w:rsidP="008E0A15" w:rsidRDefault="00103422">
      <w:pPr>
        <w:spacing w:after="0" w:line="240" w:lineRule="auto"/>
        <w:jc w:val="both"/>
        <w:rPr>
          <w:rFonts w:ascii="Times New Roman" w:hAnsi="Times New Roman" w:cs="Times New Roman"/>
          <w:sz w:val="24"/>
          <w:szCs w:val="24"/>
        </w:rPr>
      </w:pPr>
    </w:p>
    <w:p w:rsidR="00103422" w:rsidP="008E0A15" w:rsidRDefault="001873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Ročište radi izjašnjenja o</w:t>
      </w:r>
      <w:r w:rsidRPr="00CC48A9" w:rsidR="00075869">
        <w:rPr>
          <w:rFonts w:ascii="Times New Roman" w:hAnsi="Times New Roman" w:cs="Times New Roman"/>
          <w:sz w:val="24"/>
          <w:szCs w:val="24"/>
        </w:rPr>
        <w:t xml:space="preserve"> prijedlogu za otvaranje stečajnog postupka</w:t>
      </w:r>
      <w:r>
        <w:rPr>
          <w:rFonts w:ascii="Times New Roman" w:hAnsi="Times New Roman" w:cs="Times New Roman"/>
          <w:sz w:val="24"/>
          <w:szCs w:val="24"/>
        </w:rPr>
        <w:t xml:space="preserve"> održano je </w:t>
      </w:r>
      <w:r w:rsidR="00103422">
        <w:rPr>
          <w:rFonts w:ascii="Times New Roman" w:hAnsi="Times New Roman" w:cs="Times New Roman"/>
          <w:sz w:val="24"/>
          <w:szCs w:val="24"/>
        </w:rPr>
        <w:t>5. prosinca 2017.</w:t>
      </w:r>
      <w:r>
        <w:rPr>
          <w:rFonts w:ascii="Times New Roman" w:hAnsi="Times New Roman" w:cs="Times New Roman"/>
          <w:sz w:val="24"/>
          <w:szCs w:val="24"/>
        </w:rPr>
        <w:t xml:space="preserve">, dok je ročište radi rasprave o pretpostavkama za otvaranje stečajnog postupka održano </w:t>
      </w:r>
      <w:r w:rsidR="00103422">
        <w:rPr>
          <w:rFonts w:ascii="Times New Roman" w:hAnsi="Times New Roman" w:cs="Times New Roman"/>
          <w:sz w:val="24"/>
          <w:szCs w:val="24"/>
        </w:rPr>
        <w:t>17. travnja 2018.,  koje je na prijedlog dužnika odgođeno za 22. studenog 2018., te je potom ponovno na prijedlog dužnika odgođeno i održano 4. rujna 2019. Naime, dužnik je u više navrata predlagao odgodu odluke o otvaranju stečajnog postupka navodeći u bitnome kako ima unaprijed dogovorene poslove kojima će pribaviti sredstva radi deblokade računa dužnika. I na posljednjem ročištu 4. rujna 2019. dužnik se je protivio otvaranju stečajnog postupka te je u bitnome isticao kao i u tijeku dosadašnjeg postupka.</w:t>
      </w:r>
    </w:p>
    <w:p w:rsidR="00103422" w:rsidP="008E0A15" w:rsidRDefault="00103422">
      <w:pPr>
        <w:spacing w:after="0" w:line="240" w:lineRule="auto"/>
        <w:jc w:val="both"/>
        <w:rPr>
          <w:rFonts w:ascii="Times New Roman" w:hAnsi="Times New Roman" w:cs="Times New Roman"/>
          <w:sz w:val="24"/>
          <w:szCs w:val="24"/>
        </w:rPr>
      </w:pPr>
    </w:p>
    <w:p w:rsidR="00103422" w:rsidP="008E0A15" w:rsidRDefault="001034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Iz izvješća privremenog stečajnog upravitelja proizlazi da kod dužnika postoji stečajni razlog nesposobnosti za plaćanje, te da dužnik ima imovinu kojom bi se namirili troškovi stečajnog postupka, pa predlaže otvaranje stečajnog postupka. </w:t>
      </w:r>
      <w:r>
        <w:rPr>
          <w:rFonts w:ascii="Times New Roman" w:hAnsi="Times New Roman" w:cs="Times New Roman"/>
          <w:sz w:val="24"/>
          <w:szCs w:val="24"/>
        </w:rPr>
        <w:tab/>
      </w:r>
    </w:p>
    <w:p w:rsidR="001873E7" w:rsidP="008E0A15" w:rsidRDefault="001873E7">
      <w:pPr>
        <w:spacing w:after="0" w:line="240" w:lineRule="auto"/>
        <w:jc w:val="both"/>
        <w:rPr>
          <w:rFonts w:ascii="Times New Roman" w:hAnsi="Times New Roman" w:cs="Times New Roman"/>
          <w:sz w:val="24"/>
          <w:szCs w:val="24"/>
        </w:rPr>
      </w:pPr>
    </w:p>
    <w:p w:rsidRPr="00CC48A9" w:rsidR="000C5B3C" w:rsidP="008E0A15" w:rsidRDefault="008E0A15">
      <w:pPr>
        <w:spacing w:after="0" w:line="240" w:lineRule="auto"/>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ab/>
        <w:t xml:space="preserve">Predlagatelj je u podnesku od </w:t>
      </w:r>
      <w:r w:rsidR="00103422">
        <w:rPr>
          <w:rFonts w:ascii="Times New Roman" w:hAnsi="Times New Roman" w:eastAsia="Times New Roman" w:cs="Times New Roman"/>
          <w:sz w:val="24"/>
          <w:szCs w:val="24"/>
          <w:lang w:eastAsia="hr-HR"/>
        </w:rPr>
        <w:t>31. svibnja 2019.</w:t>
      </w:r>
      <w:r w:rsidRPr="00CC48A9">
        <w:rPr>
          <w:rFonts w:ascii="Times New Roman" w:hAnsi="Times New Roman" w:eastAsia="Times New Roman" w:cs="Times New Roman"/>
          <w:sz w:val="24"/>
          <w:szCs w:val="24"/>
          <w:lang w:eastAsia="hr-HR"/>
        </w:rPr>
        <w:t xml:space="preserve"> ostao kod prijedloga za otvaranje stečajnog postupka </w:t>
      </w:r>
      <w:r w:rsidRPr="00CC48A9" w:rsidR="00282803">
        <w:rPr>
          <w:rFonts w:ascii="Times New Roman" w:hAnsi="Times New Roman" w:eastAsia="Times New Roman" w:cs="Times New Roman"/>
          <w:sz w:val="24"/>
          <w:szCs w:val="24"/>
          <w:lang w:eastAsia="hr-HR"/>
        </w:rPr>
        <w:t xml:space="preserve">te dostavio potvrdu o blokadi računa i novčanih sredstava dužnika iz koje proizlazi da je na dan </w:t>
      </w:r>
      <w:r w:rsidR="00103422">
        <w:rPr>
          <w:rFonts w:ascii="Times New Roman" w:hAnsi="Times New Roman" w:eastAsia="Times New Roman" w:cs="Times New Roman"/>
          <w:sz w:val="24"/>
          <w:szCs w:val="24"/>
          <w:lang w:eastAsia="hr-HR"/>
        </w:rPr>
        <w:t>27. svibnja 2019</w:t>
      </w:r>
      <w:r w:rsidRPr="00CC48A9" w:rsidR="00282803">
        <w:rPr>
          <w:rFonts w:ascii="Times New Roman" w:hAnsi="Times New Roman" w:eastAsia="Times New Roman" w:cs="Times New Roman"/>
          <w:sz w:val="24"/>
          <w:szCs w:val="24"/>
          <w:lang w:eastAsia="hr-HR"/>
        </w:rPr>
        <w:t xml:space="preserve">. na računima dužnika evidentirano </w:t>
      </w:r>
      <w:r w:rsidR="00103422">
        <w:rPr>
          <w:rFonts w:ascii="Times New Roman" w:hAnsi="Times New Roman" w:eastAsia="Times New Roman" w:cs="Times New Roman"/>
          <w:sz w:val="24"/>
          <w:szCs w:val="24"/>
          <w:lang w:eastAsia="hr-HR"/>
        </w:rPr>
        <w:t>1882</w:t>
      </w:r>
      <w:r w:rsidRPr="00CC48A9" w:rsidR="00282803">
        <w:rPr>
          <w:rFonts w:ascii="Times New Roman" w:hAnsi="Times New Roman" w:eastAsia="Times New Roman" w:cs="Times New Roman"/>
          <w:sz w:val="24"/>
          <w:szCs w:val="24"/>
          <w:lang w:eastAsia="hr-HR"/>
        </w:rPr>
        <w:t xml:space="preserve"> dana neprekidne blokade, a nepodmirene obveze na dan izdavanja potvrde iznose </w:t>
      </w:r>
      <w:r w:rsidR="00103422">
        <w:rPr>
          <w:rFonts w:ascii="Times New Roman" w:hAnsi="Times New Roman" w:eastAsia="Times New Roman" w:cs="Times New Roman"/>
          <w:sz w:val="24"/>
          <w:szCs w:val="24"/>
          <w:lang w:eastAsia="hr-HR"/>
        </w:rPr>
        <w:t>2.693.114,64</w:t>
      </w:r>
      <w:r w:rsidRPr="00CC48A9" w:rsidR="00282803">
        <w:rPr>
          <w:rFonts w:ascii="Times New Roman" w:hAnsi="Times New Roman" w:eastAsia="Times New Roman" w:cs="Times New Roman"/>
          <w:sz w:val="24"/>
          <w:szCs w:val="24"/>
          <w:lang w:eastAsia="hr-HR"/>
        </w:rPr>
        <w:t xml:space="preserve"> kn</w:t>
      </w:r>
      <w:r w:rsidRPr="00CC48A9">
        <w:rPr>
          <w:rFonts w:ascii="Times New Roman" w:hAnsi="Times New Roman" w:eastAsia="Times New Roman" w:cs="Times New Roman"/>
          <w:sz w:val="24"/>
          <w:szCs w:val="24"/>
          <w:lang w:eastAsia="hr-HR"/>
        </w:rPr>
        <w:t xml:space="preserve"> (list </w:t>
      </w:r>
      <w:r w:rsidR="00103422">
        <w:rPr>
          <w:rFonts w:ascii="Times New Roman" w:hAnsi="Times New Roman" w:eastAsia="Times New Roman" w:cs="Times New Roman"/>
          <w:sz w:val="24"/>
          <w:szCs w:val="24"/>
          <w:lang w:eastAsia="hr-HR"/>
        </w:rPr>
        <w:t>91 i 92</w:t>
      </w:r>
      <w:r w:rsidR="001D1E5B">
        <w:rPr>
          <w:rFonts w:ascii="Times New Roman" w:hAnsi="Times New Roman" w:eastAsia="Times New Roman" w:cs="Times New Roman"/>
          <w:sz w:val="24"/>
          <w:szCs w:val="24"/>
          <w:lang w:eastAsia="hr-HR"/>
        </w:rPr>
        <w:t xml:space="preserve"> </w:t>
      </w:r>
      <w:r w:rsidRPr="00CC48A9">
        <w:rPr>
          <w:rFonts w:ascii="Times New Roman" w:hAnsi="Times New Roman" w:eastAsia="Times New Roman" w:cs="Times New Roman"/>
          <w:sz w:val="24"/>
          <w:szCs w:val="24"/>
          <w:lang w:eastAsia="hr-HR"/>
        </w:rPr>
        <w:t>spisa).</w:t>
      </w:r>
    </w:p>
    <w:p w:rsidR="00075869" w:rsidP="001D1E5B" w:rsidRDefault="000C5B3C">
      <w:pPr>
        <w:spacing w:after="0" w:line="240" w:lineRule="auto"/>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ab/>
      </w:r>
    </w:p>
    <w:p w:rsidR="00103422" w:rsidP="001D1E5B" w:rsidRDefault="00103422">
      <w:pPr>
        <w:spacing w:after="0" w:line="240" w:lineRule="auto"/>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ab/>
        <w:t>Iz sustava e-blokade proizlazi da dužnik na dan 3. rujna 2019. ima nepodmirene obveze u iznosu od 2.748.290,75 kn, a početak blokade traje od 19. prosinca 2012.</w:t>
      </w:r>
    </w:p>
    <w:p w:rsidRPr="00CC48A9" w:rsidR="00103422" w:rsidP="001D1E5B" w:rsidRDefault="00103422">
      <w:pPr>
        <w:spacing w:after="0" w:line="240" w:lineRule="auto"/>
        <w:jc w:val="both"/>
        <w:rPr>
          <w:rFonts w:ascii="Times New Roman" w:hAnsi="Times New Roman" w:eastAsia="Times New Roman" w:cs="Times New Roman"/>
          <w:sz w:val="24"/>
          <w:szCs w:val="24"/>
          <w:lang w:eastAsia="hr-HR"/>
        </w:rPr>
      </w:pPr>
    </w:p>
    <w:p w:rsidRPr="00CC48A9" w:rsidR="008E0A15" w:rsidP="008E0A15" w:rsidRDefault="008E0A15">
      <w:pPr>
        <w:spacing w:after="0" w:line="240" w:lineRule="auto"/>
        <w:ind w:firstLine="708"/>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Prema tome, ispunjen je stečajni razlog nesposobnosti za plaćanje u smislu čl.6.</w:t>
      </w:r>
      <w:r w:rsidRPr="00CC48A9" w:rsidR="000C5B3C">
        <w:rPr>
          <w:rFonts w:ascii="Times New Roman" w:hAnsi="Times New Roman" w:eastAsia="Times New Roman" w:cs="Times New Roman"/>
          <w:sz w:val="24"/>
          <w:szCs w:val="24"/>
          <w:lang w:eastAsia="hr-HR"/>
        </w:rPr>
        <w:t xml:space="preserve"> </w:t>
      </w:r>
      <w:r w:rsidRPr="00CC48A9">
        <w:rPr>
          <w:rFonts w:ascii="Times New Roman" w:hAnsi="Times New Roman" w:eastAsia="Times New Roman" w:cs="Times New Roman"/>
          <w:sz w:val="24"/>
          <w:szCs w:val="24"/>
          <w:lang w:eastAsia="hr-HR"/>
        </w:rPr>
        <w:t>st</w:t>
      </w:r>
      <w:r w:rsidRPr="00CC48A9" w:rsidR="000C5B3C">
        <w:rPr>
          <w:rFonts w:ascii="Times New Roman" w:hAnsi="Times New Roman" w:eastAsia="Times New Roman" w:cs="Times New Roman"/>
          <w:sz w:val="24"/>
          <w:szCs w:val="24"/>
          <w:lang w:eastAsia="hr-HR"/>
        </w:rPr>
        <w:t>.</w:t>
      </w:r>
      <w:r w:rsidRPr="00CC48A9">
        <w:rPr>
          <w:rFonts w:ascii="Times New Roman" w:hAnsi="Times New Roman" w:eastAsia="Times New Roman" w:cs="Times New Roman"/>
          <w:sz w:val="24"/>
          <w:szCs w:val="24"/>
          <w:lang w:eastAsia="hr-HR"/>
        </w:rPr>
        <w:t xml:space="preserve">1. i 2. alineja 1. SZ-a s obzirom da iz potvrde FINA-e proizlazi da dužnik ima jednu ili više evidentiranih neizvršenih osnova za plaćanje u razdoblju dužem od 60 dana koje je trebalo, na temelju valjanih osnova za plaćanje, bez daljnjeg pristanka dužnika naplatiti s bilo kojeg od njegovih računa. </w:t>
      </w:r>
    </w:p>
    <w:p w:rsidRPr="00CC48A9" w:rsidR="008E0A15" w:rsidP="008E0A15" w:rsidRDefault="008E0A15">
      <w:pPr>
        <w:spacing w:after="0" w:line="240" w:lineRule="auto"/>
        <w:ind w:firstLine="708"/>
        <w:jc w:val="both"/>
        <w:rPr>
          <w:rFonts w:ascii="Times New Roman" w:hAnsi="Times New Roman" w:eastAsia="Times New Roman" w:cs="Times New Roman"/>
          <w:sz w:val="24"/>
          <w:szCs w:val="24"/>
          <w:lang w:eastAsia="hr-HR"/>
        </w:rPr>
      </w:pPr>
    </w:p>
    <w:p w:rsidR="00B30F97" w:rsidP="008E0A15" w:rsidRDefault="008E0A15">
      <w:pPr>
        <w:spacing w:after="0" w:line="240" w:lineRule="auto"/>
        <w:ind w:firstLine="708"/>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Slijedom navedenog, a temeljem čl. 128. st. 6. SZ-a odlučeno je o otvaranju stečajnog postupka kao u izreci rješenja.</w:t>
      </w:r>
    </w:p>
    <w:p w:rsidR="00B30F97" w:rsidP="008E0A15" w:rsidRDefault="00B30F97">
      <w:pPr>
        <w:spacing w:after="0" w:line="240" w:lineRule="auto"/>
        <w:ind w:firstLine="708"/>
        <w:jc w:val="both"/>
        <w:rPr>
          <w:rFonts w:ascii="Times New Roman" w:hAnsi="Times New Roman" w:eastAsia="Times New Roman" w:cs="Times New Roman"/>
          <w:sz w:val="24"/>
          <w:szCs w:val="24"/>
          <w:lang w:eastAsia="hr-HR"/>
        </w:rPr>
      </w:pPr>
    </w:p>
    <w:p w:rsidRPr="00CC48A9" w:rsidR="008E0A15" w:rsidP="008E0A15" w:rsidRDefault="00B30F97">
      <w:pPr>
        <w:spacing w:after="0" w:line="240" w:lineRule="auto"/>
        <w:ind w:firstLine="708"/>
        <w:jc w:val="both"/>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Sud nije prihvatio prijedlog zakonskog zastupnika dužnika za daljnjom odgodom donošenja odluke o otvaranju stečajnog postupka s obzirom da je iz dosadašnjeg tijeka postupka vidljivo da nepodmirene obveze dužnika i broj dana neprekidne blokade rastu unatoč dužnikovim obećanjima da će žiro račun biti deblokiran.</w:t>
      </w:r>
    </w:p>
    <w:p w:rsidRPr="00CC48A9" w:rsidR="008E0A15" w:rsidP="008E0A15" w:rsidRDefault="008E0A15">
      <w:pPr>
        <w:spacing w:after="0" w:line="240" w:lineRule="auto"/>
        <w:ind w:firstLine="708"/>
        <w:jc w:val="both"/>
        <w:rPr>
          <w:rFonts w:ascii="Times New Roman" w:hAnsi="Times New Roman" w:eastAsia="Times New Roman" w:cs="Times New Roman"/>
          <w:sz w:val="24"/>
          <w:szCs w:val="24"/>
          <w:lang w:eastAsia="hr-HR"/>
        </w:rPr>
      </w:pPr>
    </w:p>
    <w:p w:rsidRPr="00CC48A9" w:rsidR="008E0A15" w:rsidP="008E0A15" w:rsidRDefault="008E0A15">
      <w:pPr>
        <w:spacing w:after="0" w:line="240" w:lineRule="auto"/>
        <w:ind w:firstLine="708"/>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Stečajni upravitelj izabran je metodom slučajnog odabira sa liste "A" stečajnih upravitelja, a kako to propisuje odredba čl. 84. st. 1. SZ-a. </w:t>
      </w:r>
    </w:p>
    <w:p w:rsidRPr="00CC48A9" w:rsidR="008E0A15" w:rsidP="008E0A15" w:rsidRDefault="008E0A15">
      <w:pPr>
        <w:spacing w:after="0" w:line="240" w:lineRule="auto"/>
        <w:ind w:firstLine="708"/>
        <w:jc w:val="both"/>
        <w:rPr>
          <w:rFonts w:ascii="Times New Roman" w:hAnsi="Times New Roman" w:eastAsia="Times New Roman" w:cs="Times New Roman"/>
          <w:sz w:val="24"/>
          <w:szCs w:val="24"/>
          <w:lang w:eastAsia="hr-HR"/>
        </w:rPr>
      </w:pPr>
    </w:p>
    <w:p w:rsidRPr="00CC48A9" w:rsidR="008E0A15" w:rsidP="008E0A15" w:rsidRDefault="008E0A15">
      <w:pPr>
        <w:spacing w:after="0" w:line="240" w:lineRule="auto"/>
        <w:ind w:firstLine="708"/>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Vjerovnici su na temelju odredbe čl. 129. st. 1. alineja 3. SZ-a pozvani na prijavu tražbine, a razlučni i izlučni vjerovnici pozvani su temeljem odredbe čl. 129. st. 1. alineja 5. SZ-a obavijestiti stečajnog upravitelja o svojim pravima, dok su dužnikovi dužnici pozvani da svoje obveze bez odgode ispunjavaju stečajnom upravitelju za stečajnog dužnika u smislu odredbe čl. 129. st. 1. alineja 6. SZ-a.</w:t>
      </w:r>
    </w:p>
    <w:p w:rsidRPr="00CC48A9" w:rsidR="008E0A15" w:rsidP="008E0A15" w:rsidRDefault="008E0A15">
      <w:pPr>
        <w:spacing w:after="0" w:line="240" w:lineRule="auto"/>
        <w:ind w:firstLine="708"/>
        <w:jc w:val="both"/>
        <w:rPr>
          <w:rFonts w:ascii="Times New Roman" w:hAnsi="Times New Roman" w:eastAsia="Times New Roman" w:cs="Times New Roman"/>
          <w:sz w:val="24"/>
          <w:szCs w:val="24"/>
          <w:lang w:eastAsia="hr-HR"/>
        </w:rPr>
      </w:pPr>
    </w:p>
    <w:p w:rsidRPr="00CC48A9" w:rsidR="008E0A15" w:rsidP="008E0A15" w:rsidRDefault="008E0A15">
      <w:pPr>
        <w:spacing w:after="0" w:line="240" w:lineRule="auto"/>
        <w:ind w:firstLine="708"/>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Temeljem čl. 129. st. 2. SZ-a odlučeno je kao u točki VII. izreke rješenja.</w:t>
      </w:r>
    </w:p>
    <w:p w:rsidRPr="00CC48A9" w:rsidR="008E0A15" w:rsidP="008E0A15" w:rsidRDefault="008E0A15">
      <w:pPr>
        <w:spacing w:after="0" w:line="240" w:lineRule="auto"/>
        <w:ind w:firstLine="708"/>
        <w:jc w:val="both"/>
        <w:rPr>
          <w:rFonts w:ascii="Times New Roman" w:hAnsi="Times New Roman" w:eastAsia="Times New Roman" w:cs="Times New Roman"/>
          <w:sz w:val="24"/>
          <w:szCs w:val="24"/>
          <w:lang w:eastAsia="hr-HR"/>
        </w:rPr>
      </w:pPr>
    </w:p>
    <w:p w:rsidRPr="00CC48A9" w:rsidR="008E0A15" w:rsidP="008E0A15" w:rsidRDefault="008E0A15">
      <w:pPr>
        <w:spacing w:after="0" w:line="240" w:lineRule="auto"/>
        <w:ind w:firstLine="708"/>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U skladu s odredbom čl. 130. st. 1. toč. 1. i 2. SZ-a zakazano je ispitno i izvještajno ročište kao u točki VIII. i IX. izreke rješenja.</w:t>
      </w:r>
    </w:p>
    <w:p w:rsidRPr="00CC48A9" w:rsidR="004F089F" w:rsidP="008E0A15" w:rsidRDefault="004F089F">
      <w:pPr>
        <w:spacing w:after="0" w:line="240" w:lineRule="auto"/>
        <w:jc w:val="both"/>
        <w:rPr>
          <w:rFonts w:ascii="Times New Roman" w:hAnsi="Times New Roman" w:eastAsia="Times New Roman" w:cs="Times New Roman"/>
          <w:sz w:val="24"/>
          <w:szCs w:val="24"/>
          <w:lang w:eastAsia="hr-HR"/>
        </w:rPr>
      </w:pPr>
    </w:p>
    <w:p w:rsidRPr="00CC48A9" w:rsidR="004F089F" w:rsidP="004F089F" w:rsidRDefault="004F089F">
      <w:pPr>
        <w:spacing w:after="0" w:line="240" w:lineRule="auto"/>
        <w:jc w:val="center"/>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U Karlovcu </w:t>
      </w:r>
      <w:r w:rsidR="00B30F97">
        <w:rPr>
          <w:rFonts w:ascii="Times New Roman" w:hAnsi="Times New Roman" w:eastAsia="Times New Roman" w:cs="Times New Roman"/>
          <w:sz w:val="24"/>
          <w:szCs w:val="24"/>
          <w:lang w:eastAsia="hr-HR"/>
        </w:rPr>
        <w:t>4. rujna</w:t>
      </w:r>
      <w:r w:rsidRPr="00CC48A9" w:rsidR="00282803">
        <w:rPr>
          <w:rFonts w:ascii="Times New Roman" w:hAnsi="Times New Roman" w:eastAsia="Times New Roman" w:cs="Times New Roman"/>
          <w:sz w:val="24"/>
          <w:szCs w:val="24"/>
          <w:lang w:eastAsia="hr-HR"/>
        </w:rPr>
        <w:t xml:space="preserve"> 2019.</w:t>
      </w:r>
    </w:p>
    <w:p w:rsidRPr="00CC48A9" w:rsidR="004F089F" w:rsidP="004F089F" w:rsidRDefault="004F089F">
      <w:pPr>
        <w:spacing w:after="0" w:line="240" w:lineRule="auto"/>
        <w:ind w:left="6372"/>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  Stečajni sudac:</w:t>
      </w:r>
    </w:p>
    <w:p w:rsidRPr="00CC48A9" w:rsidR="004F089F" w:rsidP="004F089F" w:rsidRDefault="004F089F">
      <w:pPr>
        <w:spacing w:after="0" w:line="240" w:lineRule="auto"/>
        <w:jc w:val="center"/>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                                                                        </w:t>
      </w:r>
      <w:r w:rsidRPr="00CC48A9">
        <w:rPr>
          <w:rFonts w:ascii="Times New Roman" w:hAnsi="Times New Roman" w:eastAsia="Times New Roman" w:cs="Times New Roman"/>
          <w:sz w:val="24"/>
          <w:szCs w:val="24"/>
          <w:lang w:eastAsia="hr-HR"/>
        </w:rPr>
        <w:tab/>
        <w:t xml:space="preserve">    Jadranka Mađeruh,v.r.</w:t>
      </w:r>
    </w:p>
    <w:p w:rsidRPr="00CC48A9" w:rsidR="00E5255F" w:rsidP="004F089F" w:rsidRDefault="00E5255F">
      <w:pPr>
        <w:spacing w:after="0" w:line="240" w:lineRule="auto"/>
        <w:jc w:val="center"/>
        <w:rPr>
          <w:rFonts w:ascii="Times New Roman" w:hAnsi="Times New Roman" w:eastAsia="Times New Roman" w:cs="Times New Roman"/>
          <w:sz w:val="24"/>
          <w:szCs w:val="24"/>
          <w:lang w:eastAsia="hr-HR"/>
        </w:rPr>
      </w:pPr>
    </w:p>
    <w:p w:rsidRPr="00CC48A9" w:rsidR="00E5255F" w:rsidP="00E5255F" w:rsidRDefault="00E5255F">
      <w:pPr>
        <w:spacing w:after="0" w:line="240" w:lineRule="auto"/>
        <w:jc w:val="right"/>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lastRenderedPageBreak/>
        <w:t>Za točnost otpravka-ovlašteni službenik:</w:t>
      </w:r>
    </w:p>
    <w:p w:rsidRPr="00CC48A9" w:rsidR="00E5255F" w:rsidP="00E5255F" w:rsidRDefault="00E5255F">
      <w:pPr>
        <w:spacing w:after="0" w:line="240" w:lineRule="auto"/>
        <w:jc w:val="center"/>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                                                                             Draženka Prpić</w:t>
      </w:r>
    </w:p>
    <w:p w:rsidRPr="00CC48A9" w:rsidR="004F089F" w:rsidP="004F089F" w:rsidRDefault="004F089F">
      <w:p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PRAVNA POUKA:</w:t>
      </w:r>
    </w:p>
    <w:p w:rsidRPr="00CC48A9" w:rsidR="009B6240" w:rsidP="004F089F" w:rsidRDefault="009B6240">
      <w:pPr>
        <w:spacing w:after="0" w:line="240" w:lineRule="auto"/>
        <w:rPr>
          <w:rFonts w:ascii="Times New Roman" w:hAnsi="Times New Roman" w:eastAsia="Times New Roman" w:cs="Times New Roman"/>
          <w:sz w:val="24"/>
          <w:szCs w:val="24"/>
          <w:lang w:eastAsia="hr-HR"/>
        </w:rPr>
      </w:pPr>
    </w:p>
    <w:p w:rsidRPr="00CC48A9" w:rsidR="004F089F" w:rsidP="00E5255F" w:rsidRDefault="004F089F">
      <w:pPr>
        <w:tabs>
          <w:tab w:val="left" w:pos="6735"/>
        </w:tabs>
        <w:spacing w:after="0" w:line="240" w:lineRule="auto"/>
        <w:jc w:val="both"/>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Protiv rješenja o otvaranju stečajnog postupka </w:t>
      </w:r>
      <w:r w:rsidRPr="00CC48A9" w:rsidR="0047192D">
        <w:rPr>
          <w:rFonts w:ascii="Times New Roman" w:hAnsi="Times New Roman" w:eastAsia="Times New Roman" w:cs="Times New Roman"/>
          <w:sz w:val="24"/>
          <w:szCs w:val="24"/>
          <w:lang w:eastAsia="hr-HR"/>
        </w:rPr>
        <w:t xml:space="preserve">pravo žalbe </w:t>
      </w:r>
      <w:r w:rsidRPr="00CC48A9">
        <w:rPr>
          <w:rFonts w:ascii="Times New Roman" w:hAnsi="Times New Roman" w:eastAsia="Times New Roman" w:cs="Times New Roman"/>
          <w:sz w:val="24"/>
          <w:szCs w:val="24"/>
          <w:lang w:eastAsia="hr-HR"/>
        </w:rPr>
        <w:t>ima osoba ovlaštena za zastupanje dužnika p</w:t>
      </w:r>
      <w:r w:rsidRPr="00CC48A9" w:rsidR="00C4177E">
        <w:rPr>
          <w:rFonts w:ascii="Times New Roman" w:hAnsi="Times New Roman" w:eastAsia="Times New Roman" w:cs="Times New Roman"/>
          <w:sz w:val="24"/>
          <w:szCs w:val="24"/>
          <w:lang w:eastAsia="hr-HR"/>
        </w:rPr>
        <w:t>o</w:t>
      </w:r>
      <w:r w:rsidRPr="00CC48A9">
        <w:rPr>
          <w:rFonts w:ascii="Times New Roman" w:hAnsi="Times New Roman" w:eastAsia="Times New Roman" w:cs="Times New Roman"/>
          <w:sz w:val="24"/>
          <w:szCs w:val="24"/>
          <w:lang w:eastAsia="hr-HR"/>
        </w:rPr>
        <w:t xml:space="preserve"> zakonu od dana nastupanja pravnih posljedica otvaranja stečajnog postupka (čl. 128. st. 8. SZ-a). Žalba se podnosi pismeno u dva primjerka Visokom trgovačkom sudu Republike Hrvatske, putem ovog suda u roku od 8 dana od dana dostave rješenja (čl. 19. st. 2. SZ-a). Žalba ne odgađa provedbu rješenja (čl. 19. st. 3. SZ-a).</w:t>
      </w:r>
    </w:p>
    <w:p w:rsidRPr="00CC48A9" w:rsidR="004F089F" w:rsidP="004F089F" w:rsidRDefault="004F089F">
      <w:pPr>
        <w:spacing w:after="0" w:line="240" w:lineRule="auto"/>
        <w:rPr>
          <w:rFonts w:ascii="Times New Roman" w:hAnsi="Times New Roman" w:eastAsia="Times New Roman" w:cs="Times New Roman"/>
          <w:sz w:val="24"/>
          <w:szCs w:val="24"/>
          <w:lang w:eastAsia="hr-HR"/>
        </w:rPr>
      </w:pPr>
    </w:p>
    <w:p w:rsidRPr="00CC48A9" w:rsidR="00E5255F" w:rsidP="00E5255F" w:rsidRDefault="00E5255F">
      <w:p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Dna:</w:t>
      </w:r>
    </w:p>
    <w:p w:rsidRPr="00CC48A9" w:rsidR="004B210B" w:rsidP="00E5255F" w:rsidRDefault="00E5255F">
      <w:pPr>
        <w:numPr>
          <w:ilvl w:val="0"/>
          <w:numId w:val="3"/>
        </w:num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Podnositelj prijedloga</w:t>
      </w:r>
      <w:r w:rsidRPr="00CC48A9" w:rsidR="003F540D">
        <w:rPr>
          <w:rFonts w:ascii="Times New Roman" w:hAnsi="Times New Roman" w:eastAsia="Times New Roman" w:cs="Times New Roman"/>
          <w:sz w:val="24"/>
          <w:szCs w:val="24"/>
          <w:lang w:eastAsia="hr-HR"/>
        </w:rPr>
        <w:t xml:space="preserve"> </w:t>
      </w:r>
    </w:p>
    <w:p w:rsidRPr="00CC48A9" w:rsidR="0047192D" w:rsidP="00E5255F" w:rsidRDefault="00E5255F">
      <w:pPr>
        <w:numPr>
          <w:ilvl w:val="0"/>
          <w:numId w:val="3"/>
        </w:num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Dužnik</w:t>
      </w:r>
      <w:r w:rsidRPr="00CC48A9" w:rsidR="00EE6921">
        <w:rPr>
          <w:rFonts w:ascii="Times New Roman" w:hAnsi="Times New Roman" w:eastAsia="Times New Roman" w:cs="Times New Roman"/>
          <w:sz w:val="24"/>
          <w:szCs w:val="24"/>
          <w:lang w:eastAsia="hr-HR"/>
        </w:rPr>
        <w:t xml:space="preserve"> </w:t>
      </w:r>
    </w:p>
    <w:p w:rsidRPr="00CC48A9" w:rsidR="00E5255F" w:rsidP="00E5255F" w:rsidRDefault="0047192D">
      <w:pPr>
        <w:numPr>
          <w:ilvl w:val="0"/>
          <w:numId w:val="3"/>
        </w:num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Zakonski zastupnik dužnika</w:t>
      </w:r>
      <w:r w:rsidRPr="00CC48A9" w:rsidR="00E5255F">
        <w:rPr>
          <w:rFonts w:ascii="Times New Roman" w:hAnsi="Times New Roman" w:eastAsia="Times New Roman" w:cs="Times New Roman"/>
          <w:sz w:val="24"/>
          <w:szCs w:val="24"/>
          <w:lang w:eastAsia="hr-HR"/>
        </w:rPr>
        <w:t xml:space="preserve"> </w:t>
      </w:r>
    </w:p>
    <w:p w:rsidRPr="00CC48A9" w:rsidR="00E5255F" w:rsidP="00E5255F" w:rsidRDefault="00E5255F">
      <w:pPr>
        <w:numPr>
          <w:ilvl w:val="0"/>
          <w:numId w:val="3"/>
        </w:num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Stečajni upravitelj </w:t>
      </w:r>
      <w:r w:rsidR="00B30F97">
        <w:rPr>
          <w:rFonts w:ascii="Times New Roman" w:hAnsi="Times New Roman" w:eastAsia="Times New Roman" w:cs="Times New Roman"/>
          <w:sz w:val="24"/>
          <w:szCs w:val="24"/>
          <w:lang w:eastAsia="hr-HR"/>
        </w:rPr>
        <w:t>Marijan Drljanovčan</w:t>
      </w:r>
    </w:p>
    <w:p w:rsidRPr="00CC48A9" w:rsidR="00E5255F" w:rsidP="00E5255F" w:rsidRDefault="00E5255F">
      <w:pPr>
        <w:numPr>
          <w:ilvl w:val="0"/>
          <w:numId w:val="3"/>
        </w:num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FINA</w:t>
      </w:r>
    </w:p>
    <w:p w:rsidRPr="00CC48A9" w:rsidR="00E5255F" w:rsidP="00E5255F" w:rsidRDefault="00E5255F">
      <w:pPr>
        <w:numPr>
          <w:ilvl w:val="0"/>
          <w:numId w:val="3"/>
        </w:num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Porezna uprava </w:t>
      </w:r>
      <w:r w:rsidRPr="00CC48A9" w:rsidR="00075869">
        <w:rPr>
          <w:rFonts w:ascii="Times New Roman" w:hAnsi="Times New Roman" w:eastAsia="Times New Roman" w:cs="Times New Roman"/>
          <w:sz w:val="24"/>
          <w:szCs w:val="24"/>
          <w:lang w:eastAsia="hr-HR"/>
        </w:rPr>
        <w:t>Zagreb</w:t>
      </w:r>
    </w:p>
    <w:p w:rsidRPr="00CC48A9" w:rsidR="00E5255F" w:rsidP="00E5255F" w:rsidRDefault="00E5255F">
      <w:pPr>
        <w:numPr>
          <w:ilvl w:val="0"/>
          <w:numId w:val="3"/>
        </w:num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ŽDO u </w:t>
      </w:r>
      <w:r w:rsidR="00B30F97">
        <w:rPr>
          <w:rFonts w:ascii="Times New Roman" w:hAnsi="Times New Roman" w:eastAsia="Times New Roman" w:cs="Times New Roman"/>
          <w:sz w:val="24"/>
          <w:szCs w:val="24"/>
          <w:lang w:eastAsia="hr-HR"/>
        </w:rPr>
        <w:t>Karlovcu</w:t>
      </w:r>
    </w:p>
    <w:p w:rsidRPr="00CC48A9" w:rsidR="00E5255F" w:rsidP="00E5255F" w:rsidRDefault="0047192D">
      <w:pPr>
        <w:numPr>
          <w:ilvl w:val="0"/>
          <w:numId w:val="3"/>
        </w:num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Sudski registar</w:t>
      </w:r>
      <w:r w:rsidRPr="00CC48A9" w:rsidR="00291C7A">
        <w:rPr>
          <w:rFonts w:ascii="Times New Roman" w:hAnsi="Times New Roman" w:eastAsia="Times New Roman" w:cs="Times New Roman"/>
          <w:sz w:val="24"/>
          <w:szCs w:val="24"/>
          <w:lang w:eastAsia="hr-HR"/>
        </w:rPr>
        <w:t xml:space="preserve"> ovog suda</w:t>
      </w:r>
    </w:p>
    <w:p w:rsidR="00B30F97" w:rsidP="00E5255F" w:rsidRDefault="00B30F97">
      <w:pPr>
        <w:numPr>
          <w:ilvl w:val="0"/>
          <w:numId w:val="3"/>
        </w:numPr>
        <w:spacing w:after="0" w:line="240" w:lineRule="auto"/>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Policijska uprava zagrebačka</w:t>
      </w:r>
    </w:p>
    <w:p w:rsidRPr="00CC48A9" w:rsidR="00E5255F" w:rsidP="00E5255F" w:rsidRDefault="00E5255F">
      <w:pPr>
        <w:numPr>
          <w:ilvl w:val="0"/>
          <w:numId w:val="3"/>
        </w:num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mrežna stranica e-oglasna ploča Trgovačkog suda u Zagrebu</w:t>
      </w:r>
    </w:p>
    <w:p w:rsidRPr="00CC48A9" w:rsidR="00E5255F" w:rsidP="00E5255F" w:rsidRDefault="00E5255F">
      <w:pPr>
        <w:numPr>
          <w:ilvl w:val="0"/>
          <w:numId w:val="3"/>
        </w:num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 xml:space="preserve">Ministarstvo pravosuđa RH </w:t>
      </w:r>
    </w:p>
    <w:p w:rsidRPr="00CC48A9" w:rsidR="00E5255F" w:rsidP="00E5255F" w:rsidRDefault="00E5255F">
      <w:pPr>
        <w:numPr>
          <w:ilvl w:val="0"/>
          <w:numId w:val="3"/>
        </w:num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web stranice suda</w:t>
      </w:r>
    </w:p>
    <w:p w:rsidRPr="00CC48A9" w:rsidR="00E5255F" w:rsidP="00E5255F" w:rsidRDefault="00E5255F">
      <w:pPr>
        <w:numPr>
          <w:ilvl w:val="0"/>
          <w:numId w:val="3"/>
        </w:numPr>
        <w:spacing w:after="0" w:line="240" w:lineRule="auto"/>
        <w:rPr>
          <w:rFonts w:ascii="Times New Roman" w:hAnsi="Times New Roman" w:eastAsia="Times New Roman" w:cs="Times New Roman"/>
          <w:sz w:val="24"/>
          <w:szCs w:val="24"/>
          <w:lang w:eastAsia="hr-HR"/>
        </w:rPr>
      </w:pPr>
      <w:r w:rsidRPr="00CC48A9">
        <w:rPr>
          <w:rFonts w:ascii="Times New Roman" w:hAnsi="Times New Roman" w:eastAsia="Times New Roman" w:cs="Times New Roman"/>
          <w:sz w:val="24"/>
          <w:szCs w:val="24"/>
          <w:lang w:eastAsia="hr-HR"/>
        </w:rPr>
        <w:t>spis</w:t>
      </w:r>
    </w:p>
    <w:p w:rsidRPr="00CC48A9" w:rsidR="004F089F" w:rsidP="004F089F" w:rsidRDefault="004F089F">
      <w:pPr>
        <w:keepNext/>
        <w:spacing w:before="480" w:after="480" w:line="240" w:lineRule="auto"/>
        <w:jc w:val="center"/>
        <w:rPr>
          <w:rFonts w:ascii="Times New Roman" w:hAnsi="Times New Roman" w:eastAsia="Calibri" w:cs="Times New Roman"/>
          <w:b/>
          <w:caps/>
          <w:spacing w:val="100"/>
          <w:sz w:val="24"/>
          <w:szCs w:val="24"/>
        </w:rPr>
      </w:pPr>
    </w:p>
    <w:p w:rsidRPr="00CC48A9" w:rsidR="004F089F" w:rsidP="004F089F" w:rsidRDefault="004F089F">
      <w:pPr>
        <w:spacing w:before="480" w:after="240" w:line="240" w:lineRule="auto"/>
        <w:jc w:val="both"/>
        <w:rPr>
          <w:rFonts w:ascii="Times New Roman" w:hAnsi="Times New Roman" w:eastAsia="Times New Roman" w:cs="Times New Roman"/>
          <w:noProof/>
          <w:sz w:val="24"/>
          <w:szCs w:val="24"/>
          <w:lang w:eastAsia="hr-HR"/>
        </w:rPr>
      </w:pPr>
    </w:p>
    <w:p w:rsidRPr="00CC48A9" w:rsidR="004F089F" w:rsidP="004F089F" w:rsidRDefault="004F089F">
      <w:pPr>
        <w:spacing w:after="240" w:line="240" w:lineRule="auto"/>
        <w:ind w:firstLine="567"/>
        <w:jc w:val="both"/>
        <w:rPr>
          <w:rFonts w:ascii="Times New Roman" w:hAnsi="Times New Roman" w:eastAsia="Times New Roman" w:cs="Times New Roman"/>
          <w:noProof/>
          <w:sz w:val="24"/>
          <w:szCs w:val="24"/>
          <w:lang w:eastAsia="hr-HR"/>
        </w:rPr>
      </w:pPr>
    </w:p>
    <w:p w:rsidRPr="00CC48A9" w:rsidR="004F089F" w:rsidP="004F089F" w:rsidRDefault="004F089F">
      <w:pPr>
        <w:spacing w:before="360" w:after="120" w:line="240" w:lineRule="auto"/>
        <w:ind w:left="5387"/>
        <w:rPr>
          <w:rFonts w:ascii="Times New Roman" w:hAnsi="Times New Roman" w:eastAsia="Calibri" w:cs="Times New Roman"/>
          <w:noProof/>
          <w:sz w:val="24"/>
          <w:szCs w:val="24"/>
        </w:rPr>
      </w:pPr>
    </w:p>
    <w:p w:rsidRPr="00CC48A9" w:rsidR="00970BE7" w:rsidP="004F089F" w:rsidRDefault="00970BE7">
      <w:pPr>
        <w:rPr>
          <w:rFonts w:ascii="Times New Roman" w:hAnsi="Times New Roman" w:cs="Times New Roman"/>
          <w:sz w:val="24"/>
          <w:szCs w:val="24"/>
        </w:rPr>
      </w:pPr>
    </w:p>
    <w:p w:rsidRPr="00CC48A9" w:rsidR="00236F8E" w:rsidRDefault="00236F8E">
      <w:pPr>
        <w:rPr>
          <w:rFonts w:ascii="Times New Roman" w:hAnsi="Times New Roman" w:cs="Times New Roman"/>
          <w:sz w:val="24"/>
          <w:szCs w:val="24"/>
        </w:rPr>
      </w:pPr>
    </w:p>
    <w:p w:rsidRPr="00CC48A9" w:rsidR="00E81FA1" w:rsidRDefault="00E81FA1">
      <w:pPr>
        <w:rPr>
          <w:rFonts w:ascii="Times New Roman" w:hAnsi="Times New Roman" w:cs="Times New Roman"/>
          <w:sz w:val="24"/>
          <w:szCs w:val="24"/>
        </w:rPr>
      </w:pPr>
    </w:p>
    <w:sectPr w:rsidRPr="00CC48A9" w:rsidR="00E81FA1">
      <w:head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820E7" w:rsidP="004F089F" w:rsidRDefault="002820E7">
      <w:pPr>
        <w:spacing w:after="0" w:line="240" w:lineRule="auto"/>
      </w:pPr>
      <w:r>
        <w:separator/>
      </w:r>
    </w:p>
  </w:endnote>
  <w:endnote w:type="continuationSeparator" w:id="0">
    <w:p w:rsidR="002820E7" w:rsidP="004F089F" w:rsidRDefault="002820E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820E7" w:rsidP="004F089F" w:rsidRDefault="002820E7">
      <w:pPr>
        <w:spacing w:after="0" w:line="240" w:lineRule="auto"/>
      </w:pPr>
      <w:r>
        <w:separator/>
      </w:r>
    </w:p>
  </w:footnote>
  <w:footnote w:type="continuationSeparator" w:id="0">
    <w:p w:rsidR="002820E7" w:rsidP="004F089F" w:rsidRDefault="002820E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723309"/>
      <w:docPartObj>
        <w:docPartGallery w:val="Page Numbers (Top of Page)"/>
        <w:docPartUnique/>
      </w:docPartObj>
    </w:sdtPr>
    <w:sdtEndPr/>
    <w:sdtContent>
      <w:p w:rsidR="004F089F" w:rsidRDefault="004F089F">
        <w:pPr>
          <w:pStyle w:val="Zaglavlje"/>
          <w:jc w:val="center"/>
        </w:pPr>
        <w:r>
          <w:fldChar w:fldCharType="begin"/>
        </w:r>
        <w:r>
          <w:instrText>PAGE   \* MERGEFORMAT</w:instrText>
        </w:r>
        <w:r>
          <w:fldChar w:fldCharType="separate"/>
        </w:r>
        <w:r w:rsidR="00184FAF">
          <w:rPr>
            <w:noProof/>
          </w:rPr>
          <w:t>1</w:t>
        </w:r>
        <w:r>
          <w:fldChar w:fldCharType="end"/>
        </w:r>
      </w:p>
    </w:sdtContent>
  </w:sdt>
  <w:p w:rsidR="00282803" w:rsidP="004F089F" w:rsidRDefault="00282803">
    <w:pPr>
      <w:pStyle w:val="Zaglavlje"/>
      <w:jc w:val="right"/>
    </w:pPr>
  </w:p>
  <w:p w:rsidR="00282803" w:rsidP="004F089F" w:rsidRDefault="00282803">
    <w:pPr>
      <w:pStyle w:val="Zaglavlje"/>
      <w:jc w:val="right"/>
    </w:pPr>
  </w:p>
  <w:p w:rsidR="00282803" w:rsidP="004F089F" w:rsidRDefault="00282803">
    <w:pPr>
      <w:pStyle w:val="Zaglavlje"/>
      <w:jc w:val="right"/>
    </w:pPr>
  </w:p>
  <w:p w:rsidR="00282803" w:rsidP="004F089F" w:rsidRDefault="00282803">
    <w:pPr>
      <w:pStyle w:val="Zaglavlje"/>
      <w:jc w:val="right"/>
    </w:pPr>
  </w:p>
  <w:p w:rsidR="001D1E5B" w:rsidP="00282803" w:rsidRDefault="001D1E5B">
    <w:pPr>
      <w:pStyle w:val="Zaglavlje"/>
      <w:jc w:val="right"/>
    </w:pPr>
  </w:p>
  <w:p w:rsidR="00F62650" w:rsidP="00282803" w:rsidRDefault="004F089F">
    <w:pPr>
      <w:pStyle w:val="Zaglavlje"/>
      <w:jc w:val="right"/>
    </w:pPr>
    <w:r>
      <w:t>1 St-</w:t>
    </w:r>
    <w:r w:rsidR="00622541">
      <w:t>5088</w:t>
    </w:r>
    <w:r w:rsidR="00CC48A9">
      <w:t>/2016</w:t>
    </w:r>
  </w:p>
  <w:p w:rsidR="001D1E5B" w:rsidP="00282803" w:rsidRDefault="001D1E5B">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B101F"/>
    <w:multiLevelType w:val="hybridMultilevel"/>
    <w:tmpl w:val="87B49446"/>
    <w:lvl w:ilvl="0" w:tplc="71C06B8E">
      <w:start w:val="1"/>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
    <w:nsid w:val="0D117A7D"/>
    <w:multiLevelType w:val="hybridMultilevel"/>
    <w:tmpl w:val="AE72B91E"/>
    <w:lvl w:ilvl="0" w:tplc="8A600C9A">
      <w:start w:val="1"/>
      <w:numFmt w:val="upperRoman"/>
      <w:lvlText w:val="%1."/>
      <w:lvlJc w:val="left"/>
      <w:pPr>
        <w:tabs>
          <w:tab w:val="num" w:pos="1698"/>
        </w:tabs>
        <w:ind w:left="1698" w:hanging="990"/>
      </w:pPr>
    </w:lvl>
    <w:lvl w:ilvl="1" w:tplc="041A0019">
      <w:start w:val="1"/>
      <w:numFmt w:val="lowerLetter"/>
      <w:lvlText w:val="%2."/>
      <w:lvlJc w:val="left"/>
      <w:pPr>
        <w:tabs>
          <w:tab w:val="num" w:pos="1788"/>
        </w:tabs>
        <w:ind w:left="1788" w:hanging="360"/>
      </w:pPr>
    </w:lvl>
    <w:lvl w:ilvl="2" w:tplc="041A001B">
      <w:start w:val="1"/>
      <w:numFmt w:val="lowerRoman"/>
      <w:lvlText w:val="%3."/>
      <w:lvlJc w:val="right"/>
      <w:pPr>
        <w:tabs>
          <w:tab w:val="num" w:pos="2508"/>
        </w:tabs>
        <w:ind w:left="2508" w:hanging="180"/>
      </w:pPr>
    </w:lvl>
    <w:lvl w:ilvl="3" w:tplc="041A000F">
      <w:start w:val="1"/>
      <w:numFmt w:val="decimal"/>
      <w:lvlText w:val="%4."/>
      <w:lvlJc w:val="left"/>
      <w:pPr>
        <w:tabs>
          <w:tab w:val="num" w:pos="3228"/>
        </w:tabs>
        <w:ind w:left="3228" w:hanging="360"/>
      </w:pPr>
    </w:lvl>
    <w:lvl w:ilvl="4" w:tplc="041A0019">
      <w:start w:val="1"/>
      <w:numFmt w:val="lowerLetter"/>
      <w:lvlText w:val="%5."/>
      <w:lvlJc w:val="left"/>
      <w:pPr>
        <w:tabs>
          <w:tab w:val="num" w:pos="3948"/>
        </w:tabs>
        <w:ind w:left="3948" w:hanging="360"/>
      </w:pPr>
    </w:lvl>
    <w:lvl w:ilvl="5" w:tplc="041A001B">
      <w:start w:val="1"/>
      <w:numFmt w:val="lowerRoman"/>
      <w:lvlText w:val="%6."/>
      <w:lvlJc w:val="right"/>
      <w:pPr>
        <w:tabs>
          <w:tab w:val="num" w:pos="4668"/>
        </w:tabs>
        <w:ind w:left="4668" w:hanging="180"/>
      </w:pPr>
    </w:lvl>
    <w:lvl w:ilvl="6" w:tplc="041A000F">
      <w:start w:val="1"/>
      <w:numFmt w:val="decimal"/>
      <w:lvlText w:val="%7."/>
      <w:lvlJc w:val="left"/>
      <w:pPr>
        <w:tabs>
          <w:tab w:val="num" w:pos="5388"/>
        </w:tabs>
        <w:ind w:left="5388" w:hanging="360"/>
      </w:pPr>
    </w:lvl>
    <w:lvl w:ilvl="7" w:tplc="041A0019">
      <w:start w:val="1"/>
      <w:numFmt w:val="lowerLetter"/>
      <w:lvlText w:val="%8."/>
      <w:lvlJc w:val="left"/>
      <w:pPr>
        <w:tabs>
          <w:tab w:val="num" w:pos="6108"/>
        </w:tabs>
        <w:ind w:left="6108" w:hanging="360"/>
      </w:pPr>
    </w:lvl>
    <w:lvl w:ilvl="8" w:tplc="041A001B">
      <w:start w:val="1"/>
      <w:numFmt w:val="lowerRoman"/>
      <w:lvlText w:val="%9."/>
      <w:lvlJc w:val="right"/>
      <w:pPr>
        <w:tabs>
          <w:tab w:val="num" w:pos="6828"/>
        </w:tabs>
        <w:ind w:left="6828" w:hanging="180"/>
      </w:pPr>
    </w:lvl>
  </w:abstractNum>
  <w:abstractNum w:abstractNumId="2">
    <w:nsid w:val="3D691C03"/>
    <w:multiLevelType w:val="hybridMultilevel"/>
    <w:tmpl w:val="632295CA"/>
    <w:lvl w:ilvl="0" w:tplc="A6582246">
      <w:start w:val="1"/>
      <w:numFmt w:val="bullet"/>
      <w:lvlText w:val="-"/>
      <w:lvlJc w:val="left"/>
      <w:pPr>
        <w:ind w:left="1770" w:hanging="360"/>
      </w:pPr>
      <w:rPr>
        <w:rFonts w:hint="default" w:ascii="Times New Roman" w:hAnsi="Times New Roman" w:eastAsia="Times New Roman" w:cs="Times New Roman"/>
      </w:rPr>
    </w:lvl>
    <w:lvl w:ilvl="1" w:tplc="041A0003" w:tentative="true">
      <w:start w:val="1"/>
      <w:numFmt w:val="bullet"/>
      <w:lvlText w:val="o"/>
      <w:lvlJc w:val="left"/>
      <w:pPr>
        <w:ind w:left="2490" w:hanging="360"/>
      </w:pPr>
      <w:rPr>
        <w:rFonts w:hint="default" w:ascii="Courier New" w:hAnsi="Courier New" w:cs="Courier New"/>
      </w:rPr>
    </w:lvl>
    <w:lvl w:ilvl="2" w:tplc="041A0005" w:tentative="true">
      <w:start w:val="1"/>
      <w:numFmt w:val="bullet"/>
      <w:lvlText w:val=""/>
      <w:lvlJc w:val="left"/>
      <w:pPr>
        <w:ind w:left="3210" w:hanging="360"/>
      </w:pPr>
      <w:rPr>
        <w:rFonts w:hint="default" w:ascii="Wingdings" w:hAnsi="Wingdings"/>
      </w:rPr>
    </w:lvl>
    <w:lvl w:ilvl="3" w:tplc="041A0001" w:tentative="true">
      <w:start w:val="1"/>
      <w:numFmt w:val="bullet"/>
      <w:lvlText w:val=""/>
      <w:lvlJc w:val="left"/>
      <w:pPr>
        <w:ind w:left="3930" w:hanging="360"/>
      </w:pPr>
      <w:rPr>
        <w:rFonts w:hint="default" w:ascii="Symbol" w:hAnsi="Symbol"/>
      </w:rPr>
    </w:lvl>
    <w:lvl w:ilvl="4" w:tplc="041A0003" w:tentative="true">
      <w:start w:val="1"/>
      <w:numFmt w:val="bullet"/>
      <w:lvlText w:val="o"/>
      <w:lvlJc w:val="left"/>
      <w:pPr>
        <w:ind w:left="4650" w:hanging="360"/>
      </w:pPr>
      <w:rPr>
        <w:rFonts w:hint="default" w:ascii="Courier New" w:hAnsi="Courier New" w:cs="Courier New"/>
      </w:rPr>
    </w:lvl>
    <w:lvl w:ilvl="5" w:tplc="041A0005" w:tentative="true">
      <w:start w:val="1"/>
      <w:numFmt w:val="bullet"/>
      <w:lvlText w:val=""/>
      <w:lvlJc w:val="left"/>
      <w:pPr>
        <w:ind w:left="5370" w:hanging="360"/>
      </w:pPr>
      <w:rPr>
        <w:rFonts w:hint="default" w:ascii="Wingdings" w:hAnsi="Wingdings"/>
      </w:rPr>
    </w:lvl>
    <w:lvl w:ilvl="6" w:tplc="041A0001" w:tentative="true">
      <w:start w:val="1"/>
      <w:numFmt w:val="bullet"/>
      <w:lvlText w:val=""/>
      <w:lvlJc w:val="left"/>
      <w:pPr>
        <w:ind w:left="6090" w:hanging="360"/>
      </w:pPr>
      <w:rPr>
        <w:rFonts w:hint="default" w:ascii="Symbol" w:hAnsi="Symbol"/>
      </w:rPr>
    </w:lvl>
    <w:lvl w:ilvl="7" w:tplc="041A0003" w:tentative="true">
      <w:start w:val="1"/>
      <w:numFmt w:val="bullet"/>
      <w:lvlText w:val="o"/>
      <w:lvlJc w:val="left"/>
      <w:pPr>
        <w:ind w:left="6810" w:hanging="360"/>
      </w:pPr>
      <w:rPr>
        <w:rFonts w:hint="default" w:ascii="Courier New" w:hAnsi="Courier New" w:cs="Courier New"/>
      </w:rPr>
    </w:lvl>
    <w:lvl w:ilvl="8" w:tplc="041A0005" w:tentative="true">
      <w:start w:val="1"/>
      <w:numFmt w:val="bullet"/>
      <w:lvlText w:val=""/>
      <w:lvlJc w:val="left"/>
      <w:pPr>
        <w:ind w:left="7530" w:hanging="360"/>
      </w:pPr>
      <w:rPr>
        <w:rFonts w:hint="default" w:ascii="Wingdings" w:hAnsi="Wingdings"/>
      </w:rPr>
    </w:lvl>
  </w:abstractNum>
  <w:abstractNum w:abstractNumId="3">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6F0F5CD3"/>
    <w:multiLevelType w:val="hybridMultilevel"/>
    <w:tmpl w:val="BF7459A0"/>
    <w:lvl w:ilvl="0" w:tplc="480E9AF2">
      <w:start w:val="1"/>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6F69706C"/>
    <w:multiLevelType w:val="hybridMultilevel"/>
    <w:tmpl w:val="035E6B16"/>
    <w:lvl w:ilvl="0" w:tplc="B2027EC0">
      <w:start w:val="1"/>
      <w:numFmt w:val="bullet"/>
      <w:lvlText w:val="-"/>
      <w:lvlJc w:val="left"/>
      <w:pPr>
        <w:ind w:left="2058" w:hanging="360"/>
      </w:pPr>
      <w:rPr>
        <w:rFonts w:hint="default" w:ascii="Times New Roman" w:hAnsi="Times New Roman" w:eastAsia="Times New Roman" w:cs="Times New Roman"/>
      </w:rPr>
    </w:lvl>
    <w:lvl w:ilvl="1" w:tplc="041A0003">
      <w:start w:val="1"/>
      <w:numFmt w:val="bullet"/>
      <w:lvlText w:val="o"/>
      <w:lvlJc w:val="left"/>
      <w:pPr>
        <w:ind w:left="2778" w:hanging="360"/>
      </w:pPr>
      <w:rPr>
        <w:rFonts w:hint="default" w:ascii="Courier New" w:hAnsi="Courier New" w:cs="Courier New"/>
      </w:rPr>
    </w:lvl>
    <w:lvl w:ilvl="2" w:tplc="041A0005">
      <w:start w:val="1"/>
      <w:numFmt w:val="bullet"/>
      <w:lvlText w:val=""/>
      <w:lvlJc w:val="left"/>
      <w:pPr>
        <w:ind w:left="3498" w:hanging="360"/>
      </w:pPr>
      <w:rPr>
        <w:rFonts w:hint="default" w:ascii="Wingdings" w:hAnsi="Wingdings"/>
      </w:rPr>
    </w:lvl>
    <w:lvl w:ilvl="3" w:tplc="041A0001">
      <w:start w:val="1"/>
      <w:numFmt w:val="bullet"/>
      <w:lvlText w:val=""/>
      <w:lvlJc w:val="left"/>
      <w:pPr>
        <w:ind w:left="4218" w:hanging="360"/>
      </w:pPr>
      <w:rPr>
        <w:rFonts w:hint="default" w:ascii="Symbol" w:hAnsi="Symbol"/>
      </w:rPr>
    </w:lvl>
    <w:lvl w:ilvl="4" w:tplc="041A0003">
      <w:start w:val="1"/>
      <w:numFmt w:val="bullet"/>
      <w:lvlText w:val="o"/>
      <w:lvlJc w:val="left"/>
      <w:pPr>
        <w:ind w:left="4938" w:hanging="360"/>
      </w:pPr>
      <w:rPr>
        <w:rFonts w:hint="default" w:ascii="Courier New" w:hAnsi="Courier New" w:cs="Courier New"/>
      </w:rPr>
    </w:lvl>
    <w:lvl w:ilvl="5" w:tplc="041A0005">
      <w:start w:val="1"/>
      <w:numFmt w:val="bullet"/>
      <w:lvlText w:val=""/>
      <w:lvlJc w:val="left"/>
      <w:pPr>
        <w:ind w:left="5658" w:hanging="360"/>
      </w:pPr>
      <w:rPr>
        <w:rFonts w:hint="default" w:ascii="Wingdings" w:hAnsi="Wingdings"/>
      </w:rPr>
    </w:lvl>
    <w:lvl w:ilvl="6" w:tplc="041A0001">
      <w:start w:val="1"/>
      <w:numFmt w:val="bullet"/>
      <w:lvlText w:val=""/>
      <w:lvlJc w:val="left"/>
      <w:pPr>
        <w:ind w:left="6378" w:hanging="360"/>
      </w:pPr>
      <w:rPr>
        <w:rFonts w:hint="default" w:ascii="Symbol" w:hAnsi="Symbol"/>
      </w:rPr>
    </w:lvl>
    <w:lvl w:ilvl="7" w:tplc="041A0003">
      <w:start w:val="1"/>
      <w:numFmt w:val="bullet"/>
      <w:lvlText w:val="o"/>
      <w:lvlJc w:val="left"/>
      <w:pPr>
        <w:ind w:left="7098" w:hanging="360"/>
      </w:pPr>
      <w:rPr>
        <w:rFonts w:hint="default" w:ascii="Courier New" w:hAnsi="Courier New" w:cs="Courier New"/>
      </w:rPr>
    </w:lvl>
    <w:lvl w:ilvl="8" w:tplc="041A0005">
      <w:start w:val="1"/>
      <w:numFmt w:val="bullet"/>
      <w:lvlText w:val=""/>
      <w:lvlJc w:val="left"/>
      <w:pPr>
        <w:ind w:left="7818" w:hanging="360"/>
      </w:pPr>
      <w:rPr>
        <w:rFonts w:hint="default" w:ascii="Wingdings" w:hAnsi="Wingdings"/>
      </w:rPr>
    </w:lvl>
  </w:abstractNum>
  <w:abstractNum w:abstractNumId="6">
    <w:nsid w:val="7453695D"/>
    <w:multiLevelType w:val="hybridMultilevel"/>
    <w:tmpl w:val="47ACEDD4"/>
    <w:lvl w:ilvl="0" w:tplc="2BBA03D4">
      <w:start w:val="1"/>
      <w:numFmt w:val="bullet"/>
      <w:lvlText w:val="-"/>
      <w:lvlJc w:val="left"/>
      <w:pPr>
        <w:ind w:left="1440" w:hanging="360"/>
      </w:pPr>
      <w:rPr>
        <w:rFonts w:hint="default" w:ascii="Times New Roman" w:hAnsi="Times New Roman" w:eastAsia="Times New Roman" w:cs="Times New Roman"/>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4"/>
  </w:num>
  <w:num w:numId="5">
    <w:abstractNumId w:val="0"/>
  </w:num>
  <w:num w:numId="6">
    <w:abstractNumId w:val="6"/>
  </w:num>
  <w:num w:numId="7">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val="bestFit" w:percent="187"/>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89F"/>
    <w:rsid w:val="00063B5E"/>
    <w:rsid w:val="000718A0"/>
    <w:rsid w:val="00075869"/>
    <w:rsid w:val="000C5B3C"/>
    <w:rsid w:val="000F0FB4"/>
    <w:rsid w:val="000F5316"/>
    <w:rsid w:val="00103422"/>
    <w:rsid w:val="00164487"/>
    <w:rsid w:val="00184FAF"/>
    <w:rsid w:val="001873E7"/>
    <w:rsid w:val="001D1E5B"/>
    <w:rsid w:val="002302F6"/>
    <w:rsid w:val="00236F8E"/>
    <w:rsid w:val="002820E7"/>
    <w:rsid w:val="00282803"/>
    <w:rsid w:val="00291C7A"/>
    <w:rsid w:val="002D6F38"/>
    <w:rsid w:val="00396E69"/>
    <w:rsid w:val="003F540D"/>
    <w:rsid w:val="004230BB"/>
    <w:rsid w:val="00432F13"/>
    <w:rsid w:val="004603A9"/>
    <w:rsid w:val="0047192D"/>
    <w:rsid w:val="004B210B"/>
    <w:rsid w:val="004F089F"/>
    <w:rsid w:val="00534DC1"/>
    <w:rsid w:val="00620990"/>
    <w:rsid w:val="00622541"/>
    <w:rsid w:val="006449E1"/>
    <w:rsid w:val="006A77C8"/>
    <w:rsid w:val="006C711E"/>
    <w:rsid w:val="006D5847"/>
    <w:rsid w:val="006D7CCE"/>
    <w:rsid w:val="0071168F"/>
    <w:rsid w:val="00720838"/>
    <w:rsid w:val="007A3BE8"/>
    <w:rsid w:val="007C5396"/>
    <w:rsid w:val="00815B58"/>
    <w:rsid w:val="00877C77"/>
    <w:rsid w:val="008E0A15"/>
    <w:rsid w:val="00946A82"/>
    <w:rsid w:val="00961DC3"/>
    <w:rsid w:val="00970BE7"/>
    <w:rsid w:val="0098062B"/>
    <w:rsid w:val="00983A88"/>
    <w:rsid w:val="009B6240"/>
    <w:rsid w:val="00A55D65"/>
    <w:rsid w:val="00AF3EEC"/>
    <w:rsid w:val="00B01457"/>
    <w:rsid w:val="00B106F9"/>
    <w:rsid w:val="00B15C4D"/>
    <w:rsid w:val="00B30F97"/>
    <w:rsid w:val="00B42768"/>
    <w:rsid w:val="00C4177E"/>
    <w:rsid w:val="00C46389"/>
    <w:rsid w:val="00C603F3"/>
    <w:rsid w:val="00CC48A9"/>
    <w:rsid w:val="00CE60F4"/>
    <w:rsid w:val="00D13B11"/>
    <w:rsid w:val="00D24441"/>
    <w:rsid w:val="00D4201E"/>
    <w:rsid w:val="00D75E38"/>
    <w:rsid w:val="00D87F0B"/>
    <w:rsid w:val="00DF58DA"/>
    <w:rsid w:val="00E5255F"/>
    <w:rsid w:val="00E81FA1"/>
    <w:rsid w:val="00EE6921"/>
    <w:rsid w:val="00F002D9"/>
    <w:rsid w:val="00F62650"/>
    <w:rsid w:val="00FF43E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8"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GrbRH" w:customStyle="true">
    <w:name w:val="GrbRH"/>
    <w:basedOn w:val="Normal"/>
    <w:rsid w:val="004F089F"/>
    <w:pPr>
      <w:spacing w:after="60" w:line="240" w:lineRule="auto"/>
    </w:pPr>
    <w:rPr>
      <w:rFonts w:ascii="Times New Roman" w:hAnsi="Times New Roman" w:eastAsia="Calibri" w:cs="Times New Roman"/>
      <w:noProof/>
      <w:sz w:val="16"/>
      <w:szCs w:val="16"/>
    </w:rPr>
  </w:style>
  <w:style w:type="paragraph" w:styleId="Tekstbalonia">
    <w:name w:val="Balloon Text"/>
    <w:basedOn w:val="Normal"/>
    <w:link w:val="TekstbaloniaChar"/>
    <w:uiPriority w:val="99"/>
    <w:semiHidden/>
    <w:unhideWhenUsed/>
    <w:rsid w:val="004F089F"/>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4F089F"/>
    <w:rPr>
      <w:rFonts w:ascii="Tahoma" w:hAnsi="Tahoma" w:cs="Tahoma"/>
      <w:sz w:val="16"/>
      <w:szCs w:val="16"/>
    </w:rPr>
  </w:style>
  <w:style w:type="paragraph" w:styleId="Zaglavlje">
    <w:name w:val="header"/>
    <w:basedOn w:val="Normal"/>
    <w:link w:val="ZaglavljeChar"/>
    <w:uiPriority w:val="99"/>
    <w:unhideWhenUsed/>
    <w:rsid w:val="004F089F"/>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4F089F"/>
  </w:style>
  <w:style w:type="paragraph" w:styleId="Podnoje">
    <w:name w:val="footer"/>
    <w:basedOn w:val="Normal"/>
    <w:link w:val="PodnojeChar"/>
    <w:uiPriority w:val="99"/>
    <w:unhideWhenUsed/>
    <w:rsid w:val="004F089F"/>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4F089F"/>
  </w:style>
  <w:style w:type="paragraph" w:styleId="Odlomakpopisa">
    <w:name w:val="List Paragraph"/>
    <w:basedOn w:val="Normal"/>
    <w:uiPriority w:val="34"/>
    <w:qFormat/>
    <w:rsid w:val="0071168F"/>
    <w:pPr>
      <w:ind w:left="720"/>
      <w:contextualSpacing/>
    </w:pPr>
  </w:style>
  <w:style w:type="character" w:styleId="Tekstrezerviranogmjesta">
    <w:name w:val="Placeholder Text"/>
    <w:basedOn w:val="Zadanifontodlomka"/>
    <w:uiPriority w:val="99"/>
    <w:semiHidden/>
    <w:rsid w:val="00184FAF"/>
    <w:rPr>
      <w:color w:val="808080"/>
      <w:bdr w:val="none" w:color="auto" w:sz="0" w:space="0"/>
      <w:shd w:val="clear" w:color="auto" w:fill="auto"/>
    </w:rPr>
  </w:style>
  <w:style w:type="character" w:styleId="eSPISCCParagraphDefaultFont" w:customStyle="true">
    <w:name w:val="eSPIS_CC_Paragraph Default Font"/>
    <w:basedOn w:val="Zadanifontodlomka"/>
    <w:rsid w:val="00184FAF"/>
    <w:rPr>
      <w:rFonts w:ascii="Times New Roman" w:hAnsi="Times New Roman" w:eastAsia="Times New Roman" w:cs="Times New Roman"/>
      <w:b/>
      <w:noProof/>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184FAF"/>
    <w:rPr>
      <w:rFonts w:ascii="Times New Roman" w:hAnsi="Times New Roman" w:eastAsia="Times New Roman" w:cs="Times New Roman"/>
      <w:b/>
      <w:noProof/>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184FAF"/>
    <w:rPr>
      <w:rFonts w:ascii="Times New Roman" w:hAnsi="Times New Roman" w:eastAsia="Times New Roman" w:cs="Times New Roman"/>
      <w:b w:val="false"/>
      <w:noProof/>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184FAF"/>
    <w:rPr>
      <w:rFonts w:ascii="Times New Roman" w:hAnsi="Times New Roman" w:eastAsia="Times New Roman" w:cs="Times New Roman"/>
      <w:b w:val="false"/>
      <w:noProof/>
      <w:sz w:val="24"/>
      <w:szCs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F089F"/>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4F08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89F"/>
    <w:rPr>
      <w:rFonts w:ascii="Tahoma" w:cs="Tahoma" w:hAnsi="Tahoma"/>
      <w:sz w:val="16"/>
      <w:szCs w:val="16"/>
    </w:rPr>
  </w:style>
  <w:style w:styleId="Zaglavlje" w:type="paragraph">
    <w:name w:val="header"/>
    <w:basedOn w:val="Normal"/>
    <w:link w:val="ZaglavljeChar"/>
    <w:uiPriority w:val="99"/>
    <w:unhideWhenUsed/>
    <w:rsid w:val="004F08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71168F"/>
    <w:pPr>
      <w:ind w:left="720"/>
      <w:contextualSpacing/>
    </w:pPr>
  </w:style>
  <w:style w:styleId="Tekstrezerviranogmjesta" w:type="character">
    <w:name w:val="Placeholder Text"/>
    <w:basedOn w:val="Zadanifontodlomka"/>
    <w:uiPriority w:val="99"/>
    <w:semiHidden/>
    <w:rsid w:val="00184FAF"/>
    <w:rPr>
      <w:color w:val="808080"/>
      <w:bdr w:color="auto" w:space="0" w:sz="0" w:val="none"/>
      <w:shd w:color="auto" w:fill="auto" w:val="clear"/>
    </w:rPr>
  </w:style>
  <w:style w:customStyle="1" w:styleId="eSPISCCParagraphDefaultFont" w:type="character">
    <w:name w:val="eSPIS_CC_Paragraph Default Font"/>
    <w:basedOn w:val="Zadanifontodlomka"/>
    <w:rsid w:val="00184FAF"/>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84FAF"/>
    <w:rPr>
      <w:rFonts w:ascii="Times New Roman" w:cs="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84FAF"/>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84FAF"/>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98552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4. rujna 2019.</izvorni_sadrzaj>
    <derivirana_varijabla naziv="DomainObject.DatumDonosenjaOdluke_1">4.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5088</izvorni_sadrzaj>
    <derivirana_varijabla naziv="DomainObject.Predmet.Broj_1">5088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St-5088/2016</izvorni_sadrzaj>
    <derivirana_varijabla naziv="DomainObject.Predmet.OznakaBroj_1">St-5088/2016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BUKOVAC I SURADNICI odvjetničko društvo, d.o.o. zastupanog po punomoćniku Davorin Bukovac</izvorni_sadrzaj>
    <derivirana_varijabla naziv="DomainObject.Predmet.ProtustrankaFormated_1">  BUKOVAC I SURADNICI odvjetničko društvo, d.o.o. zastupanog po punomoćniku Davorin Bukovac</derivirana_varijabla>
  </DomainObject.Predmet.ProtustrankaFormated>
  <DomainObject.Predmet.ProtustrankaFormatedOIB>
    <izvorni_sadrzaj>  BUKOVAC I SURADNICI odvjetničko društvo, d.o.o., OIB 92142520079 zastupanog po punomoćniku Davorin Bukovac</izvorni_sadrzaj>
    <derivirana_varijabla naziv="DomainObject.Predmet.ProtustrankaFormatedOIB_1">  BUKOVAC I SURADNICI odvjetničko društvo, d.o.o., OIB 92142520079 zastupanog po punomoćniku Davorin Bukovac</derivirana_varijabla>
  </DomainObject.Predmet.ProtustrankaFormatedOIB>
  <DomainObject.Predmet.ProtustrankaFormatedWithAdress>
    <izvorni_sadrzaj> BUKOVAC I SURADNICI odvjetničko društvo, d.o.o., Međimurska 19/4, 10000 Zagreb zastupanog po punomoćniku Davorin Bukovac</izvorni_sadrzaj>
    <derivirana_varijabla naziv="DomainObject.Predmet.ProtustrankaFormatedWithAdress_1"> BUKOVAC I SURADNICI odvjetničko društvo, d.o.o., Međimurska 19/4, 10000 Zagreb zastupanog po punomoćniku Davorin Bukovac</derivirana_varijabla>
  </DomainObject.Predmet.ProtustrankaFormatedWithAdress>
  <DomainObject.Predmet.ProtustrankaFormatedWithAdressOIB>
    <izvorni_sadrzaj> BUKOVAC I SURADNICI odvjetničko društvo, d.o.o., OIB 92142520079, Međimurska 19/4, 10000 Zagreb zastupanog po punomoćniku Davorin Bukovac</izvorni_sadrzaj>
    <derivirana_varijabla naziv="DomainObject.Predmet.ProtustrankaFormatedWithAdressOIB_1"> BUKOVAC I SURADNICI odvjetničko društvo, d.o.o., OIB 92142520079, Međimurska 19/4, 10000 Zagreb zastupanog po punomoćniku Davorin Bukovac</derivirana_varijabla>
  </DomainObject.Predmet.ProtustrankaFormatedWithAdressOIB>
  <DomainObject.Predmet.ProtustrankaWithAdress>
    <izvorni_sadrzaj>BUKOVAC I SURADNICI odvjetničko društvo, d.o.o. Međimurska 19/4, 10000 Zagreb</izvorni_sadrzaj>
    <derivirana_varijabla naziv="DomainObject.Predmet.ProtustrankaWithAdress_1">BUKOVAC I SURADNICI odvjetničko društvo, d.o.o. Međimurska 19/4, 10000 Zagreb</derivirana_varijabla>
  </DomainObject.Predmet.ProtustrankaWithAdress>
  <DomainObject.Predmet.ProtustrankaWithAdressOIB>
    <izvorni_sadrzaj>BUKOVAC I SURADNICI odvjetničko društvo, d.o.o., OIB 92142520079, Međimurska 19/4, 10000 Zagreb</izvorni_sadrzaj>
    <derivirana_varijabla naziv="DomainObject.Predmet.ProtustrankaWithAdressOIB_1">BUKOVAC I SURADNICI odvjetničko društvo, d.o.o., OIB 92142520079, Međimurska 19/4, 10000 Zagreb</derivirana_varijabla>
  </DomainObject.Predmet.ProtustrankaWithAdressOIB>
  <DomainObject.Predmet.ProtustrankaNazivFormated>
    <izvorni_sadrzaj>BUKOVAC I SURADNICI odvjetničko društvo, d.o.o.</izvorni_sadrzaj>
    <derivirana_varijabla naziv="DomainObject.Predmet.ProtustrankaNazivFormated_1">BUKOVAC I SURADNICI odvjetničko društvo, d.o.o.</derivirana_varijabla>
  </DomainObject.Predmet.ProtustrankaNazivFormated>
  <DomainObject.Predmet.ProtustrankaNazivFormatedOIB>
    <izvorni_sadrzaj>BUKOVAC I SURADNICI odvjetničko društvo, d.o.o., OIB 92142520079</izvorni_sadrzaj>
    <derivirana_varijabla naziv="DomainObject.Predmet.ProtustrankaNazivFormatedOIB_1">BUKOVAC I SURADNICI odvjetničko društvo, d.o.o., OIB 92142520079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BUKOVAC I SURADNICI odvjetničko društvo, d.o.o. zastupanog po punomoćniku Davorin Bukovac</item>
    </izvorni_sadrzaj>
    <derivirana_varijabla naziv="DomainObject.Predmet.ProtuStrankaListFormated_1">
      <item>BUKOVAC I SURADNICI odvjetničko društvo, d.o.o. zastupanog po punomoćniku Davorin Bukovac</item>
    </derivirana_varijabla>
  </DomainObject.Predmet.ProtuStrankaListFormated>
  <DomainObject.Predmet.ProtuStrankaListFormatedOIB>
    <izvorni_sadrzaj>
      <item>BUKOVAC I SURADNICI odvjetničko društvo, d.o.o., OIB 92142520079 zastupanog po punomoćniku Davorin Bukovac</item>
    </izvorni_sadrzaj>
    <derivirana_varijabla naziv="DomainObject.Predmet.ProtuStrankaListFormatedOIB_1">
      <item>BUKOVAC I SURADNICI odvjetničko društvo, d.o.o., OIB 92142520079 zastupanog po punomoćniku Davorin Bukovac</item>
    </derivirana_varijabla>
  </DomainObject.Predmet.ProtuStrankaListFormatedOIB>
  <DomainObject.Predmet.ProtuStrankaListFormatedWithAdress>
    <izvorni_sadrzaj>
      <item>BUKOVAC I SURADNICI odvjetničko društvo, d.o.o., Međimurska 19/4, 10000 Zagreb zastupanog po punomoćniku Davorin Bukovac</item>
    </izvorni_sadrzaj>
    <derivirana_varijabla naziv="DomainObject.Predmet.ProtuStrankaListFormatedWithAdress_1">
      <item>BUKOVAC I SURADNICI odvjetničko društvo, d.o.o., Međimurska 19/4, 10000 Zagreb zastupanog po punomoćniku Davorin Bukovac</item>
    </derivirana_varijabla>
  </DomainObject.Predmet.ProtuStrankaListFormatedWithAdress>
  <DomainObject.Predmet.ProtuStrankaListFormatedWithAdressOIB>
    <izvorni_sadrzaj>
      <item>BUKOVAC I SURADNICI odvjetničko društvo, d.o.o., OIB 92142520079, Međimurska 19/4, 10000 Zagreb zastupanog po punomoćniku Davorin Bukovac</item>
    </izvorni_sadrzaj>
    <derivirana_varijabla naziv="DomainObject.Predmet.ProtuStrankaListFormatedWithAdressOIB_1">
      <item>BUKOVAC I SURADNICI odvjetničko društvo, d.o.o., OIB 92142520079, Međimurska 19/4, 10000 Zagreb zastupanog po punomoćniku Davorin Bukovac</item>
    </derivirana_varijabla>
  </DomainObject.Predmet.ProtuStrankaListFormatedWithAdressOIB>
  <DomainObject.Predmet.ProtuStrankaListNazivFormated>
    <izvorni_sadrzaj>
      <item>BUKOVAC I SURADNICI odvjetničko društvo, d.o.o.</item>
    </izvorni_sadrzaj>
    <derivirana_varijabla naziv="DomainObject.Predmet.ProtuStrankaListNazivFormated_1">
      <item>BUKOVAC I SURADNICI odvjetničko društvo, d.o.o.</item>
    </derivirana_varijabla>
  </DomainObject.Predmet.ProtuStrankaListNazivFormated>
  <DomainObject.Predmet.ProtuStrankaListNazivFormatedOIB>
    <izvorni_sadrzaj>
      <item>BUKOVAC I SURADNICI odvjetničko društvo, d.o.o., OIB 92142520079</item>
    </izvorni_sadrzaj>
    <derivirana_varijabla naziv="DomainObject.Predmet.ProtuStrankaListNazivFormatedOIB_1">
      <item>BUKOVAC I SURADNICI odvjetničko društvo, d.o.o., OIB 92142520079</item>
    </derivirana_varijabla>
  </DomainObject.Predmet.ProtuStrankaListNazivFormatedOIB>
  <DomainObject.Predmet.OstaliListFormated>
    <izvorni_sadrzaj>
      <item>Davorin Bukovac punomoćnik sudionika u postupku BUKOVAC I SURADNICI odvjetničko društvo, d.o.o.</item>
    </izvorni_sadrzaj>
    <derivirana_varijabla naziv="DomainObject.Predmet.OstaliListFormated_1">
      <item>Davorin Bukovac punomoćnik sudionika u postupku BUKOVAC I SURADNICI odvjetničko društvo, d.o.o.</item>
    </derivirana_varijabla>
  </DomainObject.Predmet.OstaliListFormated>
  <DomainObject.Predmet.OstaliListFormatedOIB>
    <izvorni_sadrzaj>
      <item>Davorin Bukovac, OIB 73207077952 punomoćnik sudionika u postupku BUKOVAC I SURADNICI odvjetničko društvo, d.o.o.</item>
    </izvorni_sadrzaj>
    <derivirana_varijabla naziv="DomainObject.Predmet.OstaliListFormatedOIB_1">
      <item>Davorin Bukovac, OIB 73207077952 punomoćnik sudionika u postupku BUKOVAC I SURADNICI odvjetničko društvo, d.o.o.</item>
    </derivirana_varijabla>
  </DomainObject.Predmet.OstaliListFormatedOIB>
  <DomainObject.Predmet.OstaliListFormatedWithAdress>
    <izvorni_sadrzaj>
      <item>Davorin Bukovac, Pokornoga 9, 10000 Zagreb punomoćnik sudionika u postupku BUKOVAC I SURADNICI odvjetničko društvo, d.o.o.</item>
    </izvorni_sadrzaj>
    <derivirana_varijabla naziv="DomainObject.Predmet.OstaliListFormatedWithAdress_1">
      <item>Davorin Bukovac, Pokornoga 9, 10000 Zagreb punomoćnik sudionika u postupku BUKOVAC I SURADNICI odvjetničko društvo, d.o.o.</item>
    </derivirana_varijabla>
  </DomainObject.Predmet.OstaliListFormatedWithAdress>
  <DomainObject.Predmet.OstaliListFormatedWithAdressOIB>
    <izvorni_sadrzaj>
      <item>Davorin Bukovac, OIB 73207077952, Pokornoga 9, 10000 Zagreb punomoćnik sudionika u postupku BUKOVAC I SURADNICI odvjetničko društvo, d.o.o.</item>
    </izvorni_sadrzaj>
    <derivirana_varijabla naziv="DomainObject.Predmet.OstaliListFormatedWithAdressOIB_1">
      <item>Davorin Bukovac, OIB 73207077952, Pokornoga 9, 10000 Zagreb punomoćnik sudionika u postupku BUKOVAC I SURADNICI odvjetničko društvo, d.o.o.</item>
    </derivirana_varijabla>
  </DomainObject.Predmet.OstaliListFormatedWithAdressOIB>
  <DomainObject.Predmet.OstaliListNazivFormated>
    <izvorni_sadrzaj>
      <item>Davorin Bukovac</item>
    </izvorni_sadrzaj>
    <derivirana_varijabla naziv="DomainObject.Predmet.OstaliListNazivFormated_1">
      <item>Davorin Bukovac</item>
    </derivirana_varijabla>
  </DomainObject.Predmet.OstaliListNazivFormated>
  <DomainObject.Predmet.OstaliListNazivFormatedOIB>
    <izvorni_sadrzaj>
      <item>Davorin Bukovac, OIB 73207077952</item>
    </izvorni_sadrzaj>
    <derivirana_varijabla naziv="DomainObject.Predmet.OstaliListNazivFormatedOIB_1">
      <item>Davorin Bukovac, OIB 73207077952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rujna 2019.</izvorni_sadrzaj>
    <derivirana_varijabla naziv="DomainObject.Datum_1">4.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BUKOVAC I SURADNICI odvjetničko društvo, d.o.o.</izvorni_sadrzaj>
    <derivirana_varijabla naziv="DomainObject.Predmet.ProtustrankaIDrugi_1">BUKOVAC I SURADNICI odvjetničko društvo,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BUKOVAC I SURADNICI odvjetničko društvo, d.o.o., OIB 92142520079, Međimurska 19/4, 10000 Zagreb</izvorni_sadrzaj>
    <derivirana_varijabla naziv="DomainObject.Predmet.ProtustrankaIDrugiAdressOIB_1">BUKOVAC I SURADNICI odvjetničko društvo, d.o.o., OIB 92142520079, Međimurska 19/4,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BUKOVAC I SURADNICI odvjetničko društvo, d.o.o.</item>
      <item>Davorin Bukovac</item>
    </izvorni_sadrzaj>
    <derivirana_varijabla naziv="DomainObject.Predmet.SudioniciListNaziv_1">
      <item>FINA Regionalni centar Zagreb</item>
      <item>BUKOVAC I SURADNICI odvjetničko društvo, d.o.o.</item>
      <item>Davorin Bukovac</item>
    </derivirana_varijabla>
  </DomainObject.Predmet.SudioniciListNaziv>
  <DomainObject.Predmet.SudioniciListAdressOIB>
    <izvorni_sadrzaj>
      <item>FINA Regionalni centar Zagreb, OIB 85821130368, Trg svibanjskih žrtava 1995. br. 1,10000 Zagreb</item>
      <item>BUKOVAC I SURADNICI odvjetničko društvo, d.o.o., OIB 92142520079, Međimurska 19/4,10000 Zagreb</item>
      <item>Davorin Bukovac, OIB 73207077952, Pokornoga 9,10000 Zagreb</item>
    </izvorni_sadrzaj>
    <derivirana_varijabla naziv="DomainObject.Predmet.SudioniciListAdressOIB_1">
      <item>FINA Regionalni centar Zagreb, OIB 85821130368, Trg svibanjskih žrtava 1995. br. 1,10000 Zagreb</item>
      <item>BUKOVAC I SURADNICI odvjetničko društvo, d.o.o., OIB 92142520079, Međimurska 19/4,10000 Zagreb</item>
      <item>Davorin Bukovac, OIB 73207077952, Pokornoga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92142520079</item>
      <item>, OIB 73207077952</item>
    </izvorni_sadrzaj>
    <derivirana_varijabla naziv="DomainObject.Predmet.SudioniciListNazivOIB_1">
      <item>, OIB 85821130368</item>
      <item>, OIB 92142520079</item>
      <item>, OIB 73207077952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2019.</izvorni_sadrzaj>
    <derivirana_varijabla naziv="DomainObject.Predmet.DatumZadnjeOdrzaneSudskeRadnje_1">4. rujna 2019.</derivirana_varijabla>
  </DomainObject.Predmet.DatumZadnjeOdrzaneSudskeRadnje>
  <DomainObject.PredzadnjaOdlukaIzPredmeta.DatumDonosenjaOdluke>
    <izvorni_sadrzaj>11. travnja 2019.</izvorni_sadrzaj>
    <derivirana_varijabla naziv="DomainObject.PredzadnjaOdlukaIzPredmeta.DatumDonosenjaOdluke_1">11. travnja 2019.</derivirana_varijabla>
  </DomainObject.PredzadnjaOdlukaIzPredmeta.DatumDonosenjaOdluke>
  <DomainObject.PredzadnjaOdlukaIzPredmeta.Oznaka>
    <izvorni_sadrzaj>St-5088/2016-38</izvorni_sadrzaj>
    <derivirana_varijabla naziv="DomainObject.PredzadnjaOdlukaIzPredmeta.Oznaka_1">St-5088/2016-38</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6949EF-785E-4506-B3A9-5087EFE54DF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1205</properties:Words>
  <properties:Characters>6691</properties:Characters>
  <properties:Lines>164</properties:Lines>
  <properties:Paragraphs>52</properties:Paragraphs>
  <properties:TotalTime>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2019-09-04T08:31:00Z</dcterms:created>
  <dc:creator>Draženka Prpić</dc:creator>
  <cp:lastModifiedBy>Draženka Prpić</cp:lastModifiedBy>
  <cp:lastPrinted>2019-09-04T10:29:00Z</cp:lastPrinted>
  <dcterms:modified xmlns:xsi="http://www.w3.org/2001/XMLSchema-instance" xsi:type="dcterms:W3CDTF">2019-09-04T10:29:00Z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stečajnog postupka (OTVARANJE STEČAJA-St-5088-16-BUKOVAC I SURADNICI.docx)</vt:lpwstr>
  </prop:property>
  <prop:property fmtid="{D5CDD505-2E9C-101B-9397-08002B2CF9AE}" pid="4" name="CC_coloring">
    <vt:bool>false</vt:bool>
  </prop:property>
  <prop:property fmtid="{D5CDD505-2E9C-101B-9397-08002B2CF9AE}" pid="5" name="eSPIS_CC_ID">
    <vt:lpwstr>51893063</vt:lpwstr>
  </prop:property>
  <prop:property fmtid="{D5CDD505-2E9C-101B-9397-08002B2CF9AE}" pid="6" name="BrojStranica">
    <vt:i4>4</vt:i4>
  </prop:property>
</prop:Properties>
</file>