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ede84" w14:paraId="71ede84" w:rsidRDefault="00EF311F" w:rsidP="00126F44" w:rsidR="00E543AD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373FD3">
        <w:t>1</w:t>
      </w:r>
      <w:r w:rsidR="00843327">
        <w:t>166</w:t>
      </w:r>
      <w:r>
        <w:t>/1</w:t>
      </w:r>
      <w:r w:rsidR="004109AE">
        <w:t>6</w:t>
      </w:r>
      <w:r>
        <w:t>-</w:t>
      </w:r>
      <w:r w:rsidR="00DC772F">
        <w:t>2</w:t>
      </w:r>
      <w:r w:rsidR="00843327">
        <w:t>6</w:t>
      </w:r>
    </w:p>
    <w:p w:rsidRDefault="00E543AD" w:rsidR="00E543AD">
      <w:pPr>
        <w:pStyle w:val="Zaglavlje"/>
        <w:tabs>
          <w:tab w:pos="4536" w:val="clear"/>
          <w:tab w:pos="9072" w:val="clear"/>
        </w:tabs>
      </w:pPr>
    </w:p>
    <w:p w:rsidRDefault="0034231B" w:rsidP="0034231B" w:rsidR="0034231B">
      <w:r>
        <w:rPr>
          <w:rStyle w:val="Naglaeno"/>
        </w:rPr>
        <w:t xml:space="preserve">           </w:t>
      </w:r>
      <w:r w:rsidR="00EE057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31B" w:rsidP="0034231B" w:rsidR="0034231B" w:rsidRPr="00D21A2C"/>
    <w:p w:rsidRDefault="0034231B" w:rsidP="0034231B" w:rsidR="0034231B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4231B" w:rsidP="0034231B" w:rsidR="002B27B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B2DB8" w:rsidR="00FB2DB8">
      <w:pPr>
        <w:pStyle w:val="Zaglavlje"/>
        <w:tabs>
          <w:tab w:pos="4536" w:val="clear"/>
          <w:tab w:pos="9072" w:val="clear"/>
        </w:tabs>
      </w:pPr>
    </w:p>
    <w:p w:rsidRDefault="002B2795" w:rsidR="002B2795">
      <w:pPr>
        <w:pStyle w:val="Zaglavlje"/>
        <w:tabs>
          <w:tab w:pos="4536" w:val="clear"/>
          <w:tab w:pos="9072" w:val="clear"/>
        </w:tabs>
      </w:pPr>
    </w:p>
    <w:p w:rsidRDefault="00CF4E0A" w:rsidR="00703147">
      <w:pPr>
        <w:pStyle w:val="Naslov2"/>
        <w:rPr>
          <w:b w:val="false"/>
          <w:bCs w:val="false"/>
        </w:rPr>
      </w:pPr>
      <w:r>
        <w:t xml:space="preserve"> </w:t>
      </w:r>
      <w:r w:rsidR="00703147">
        <w:rPr>
          <w:b w:val="false"/>
          <w:bCs w:val="false"/>
        </w:rPr>
        <w:t>U IME REPUBLIKE HRVATSKE</w:t>
      </w:r>
    </w:p>
    <w:p w:rsidRDefault="00E543AD" w:rsidR="00E543AD" w:rsidRPr="00703147">
      <w:pPr>
        <w:pStyle w:val="Naslov2"/>
        <w:rPr>
          <w:b w:val="false"/>
          <w:bCs w:val="false"/>
        </w:rPr>
      </w:pPr>
      <w:r w:rsidRPr="00703147">
        <w:rPr>
          <w:b w:val="false"/>
          <w:bCs w:val="false"/>
        </w:rPr>
        <w:t>R J E Š E N J E</w:t>
      </w:r>
    </w:p>
    <w:p w:rsidRDefault="00BC0880" w:rsidR="00BC0880">
      <w:pPr>
        <w:rPr>
          <w:b/>
          <w:bCs/>
        </w:rPr>
      </w:pPr>
    </w:p>
    <w:p w:rsidRDefault="002B2795" w:rsidR="002B2795">
      <w:pPr>
        <w:rPr>
          <w:b/>
          <w:bCs/>
        </w:rPr>
      </w:pPr>
    </w:p>
    <w:p w:rsidRDefault="00843327" w:rsidP="00843327" w:rsidR="00843327">
      <w:pPr>
        <w:ind w:firstLine="708"/>
        <w:jc w:val="both"/>
      </w:pPr>
      <w:r w:rsidRPr="00C229F8">
        <w:t>Trgovački sud u Osijeku, po sucu mr. sc. Tihomiru Kovačeviću, kao stečajnom sucu, povodom prijedloga FINANCIJSKE AGENCIJE ZAGREB, Regionalni centar Osijek, Podružnica Osijek, L. Jagera 3,</w:t>
      </w:r>
      <w:r w:rsidR="004B5DCE">
        <w:t xml:space="preserve"> OIB 85821130368</w:t>
      </w:r>
      <w:r w:rsidRPr="00C229F8">
        <w:t xml:space="preserve"> za otvaranje stečajnog postupka nad dužnikom TOLEMAIOS d.o.o. za trgovinu i usluge, Osijek, I. Gundulića 28, MBS 030150702, OIB 02993608008</w:t>
      </w:r>
      <w:r w:rsidRPr="00AE36BA">
        <w:t xml:space="preserve">, dana </w:t>
      </w:r>
      <w:r w:rsidR="005C0A00">
        <w:t>30</w:t>
      </w:r>
      <w:r w:rsidRPr="00AE36BA">
        <w:t xml:space="preserve">. </w:t>
      </w:r>
      <w:r>
        <w:t>studenog</w:t>
      </w:r>
      <w:r w:rsidRPr="00AE36BA">
        <w:t xml:space="preserve"> 2016.</w:t>
      </w:r>
    </w:p>
    <w:p w:rsidRDefault="00540E56" w:rsidP="00540E56" w:rsidR="00540E56">
      <w:pPr>
        <w:jc w:val="both"/>
      </w:pPr>
    </w:p>
    <w:p w:rsidRDefault="002B27B2" w:rsidP="005A6B71" w:rsidR="002B27B2">
      <w:pPr>
        <w:jc w:val="both"/>
      </w:pPr>
    </w:p>
    <w:p w:rsidRDefault="0096087F" w:rsidP="005A6B71" w:rsidR="0096087F">
      <w:pPr>
        <w:jc w:val="both"/>
      </w:pPr>
    </w:p>
    <w:p w:rsidRDefault="00E543AD" w:rsidR="00E543AD" w:rsidRPr="00703147">
      <w:pPr>
        <w:jc w:val="center"/>
      </w:pPr>
      <w:r w:rsidRPr="00703147">
        <w:t>r i j e š i o  j e</w:t>
      </w:r>
    </w:p>
    <w:p w:rsidRDefault="0096087F" w:rsidP="005A6B71" w:rsidR="0096087F">
      <w:pPr>
        <w:rPr>
          <w:b/>
          <w:bCs/>
        </w:rPr>
      </w:pPr>
    </w:p>
    <w:p w:rsidRDefault="006C55C7" w:rsidP="004B5DCE" w:rsidR="006C55C7">
      <w:pPr>
        <w:numPr>
          <w:ilvl w:val="0"/>
          <w:numId w:val="28"/>
        </w:numPr>
        <w:jc w:val="both"/>
        <w:rPr>
          <w:bCs/>
        </w:rPr>
      </w:pPr>
      <w:r w:rsidRPr="00692327">
        <w:rPr>
          <w:bCs/>
        </w:rPr>
        <w:t>OTVARA</w:t>
      </w:r>
      <w:r w:rsidRPr="00557979">
        <w:t xml:space="preserve"> se stečajni postupak nad dužnikom</w:t>
      </w:r>
      <w:r>
        <w:t>:</w:t>
      </w:r>
      <w:r w:rsidRPr="00557979">
        <w:t xml:space="preserve"> </w:t>
      </w:r>
      <w:r w:rsidR="004B5DCE" w:rsidRPr="004B5DCE">
        <w:rPr>
          <w:bCs/>
        </w:rPr>
        <w:t>TOLEMAIOS d.o.o. za trgovinu i usluge, Osijek, I. Gundulića 28, MBS 030150702, OIB 02993608008</w:t>
      </w:r>
      <w:r w:rsidRPr="00557979">
        <w:rPr>
          <w:bCs/>
        </w:rPr>
        <w:t>.</w:t>
      </w:r>
    </w:p>
    <w:p w:rsidRDefault="006C55C7" w:rsidP="006C55C7" w:rsidR="006C55C7">
      <w:pPr>
        <w:ind w:left="1065"/>
        <w:jc w:val="both"/>
        <w:rPr>
          <w:bCs/>
        </w:rPr>
      </w:pPr>
    </w:p>
    <w:p w:rsidRDefault="006C55C7" w:rsidP="004B5DCE" w:rsidR="006C55C7" w:rsidRPr="00B66849">
      <w:pPr>
        <w:numPr>
          <w:ilvl w:val="0"/>
          <w:numId w:val="28"/>
        </w:numPr>
        <w:jc w:val="both"/>
      </w:pPr>
      <w:r w:rsidRPr="001209D9">
        <w:t>Za stečajn</w:t>
      </w:r>
      <w:r>
        <w:t>og</w:t>
      </w:r>
      <w:r w:rsidRPr="001209D9">
        <w:t xml:space="preserve"> upravitelj</w:t>
      </w:r>
      <w:r>
        <w:t>a</w:t>
      </w:r>
      <w:r w:rsidRPr="001209D9">
        <w:t xml:space="preserve"> imenuje se </w:t>
      </w:r>
      <w:r w:rsidR="004B5DCE">
        <w:t xml:space="preserve">Ivo Mijoč, Osijek, </w:t>
      </w:r>
      <w:r w:rsidR="004B5DCE" w:rsidRPr="004B5DCE">
        <w:t>Trg Lj. Gaja 7, OIB 15425129018</w:t>
      </w:r>
      <w:r w:rsidR="00363CA7">
        <w:t xml:space="preserve"> </w:t>
      </w:r>
      <w:r w:rsidRPr="00104A09">
        <w:t>automatskom dodjelom</w:t>
      </w:r>
      <w:r w:rsidR="00D54496">
        <w:t xml:space="preserve"> – promjenom uloge</w:t>
      </w:r>
      <w:r w:rsidRPr="002F195A">
        <w:t>.</w:t>
      </w:r>
    </w:p>
    <w:p w:rsidRDefault="006C55C7" w:rsidP="006C55C7" w:rsidR="006C55C7">
      <w:pPr>
        <w:ind w:left="705"/>
        <w:jc w:val="both"/>
      </w:pPr>
    </w:p>
    <w:p w:rsidRDefault="006C55C7" w:rsidP="004B5DCE" w:rsidR="006C55C7" w:rsidRPr="00A8678A">
      <w:pPr>
        <w:numPr>
          <w:ilvl w:val="0"/>
          <w:numId w:val="28"/>
        </w:numPr>
        <w:jc w:val="both"/>
      </w:pPr>
      <w:r w:rsidRPr="00692327">
        <w:rPr>
          <w:bCs/>
        </w:rPr>
        <w:t>ZAKLJUČUJE</w:t>
      </w:r>
      <w:r w:rsidRPr="00557979">
        <w:t xml:space="preserve"> se stečajni postupak nad dužnikom: </w:t>
      </w:r>
      <w:r w:rsidR="004B5DCE" w:rsidRPr="004B5DCE">
        <w:rPr>
          <w:bCs/>
        </w:rPr>
        <w:t>TOLEMAIOS d.o.o. za trgovinu i usluge, Osijek, I. Gundulića 28, MBS 030150702, OIB 02993608008</w:t>
      </w:r>
      <w:r>
        <w:rPr>
          <w:bCs/>
        </w:rPr>
        <w:t>,</w:t>
      </w:r>
      <w:r>
        <w:rPr>
          <w:b/>
          <w:bCs/>
        </w:rPr>
        <w:t xml:space="preserve"> </w:t>
      </w:r>
      <w:r w:rsidRPr="00AD2ACF">
        <w:rPr>
          <w:bCs/>
        </w:rPr>
        <w:t>jer</w:t>
      </w:r>
      <w:r>
        <w:rPr>
          <w:bCs/>
        </w:rPr>
        <w:t xml:space="preserve"> stečajna masa nije dovoljna ni za namirenje troškova postupka.</w:t>
      </w:r>
    </w:p>
    <w:p w:rsidRDefault="006C55C7" w:rsidP="006C55C7" w:rsidR="006C55C7">
      <w:pPr>
        <w:jc w:val="both"/>
      </w:pPr>
    </w:p>
    <w:p w:rsidRDefault="006C55C7" w:rsidP="00F87D4E" w:rsidR="006C55C7">
      <w:pPr>
        <w:numPr>
          <w:ilvl w:val="0"/>
          <w:numId w:val="28"/>
        </w:numPr>
        <w:jc w:val="both"/>
      </w:pPr>
      <w:r>
        <w:t>Nalaže se bivšem zakonskom zastupniku</w:t>
      </w:r>
      <w:r w:rsidR="00113479">
        <w:t xml:space="preserve"> </w:t>
      </w:r>
      <w:r w:rsidR="00A6179F">
        <w:t xml:space="preserve">dužnika </w:t>
      </w:r>
      <w:r w:rsidR="00F87D4E" w:rsidRPr="00F87D4E">
        <w:t>Zoltán Tornyi, Mađarska, Lajosmizse, Bene Tanya 591, OIB 84110035588</w:t>
      </w:r>
      <w:r w:rsidR="00A6179F">
        <w:t>,</w:t>
      </w:r>
      <w:r>
        <w:t xml:space="preserve"> da izvrši pregled, izlučivanje i pohranu arhivskog i registraturnog gradiva dužnika sukladno pozitivnim propisima, te o istom u roku od 15 dana dostavi dokaz u spis.</w:t>
      </w:r>
    </w:p>
    <w:p w:rsidRDefault="00172206" w:rsidP="006C55C7" w:rsidR="00172206" w:rsidRPr="000B48AB">
      <w:pPr>
        <w:ind w:left="1425"/>
        <w:jc w:val="both"/>
      </w:pPr>
    </w:p>
    <w:p w:rsidRDefault="008E2217" w:rsidP="006C55C7" w:rsidR="006C55C7">
      <w:pPr>
        <w:numPr>
          <w:ilvl w:val="0"/>
          <w:numId w:val="28"/>
        </w:numPr>
        <w:jc w:val="both"/>
      </w:pPr>
      <w:r>
        <w:t xml:space="preserve">Ovo rješenje objaviti će se na </w:t>
      </w:r>
      <w:r w:rsidR="006C55C7" w:rsidRPr="005A6B71">
        <w:t>mrežn</w:t>
      </w:r>
      <w:r w:rsidR="006C55C7">
        <w:t>oj</w:t>
      </w:r>
      <w:r w:rsidR="006C55C7" w:rsidRPr="005A6B71">
        <w:t xml:space="preserve"> stranic</w:t>
      </w:r>
      <w:r w:rsidR="006C55C7">
        <w:t>i</w:t>
      </w:r>
      <w:r w:rsidR="006C55C7" w:rsidRPr="005A6B71">
        <w:t xml:space="preserve"> e-Oglasna ploča sudova</w:t>
      </w:r>
      <w:r w:rsidR="006C55C7">
        <w:t xml:space="preserve">, a nakon pravomoćnosti dostaviti sudskom registru radi brisanja dužnika iz sudskog registra. </w:t>
      </w:r>
    </w:p>
    <w:p w:rsidRDefault="00DA6F29" w:rsidP="00DA6F29" w:rsidR="00DA6F29">
      <w:pPr>
        <w:pStyle w:val="Odlomakpopisa"/>
      </w:pPr>
    </w:p>
    <w:p w:rsidRDefault="006C55C7" w:rsidP="006C55C7" w:rsidR="006C55C7">
      <w:pPr>
        <w:jc w:val="both"/>
      </w:pPr>
    </w:p>
    <w:p w:rsidRDefault="00A56402" w:rsidP="006C55C7" w:rsidR="00A56402">
      <w:pPr>
        <w:jc w:val="both"/>
      </w:pPr>
    </w:p>
    <w:p w:rsidRDefault="00A56402" w:rsidP="006C55C7" w:rsidR="00A56402">
      <w:pPr>
        <w:jc w:val="both"/>
      </w:pPr>
    </w:p>
    <w:p w:rsidRDefault="00363CA7" w:rsidP="006C55C7" w:rsidR="00363CA7">
      <w:pPr>
        <w:jc w:val="both"/>
      </w:pPr>
    </w:p>
    <w:p w:rsidRDefault="002B2795" w:rsidP="006C55C7" w:rsidR="002B2795">
      <w:pPr>
        <w:jc w:val="both"/>
      </w:pPr>
    </w:p>
    <w:p w:rsidRDefault="006C55C7" w:rsidP="00D9767E" w:rsidR="006C55C7" w:rsidRPr="00D9767E">
      <w:pPr>
        <w:pStyle w:val="Naslov1"/>
        <w:jc w:val="center"/>
        <w:rPr>
          <w:b w:val="false"/>
          <w:bCs w:val="false"/>
        </w:rPr>
      </w:pPr>
      <w:r w:rsidRPr="00703147">
        <w:rPr>
          <w:b w:val="false"/>
          <w:bCs w:val="false"/>
        </w:rPr>
        <w:lastRenderedPageBreak/>
        <w:t>Obrazloženje</w:t>
      </w:r>
    </w:p>
    <w:p w:rsidRDefault="00E20BF0" w:rsidP="00101441" w:rsidR="00E20BF0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A4485C" w:rsidP="00101441" w:rsidR="00A4485C">
      <w:pPr>
        <w:ind w:firstLine="720"/>
        <w:jc w:val="both"/>
      </w:pPr>
    </w:p>
    <w:p w:rsidRDefault="00C33B68" w:rsidP="00C33B68" w:rsidR="00C33B68">
      <w:pPr>
        <w:ind w:firstLine="720"/>
        <w:jc w:val="both"/>
      </w:pPr>
      <w:r w:rsidRPr="007664F9">
        <w:t xml:space="preserve">Dana </w:t>
      </w:r>
      <w:r>
        <w:t>4.05.2016.</w:t>
      </w:r>
      <w:r w:rsidRPr="007664F9">
        <w:t xml:space="preserve"> zaprimljen je na ovome sudu zahtjev FINE Regionalni centar Osijek Podružnica Osijek, klasa: 110-07/1</w:t>
      </w:r>
      <w:r>
        <w:t>6</w:t>
      </w:r>
      <w:r w:rsidRPr="007664F9">
        <w:t>-01/04 Ur. broj 04-06-1</w:t>
      </w:r>
      <w:r>
        <w:t>6</w:t>
      </w:r>
      <w:r w:rsidRPr="007664F9">
        <w:t>-</w:t>
      </w:r>
      <w:r>
        <w:t xml:space="preserve">8429 </w:t>
      </w:r>
      <w:r w:rsidRPr="007664F9">
        <w:t xml:space="preserve">od </w:t>
      </w:r>
      <w:r>
        <w:t>3.05.2016.</w:t>
      </w:r>
      <w:r w:rsidRPr="007664F9">
        <w:t xml:space="preserve"> godine, za </w:t>
      </w:r>
      <w:r>
        <w:t>otvaranje</w:t>
      </w:r>
      <w:r w:rsidRPr="007664F9">
        <w:t xml:space="preserve"> stečajnog postupka nad dužnikom </w:t>
      </w:r>
      <w:r w:rsidRPr="006F519A">
        <w:t>TOLEMAIOS d.o.o. za trgovinu i usluge, Osijek, I. Gundulića 28, MBS 030150702, OIB 02993608008</w:t>
      </w:r>
      <w:r>
        <w:t>, temeljem odredbe čl. 444. st. 2. Stečajnog zakona (NN 71/15, dalje: SZ)</w:t>
      </w:r>
      <w:r w:rsidRPr="007664F9">
        <w:t>.</w:t>
      </w:r>
    </w:p>
    <w:p w:rsidRDefault="00C33B68" w:rsidP="00C33B68" w:rsidR="00C33B68">
      <w:pPr>
        <w:ind w:firstLine="720"/>
        <w:jc w:val="both"/>
      </w:pPr>
    </w:p>
    <w:p w:rsidRDefault="00C33B68" w:rsidP="00C33B68" w:rsidR="00C33B68">
      <w:pPr>
        <w:ind w:firstLine="720"/>
        <w:jc w:val="both"/>
      </w:pPr>
      <w:r>
        <w:t>U prijedlogu je navela da na dan 1.09.2015. dužnik u Očevidniku redoslijeda osnova za plaćanje ima evidentirane neizvršene osnove za plaćanje u neprekinutom razdoblju od 232 dana, u ukupnom iznosu od 790.140,30 kn, u koji iznos je uračunata kamata i naknada FINE za provedbe ovrhe na novčanim sredstvima dužnika. Navodi da dužnik ima 2 zaposlena radnika.</w:t>
      </w:r>
    </w:p>
    <w:p w:rsidRDefault="00C33B68" w:rsidP="00C33B68" w:rsidR="00C33B68">
      <w:pPr>
        <w:ind w:firstLine="720"/>
        <w:jc w:val="both"/>
      </w:pPr>
    </w:p>
    <w:p w:rsidRDefault="00C33B68" w:rsidP="00C33B68" w:rsidR="00C33B68">
      <w:pPr>
        <w:ind w:firstLine="720"/>
        <w:jc w:val="both"/>
      </w:pPr>
      <w:r>
        <w:t>Dostavlja popis računa i oročenih novčanih sredstava dužnika na dan 3.05.2016., te u svom podnesku od 10.05.2016. navodi da na temelju čl. 112. st. 5. SZ dužnik na ime predujma za namirenje troškova stečajnog postupka nema zaplijenjena novčana sredstva na dan 10.05.2016.</w:t>
      </w:r>
    </w:p>
    <w:p w:rsidRDefault="00C33B68" w:rsidP="00C33B68" w:rsidR="00C33B68" w:rsidRPr="00176811">
      <w:pPr>
        <w:ind w:firstLine="720"/>
        <w:jc w:val="both"/>
      </w:pPr>
    </w:p>
    <w:p w:rsidRDefault="00C33B68" w:rsidP="00C33B68" w:rsidR="00C33B68">
      <w:pPr>
        <w:ind w:firstLine="720"/>
        <w:jc w:val="both"/>
      </w:pPr>
      <w:r w:rsidRPr="00176811">
        <w:t xml:space="preserve">Sud je utvrdio da je predlagatelj ovlašten za podnošenje predmetnoga prijedloga temeljem odredbe čl. </w:t>
      </w:r>
      <w:r>
        <w:t>444</w:t>
      </w:r>
      <w:r w:rsidRPr="00176811">
        <w:t xml:space="preserve">. st. 2. </w:t>
      </w:r>
      <w:r>
        <w:t>SZ-a</w:t>
      </w:r>
      <w:r w:rsidRPr="00176811">
        <w:t xml:space="preserve">, </w:t>
      </w:r>
      <w:r>
        <w:t>te je donio rješenje o pokretanju prethodnog postupka i imenovao privremenog stečajnog upravitelja (čl. 115. st. 1. i 2. SZ-a), odredio mu dužnosti (čl. 119. st. 2. i 3. SZ-a) i zakazao ročište (čl. 123. i 128. st. 1. SZ-a).</w:t>
      </w:r>
    </w:p>
    <w:p w:rsidRDefault="00FD785A" w:rsidP="00FD785A" w:rsidR="00FD785A">
      <w:pPr>
        <w:jc w:val="both"/>
        <w:rPr>
          <w:color w:val="000000"/>
        </w:rPr>
      </w:pPr>
    </w:p>
    <w:p w:rsidRDefault="006C55C7" w:rsidP="0093056A" w:rsidR="0093056A" w:rsidRPr="00D40C63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>
        <w:rPr>
          <w:color w:val="000000"/>
        </w:rPr>
        <w:t xml:space="preserve">U određenom </w:t>
      </w:r>
      <w:r w:rsidR="00C33B68">
        <w:rPr>
          <w:color w:val="000000"/>
        </w:rPr>
        <w:t>mu</w:t>
      </w:r>
      <w:r>
        <w:rPr>
          <w:color w:val="000000"/>
        </w:rPr>
        <w:t xml:space="preserve"> roku privremen</w:t>
      </w:r>
      <w:r w:rsidR="00C33B68">
        <w:rPr>
          <w:color w:val="000000"/>
        </w:rPr>
        <w:t>i</w:t>
      </w:r>
      <w:r>
        <w:rPr>
          <w:color w:val="000000"/>
        </w:rPr>
        <w:t xml:space="preserve"> stečajn</w:t>
      </w:r>
      <w:r w:rsidR="00C33B68">
        <w:rPr>
          <w:color w:val="000000"/>
        </w:rPr>
        <w:t>i</w:t>
      </w:r>
      <w:r>
        <w:rPr>
          <w:color w:val="000000"/>
        </w:rPr>
        <w:t xml:space="preserve"> upravitelj dostavi</w:t>
      </w:r>
      <w:r w:rsidR="00C33B68">
        <w:rPr>
          <w:color w:val="000000"/>
        </w:rPr>
        <w:t>o</w:t>
      </w:r>
      <w:r>
        <w:rPr>
          <w:color w:val="000000"/>
        </w:rPr>
        <w:t xml:space="preserve"> je svoje pisano izvješće u kojem navodi </w:t>
      </w:r>
      <w:r w:rsidR="00D5622A">
        <w:t xml:space="preserve">da </w:t>
      </w:r>
      <w:r w:rsidR="0093056A">
        <w:t>u</w:t>
      </w:r>
      <w:r w:rsidR="0093056A" w:rsidRPr="009D7BBF">
        <w:t xml:space="preserve"> </w:t>
      </w:r>
      <w:r w:rsidR="0093056A">
        <w:t xml:space="preserve">tijeku prethodnog postupka nije uspio uspostaviti kontakt s zakonskim zastupnikom dužnika kao ni s knjigovodstvenim servisom dužnika. </w:t>
      </w:r>
      <w:r w:rsidR="0093056A" w:rsidRPr="00BB14A4">
        <w:rPr>
          <w:color w:themeColor="text1" w:val="000000"/>
          <w:lang w:eastAsia="zh-CN"/>
        </w:rPr>
        <w:t>U svrhu postupka izvršen je uvid u dokumentaciju</w:t>
      </w:r>
      <w:r w:rsidR="0093056A">
        <w:rPr>
          <w:color w:themeColor="text1" w:val="000000"/>
          <w:lang w:eastAsia="zh-CN"/>
        </w:rPr>
        <w:t xml:space="preserve"> u spisu</w:t>
      </w:r>
      <w:r w:rsidR="0093056A" w:rsidRPr="00BB14A4">
        <w:rPr>
          <w:color w:themeColor="text1" w:val="000000"/>
          <w:lang w:eastAsia="zh-CN"/>
        </w:rPr>
        <w:t>, uvid u javno dostupne podatke FINA-e i sustava predste</w:t>
      </w:r>
      <w:r w:rsidR="0093056A">
        <w:rPr>
          <w:color w:themeColor="text1" w:val="000000"/>
          <w:lang w:eastAsia="zh-CN"/>
        </w:rPr>
        <w:t>čajne nagodbe, sudskog registra i</w:t>
      </w:r>
      <w:r w:rsidR="0093056A" w:rsidRPr="00BB14A4">
        <w:rPr>
          <w:color w:themeColor="text1" w:val="000000"/>
          <w:lang w:eastAsia="zh-CN"/>
        </w:rPr>
        <w:t xml:space="preserve"> Porezne uprave</w:t>
      </w:r>
      <w:r w:rsidR="0093056A">
        <w:rPr>
          <w:color w:themeColor="text1" w:val="000000"/>
          <w:lang w:eastAsia="zh-CN"/>
        </w:rPr>
        <w:t xml:space="preserve">. </w:t>
      </w:r>
      <w:r w:rsidR="0093056A" w:rsidRPr="00BB14A4">
        <w:rPr>
          <w:color w:themeColor="text1" w:val="000000"/>
          <w:lang w:eastAsia="zh-CN"/>
        </w:rPr>
        <w:t xml:space="preserve">Prema dopisu HZMO-a društvo sa danom 21.07.2016. godine ima dva zaposlena radnika.    </w:t>
      </w:r>
    </w:p>
    <w:p w:rsidRDefault="0093056A" w:rsidP="0093056A" w:rsidR="0093056A">
      <w:pPr>
        <w:jc w:val="both"/>
      </w:pPr>
    </w:p>
    <w:p w:rsidRDefault="0093056A" w:rsidP="0093056A" w:rsidR="0093056A" w:rsidRPr="00D40C63">
      <w:pPr>
        <w:autoSpaceDE w:val="false"/>
        <w:autoSpaceDN w:val="false"/>
        <w:adjustRightInd w:val="false"/>
        <w:ind w:firstLine="567"/>
        <w:jc w:val="both"/>
        <w:rPr>
          <w:color w:val="FF0000"/>
          <w:lang w:eastAsia="zh-CN"/>
        </w:rPr>
      </w:pPr>
      <w:r>
        <w:tab/>
      </w:r>
      <w:r w:rsidRPr="00D40C63">
        <w:rPr>
          <w:color w:themeColor="text1" w:val="000000"/>
          <w:lang w:eastAsia="zh-CN"/>
        </w:rPr>
        <w:t>Iz javno dostupnih podataka objavljenih u registru Financijske agencije (FINA) vidljivo je da je dužnik zadnje financijsko izvješće predao za 2014. godinu. Uvidom u navedena financijska izvješća vidljivo je da je u tijeku 2014. godine dužnik ostvario gubitak u iznosu od 1.705.500,00 k</w:t>
      </w:r>
      <w:r>
        <w:rPr>
          <w:color w:themeColor="text1" w:val="000000"/>
          <w:lang w:eastAsia="zh-CN"/>
        </w:rPr>
        <w:t>n</w:t>
      </w:r>
      <w:r w:rsidRPr="00D40C63">
        <w:rPr>
          <w:color w:themeColor="text1" w:val="000000"/>
          <w:lang w:eastAsia="zh-CN"/>
        </w:rPr>
        <w:t>. Osim toga, uvidom u bilancu dužnika za 2015. godinu utvr</w:t>
      </w:r>
      <w:r w:rsidR="005C0A00">
        <w:rPr>
          <w:color w:themeColor="text1" w:val="000000"/>
          <w:lang w:eastAsia="zh-CN"/>
        </w:rPr>
        <w:t>đen</w:t>
      </w:r>
      <w:r w:rsidRPr="00D40C63">
        <w:rPr>
          <w:color w:themeColor="text1" w:val="000000"/>
          <w:lang w:eastAsia="zh-CN"/>
        </w:rPr>
        <w:t xml:space="preserve">o </w:t>
      </w:r>
      <w:r w:rsidR="005C0A00">
        <w:rPr>
          <w:color w:themeColor="text1" w:val="000000"/>
          <w:lang w:eastAsia="zh-CN"/>
        </w:rPr>
        <w:t>je</w:t>
      </w:r>
      <w:r w:rsidRPr="00D40C63">
        <w:rPr>
          <w:color w:themeColor="text1" w:val="000000"/>
          <w:lang w:eastAsia="zh-CN"/>
        </w:rPr>
        <w:t xml:space="preserve"> da imovinu dužnika čini kratkotrajna imovina u vrijednosti od 8.984.700,00</w:t>
      </w:r>
      <w:r>
        <w:rPr>
          <w:color w:themeColor="text1" w:val="000000"/>
          <w:lang w:eastAsia="zh-CN"/>
        </w:rPr>
        <w:t xml:space="preserve"> </w:t>
      </w:r>
      <w:r w:rsidRPr="00D40C63">
        <w:rPr>
          <w:color w:themeColor="text1" w:val="000000"/>
          <w:lang w:eastAsia="zh-CN"/>
        </w:rPr>
        <w:t>kn</w:t>
      </w:r>
      <w:r>
        <w:rPr>
          <w:color w:themeColor="text1" w:val="000000"/>
          <w:lang w:eastAsia="zh-CN"/>
        </w:rPr>
        <w:t>, a kratkoročne obveze u iznosu od 10.670.200,00 kn.</w:t>
      </w:r>
    </w:p>
    <w:p w:rsidRDefault="0093056A" w:rsidP="0093056A" w:rsidR="0093056A">
      <w:pPr>
        <w:ind w:firstLine="360"/>
        <w:jc w:val="both"/>
      </w:pPr>
    </w:p>
    <w:p w:rsidRDefault="0093056A" w:rsidP="0093056A" w:rsidR="0093056A" w:rsidRPr="00D40C63">
      <w:pPr>
        <w:ind w:firstLine="360"/>
        <w:jc w:val="both"/>
      </w:pPr>
      <w:r>
        <w:tab/>
      </w:r>
      <w:r w:rsidRPr="00D40C63">
        <w:t xml:space="preserve">Dužnik na dan 22.07.2016. godine nije upisan kao vlasnik ni kao suvlasnik nekretnina u k.o. Osijek i drugim katastarskim općinama koje se nalaze u nadležnosti Općinskog suda u Osijeku. </w:t>
      </w:r>
    </w:p>
    <w:p w:rsidRDefault="0093056A" w:rsidP="0093056A" w:rsidR="0093056A" w:rsidRPr="00D40C63">
      <w:pPr>
        <w:ind w:firstLine="360"/>
        <w:jc w:val="both"/>
        <w:rPr>
          <w:b/>
          <w:i/>
          <w:color w:themeColor="text1" w:val="000000"/>
        </w:rPr>
      </w:pPr>
    </w:p>
    <w:p w:rsidRDefault="0093056A" w:rsidP="0093056A" w:rsidR="0093056A" w:rsidRPr="00D40C63">
      <w:pPr>
        <w:ind w:firstLine="36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Pr="00D40C63">
        <w:rPr>
          <w:color w:themeColor="text1" w:val="000000"/>
        </w:rPr>
        <w:t>Sukladno čl. 18. stavak 4</w:t>
      </w:r>
      <w:r>
        <w:rPr>
          <w:color w:themeColor="text1" w:val="000000"/>
        </w:rPr>
        <w:t>.</w:t>
      </w:r>
      <w:r w:rsidRPr="00D40C63">
        <w:rPr>
          <w:color w:themeColor="text1" w:val="000000"/>
        </w:rPr>
        <w:t xml:space="preserve"> Ov</w:t>
      </w:r>
      <w:r>
        <w:rPr>
          <w:color w:themeColor="text1" w:val="000000"/>
        </w:rPr>
        <w:t>r</w:t>
      </w:r>
      <w:r w:rsidRPr="00D40C63">
        <w:rPr>
          <w:color w:themeColor="text1" w:val="000000"/>
        </w:rPr>
        <w:t>šnog zakona Državna geodetska uprava  - Središnji ured dostavio je podatke dana 9.08.2016. godine iz kojeg je vidljivo da nije nositelj prava na nekretninama na području Republike Hrvatske.</w:t>
      </w:r>
    </w:p>
    <w:p w:rsidRDefault="0093056A" w:rsidP="0093056A" w:rsidR="0093056A" w:rsidRPr="00D40C63">
      <w:pPr>
        <w:tabs>
          <w:tab w:pos="2685" w:val="left"/>
        </w:tabs>
        <w:ind w:firstLine="360"/>
        <w:jc w:val="both"/>
        <w:rPr>
          <w:b/>
          <w:i/>
          <w:color w:themeColor="text1" w:val="000000"/>
        </w:rPr>
      </w:pPr>
      <w:r w:rsidRPr="00D40C63">
        <w:rPr>
          <w:color w:themeColor="text1" w:val="000000"/>
        </w:rPr>
        <w:tab/>
      </w:r>
    </w:p>
    <w:p w:rsidRDefault="0093056A" w:rsidP="0093056A" w:rsidR="0093056A" w:rsidRPr="00D40C63">
      <w:pPr>
        <w:ind w:firstLine="36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Pr="00D40C63">
        <w:rPr>
          <w:color w:themeColor="text1" w:val="000000"/>
        </w:rPr>
        <w:t>Dužnik ne raspolaže drugom dugotrajnom imovinom.</w:t>
      </w:r>
    </w:p>
    <w:p w:rsidRDefault="0093056A" w:rsidP="0093056A" w:rsidR="0093056A" w:rsidRPr="00D40C63">
      <w:pPr>
        <w:tabs>
          <w:tab w:pos="1470" w:val="left"/>
        </w:tabs>
        <w:jc w:val="both"/>
        <w:rPr>
          <w:b/>
        </w:rPr>
      </w:pPr>
      <w:r w:rsidRPr="00D40C63">
        <w:rPr>
          <w:b/>
        </w:rPr>
        <w:tab/>
      </w:r>
    </w:p>
    <w:p w:rsidRDefault="0093056A" w:rsidP="0093056A" w:rsidR="0093056A" w:rsidRPr="00D40C63">
      <w:pPr>
        <w:pStyle w:val="Odlomakpopisa"/>
        <w:ind w:firstLine="426" w:left="0"/>
        <w:jc w:val="both"/>
      </w:pPr>
      <w:r>
        <w:lastRenderedPageBreak/>
        <w:tab/>
      </w:r>
      <w:r w:rsidRPr="00D40C63">
        <w:t>Prema uvjerenju PU Osječko-baranjske, na dan 25.07.2016. godine, za dužnika nije utvrđeno posjedovanje vozila.</w:t>
      </w:r>
    </w:p>
    <w:p w:rsidRDefault="0093056A" w:rsidP="0093056A" w:rsidR="0093056A">
      <w:pPr>
        <w:ind w:firstLine="426"/>
        <w:jc w:val="both"/>
        <w:rPr>
          <w:color w:themeColor="text1" w:val="000000"/>
        </w:rPr>
      </w:pPr>
    </w:p>
    <w:p w:rsidRDefault="0093056A" w:rsidP="0093056A" w:rsidR="0093056A" w:rsidRPr="00D40C63">
      <w:pPr>
        <w:ind w:firstLine="426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Pr="00D40C63">
        <w:rPr>
          <w:color w:themeColor="text1" w:val="000000"/>
        </w:rPr>
        <w:t>Dužnik ima kratkotrajnu imovinu u ukupnom iznosu od 8.984.700</w:t>
      </w:r>
      <w:r>
        <w:rPr>
          <w:color w:themeColor="text1" w:val="000000"/>
        </w:rPr>
        <w:t>,00</w:t>
      </w:r>
      <w:r w:rsidRPr="00D40C63">
        <w:rPr>
          <w:color w:themeColor="text1" w:val="000000"/>
        </w:rPr>
        <w:t xml:space="preserve"> k</w:t>
      </w:r>
      <w:r>
        <w:rPr>
          <w:color w:themeColor="text1" w:val="000000"/>
        </w:rPr>
        <w:t>n</w:t>
      </w:r>
      <w:r w:rsidRPr="00D40C63">
        <w:rPr>
          <w:color w:themeColor="text1" w:val="000000"/>
        </w:rPr>
        <w:t xml:space="preserve"> na dan 31.12.2014. godine. Struktura kratkotrajne imovina dužnika izgleda ovako:</w:t>
      </w:r>
    </w:p>
    <w:p w:rsidRDefault="0093056A" w:rsidP="0093056A" w:rsidR="0093056A" w:rsidRPr="00D40C63">
      <w:pPr>
        <w:pStyle w:val="Odlomakpopisa"/>
        <w:numPr>
          <w:ilvl w:val="0"/>
          <w:numId w:val="39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potraživanja od kupaca u iznosu od 8.317.600,00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 xml:space="preserve">kn  </w:t>
      </w:r>
    </w:p>
    <w:p w:rsidRDefault="0093056A" w:rsidP="0093056A" w:rsidR="0093056A" w:rsidRPr="00D40C63">
      <w:pPr>
        <w:pStyle w:val="Odlomakpopisa"/>
        <w:numPr>
          <w:ilvl w:val="0"/>
          <w:numId w:val="39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kratkotrajna financijska imovina u iznosu od 360.000,00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>kn</w:t>
      </w:r>
    </w:p>
    <w:p w:rsidRDefault="0093056A" w:rsidP="0093056A" w:rsidR="0093056A" w:rsidRPr="00D40C63">
      <w:pPr>
        <w:pStyle w:val="Odlomakpopisa"/>
        <w:numPr>
          <w:ilvl w:val="0"/>
          <w:numId w:val="39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novac na računu i blagajni u iznosu od 307.100,00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>kn.</w:t>
      </w:r>
    </w:p>
    <w:p w:rsidRDefault="0093056A" w:rsidP="0093056A" w:rsidR="0093056A">
      <w:pPr>
        <w:pStyle w:val="Odlomakpopisa"/>
        <w:ind w:firstLine="708" w:left="0"/>
        <w:jc w:val="both"/>
        <w:rPr>
          <w:color w:themeColor="text1" w:val="000000"/>
        </w:rPr>
      </w:pPr>
    </w:p>
    <w:p w:rsidRDefault="0093056A" w:rsidP="0093056A" w:rsidR="0093056A" w:rsidRPr="00D40C63">
      <w:pPr>
        <w:pStyle w:val="Odlomakpopisa"/>
        <w:ind w:firstLine="708" w:left="0"/>
        <w:jc w:val="both"/>
        <w:rPr>
          <w:color w:themeColor="text1" w:val="000000"/>
        </w:rPr>
      </w:pPr>
      <w:r w:rsidRPr="00D40C63">
        <w:rPr>
          <w:color w:themeColor="text1" w:val="000000"/>
        </w:rPr>
        <w:t>Inventura nije provedena, jer je zakonski zastupnik dužnika nedostupan te se nalazi u Republici Mađarskoj.</w:t>
      </w:r>
    </w:p>
    <w:p w:rsidRDefault="0093056A" w:rsidP="0093056A" w:rsidR="0093056A" w:rsidRPr="00D40C63">
      <w:pPr>
        <w:rPr>
          <w:b/>
        </w:rPr>
      </w:pPr>
    </w:p>
    <w:p w:rsidRDefault="0093056A" w:rsidP="0093056A" w:rsidR="0093056A" w:rsidRPr="00D40C63">
      <w:pPr>
        <w:ind w:firstLine="426"/>
      </w:pPr>
      <w:r>
        <w:tab/>
      </w:r>
      <w:r w:rsidRPr="00D40C63">
        <w:t>Prokazni popis imovine dužnika nije dostavljen.</w:t>
      </w:r>
    </w:p>
    <w:p w:rsidRDefault="0093056A" w:rsidP="0093056A" w:rsidR="0093056A">
      <w:pPr>
        <w:ind w:firstLine="426"/>
        <w:jc w:val="both"/>
        <w:rPr>
          <w:b/>
        </w:rPr>
      </w:pPr>
    </w:p>
    <w:p w:rsidRDefault="0093056A" w:rsidP="0093056A" w:rsidR="0093056A" w:rsidRPr="00D40C63">
      <w:pPr>
        <w:ind w:firstLine="426"/>
        <w:jc w:val="both"/>
        <w:rPr>
          <w:color w:themeColor="text1" w:val="000000"/>
        </w:rPr>
      </w:pPr>
      <w:r>
        <w:rPr>
          <w:b/>
        </w:rPr>
        <w:tab/>
      </w:r>
      <w:r w:rsidRPr="00D40C63">
        <w:rPr>
          <w:color w:themeColor="text1" w:val="000000"/>
        </w:rPr>
        <w:t>Prema Očevidniku o redosl</w:t>
      </w:r>
      <w:r>
        <w:rPr>
          <w:color w:themeColor="text1" w:val="000000"/>
        </w:rPr>
        <w:t>i</w:t>
      </w:r>
      <w:r w:rsidRPr="00D40C63">
        <w:rPr>
          <w:color w:themeColor="text1" w:val="000000"/>
        </w:rPr>
        <w:t xml:space="preserve">jedu plaćanja za dužnika od dana 22.07.2016. godine koju je izdala Financijska agencija (FINA) vidljiv je iznos blokade kako slijedi: </w:t>
      </w:r>
    </w:p>
    <w:p w:rsidRDefault="0093056A" w:rsidP="0093056A" w:rsidR="0093056A" w:rsidRPr="00D40C63">
      <w:pPr>
        <w:pStyle w:val="Odlomakpopisa"/>
        <w:numPr>
          <w:ilvl w:val="0"/>
          <w:numId w:val="40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račun je neprekidno blokiran od 13.01.2015. godine</w:t>
      </w:r>
    </w:p>
    <w:p w:rsidRDefault="0093056A" w:rsidP="0093056A" w:rsidR="0093056A" w:rsidRPr="00D40C63">
      <w:pPr>
        <w:pStyle w:val="Odlomakpopisa"/>
        <w:numPr>
          <w:ilvl w:val="0"/>
          <w:numId w:val="40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račun je blokiran 588 dana u proteklih 6 mjeseci</w:t>
      </w:r>
    </w:p>
    <w:p w:rsidRDefault="0093056A" w:rsidP="0093056A" w:rsidR="0093056A" w:rsidRPr="00D40C63">
      <w:pPr>
        <w:pStyle w:val="Odlomakpopisa"/>
        <w:numPr>
          <w:ilvl w:val="0"/>
          <w:numId w:val="40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prema Očevidniku redosl</w:t>
      </w:r>
      <w:r>
        <w:rPr>
          <w:color w:themeColor="text1" w:val="000000"/>
        </w:rPr>
        <w:t>i</w:t>
      </w:r>
      <w:r w:rsidRPr="00D40C63">
        <w:rPr>
          <w:color w:themeColor="text1" w:val="000000"/>
        </w:rPr>
        <w:t>jeda plaćanja nepodmirene obveze na dan izdavanja potvrde iznose 842.331,30 k</w:t>
      </w:r>
      <w:r>
        <w:rPr>
          <w:color w:themeColor="text1" w:val="000000"/>
        </w:rPr>
        <w:t>n</w:t>
      </w:r>
      <w:r w:rsidRPr="00D40C63">
        <w:rPr>
          <w:color w:themeColor="text1" w:val="000000"/>
        </w:rPr>
        <w:t>.</w:t>
      </w:r>
    </w:p>
    <w:p w:rsidRDefault="0093056A" w:rsidP="0093056A" w:rsidR="0093056A">
      <w:pPr>
        <w:pStyle w:val="Odlomakpopisa"/>
        <w:spacing w:before="120"/>
        <w:ind w:firstLine="426" w:left="0"/>
        <w:jc w:val="both"/>
        <w:rPr>
          <w:color w:themeColor="text1" w:val="000000"/>
        </w:rPr>
      </w:pPr>
    </w:p>
    <w:p w:rsidRDefault="0093056A" w:rsidP="0093056A" w:rsidR="0093056A" w:rsidRPr="00D40C63">
      <w:pPr>
        <w:pStyle w:val="Odlomakpopisa"/>
        <w:spacing w:before="120"/>
        <w:ind w:firstLine="426" w:left="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Pr="00D40C63">
        <w:rPr>
          <w:color w:themeColor="text1" w:val="000000"/>
        </w:rPr>
        <w:t>Ukupni kapital i rezerve na dan 31.12.2014. godine iznosi -1.685.500,00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>kn čija struktura se prikazuje na sljedeći način:</w:t>
      </w:r>
    </w:p>
    <w:p w:rsidRDefault="0093056A" w:rsidP="0093056A" w:rsidR="0093056A" w:rsidRPr="00D40C63">
      <w:pPr>
        <w:pStyle w:val="Odlomakpopisa"/>
        <w:numPr>
          <w:ilvl w:val="0"/>
          <w:numId w:val="41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temeljni (upisani) kapital</w:t>
      </w:r>
      <w:r w:rsidRPr="00D40C63">
        <w:rPr>
          <w:color w:themeColor="text1" w:val="000000"/>
        </w:rPr>
        <w:tab/>
        <w:t xml:space="preserve">       </w:t>
      </w:r>
      <w:r>
        <w:rPr>
          <w:color w:themeColor="text1" w:val="000000"/>
        </w:rPr>
        <w:tab/>
        <w:t xml:space="preserve">         </w:t>
      </w:r>
      <w:r w:rsidRPr="00D40C63">
        <w:rPr>
          <w:color w:themeColor="text1" w:val="000000"/>
        </w:rPr>
        <w:t>20.000,00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>kn</w:t>
      </w:r>
    </w:p>
    <w:p w:rsidRDefault="0093056A" w:rsidP="0093056A" w:rsidR="0093056A" w:rsidRPr="00D40C63">
      <w:pPr>
        <w:pStyle w:val="Odlomakpopisa"/>
        <w:numPr>
          <w:ilvl w:val="0"/>
          <w:numId w:val="41"/>
        </w:numPr>
        <w:contextualSpacing/>
        <w:jc w:val="both"/>
        <w:rPr>
          <w:color w:themeColor="text1" w:val="000000"/>
        </w:rPr>
      </w:pPr>
      <w:r w:rsidRPr="00D40C63">
        <w:rPr>
          <w:color w:themeColor="text1" w:val="000000"/>
        </w:rPr>
        <w:t>gubitak tekuće godine</w:t>
      </w:r>
      <w:r w:rsidRPr="00D40C63">
        <w:rPr>
          <w:color w:themeColor="text1" w:val="000000"/>
        </w:rPr>
        <w:tab/>
        <w:t xml:space="preserve">              - 1.705.500,00</w:t>
      </w:r>
      <w:r>
        <w:rPr>
          <w:color w:themeColor="text1" w:val="000000"/>
        </w:rPr>
        <w:t xml:space="preserve"> </w:t>
      </w:r>
      <w:r w:rsidRPr="00D40C63">
        <w:rPr>
          <w:color w:themeColor="text1" w:val="000000"/>
        </w:rPr>
        <w:t>kn.</w:t>
      </w:r>
    </w:p>
    <w:p w:rsidRDefault="0093056A" w:rsidP="0093056A" w:rsidR="0093056A">
      <w:pPr>
        <w:pStyle w:val="Odlomakpopisa"/>
        <w:ind w:firstLine="426" w:left="0"/>
        <w:jc w:val="both"/>
        <w:rPr>
          <w:color w:themeColor="text1" w:val="000000"/>
        </w:rPr>
      </w:pPr>
    </w:p>
    <w:p w:rsidRDefault="0093056A" w:rsidP="0093056A" w:rsidR="0093056A" w:rsidRPr="00D40C63">
      <w:pPr>
        <w:pStyle w:val="Odlomakpopisa"/>
        <w:ind w:firstLine="426" w:left="0"/>
        <w:jc w:val="both"/>
        <w:rPr>
          <w:color w:themeColor="text1" w:val="000000"/>
        </w:rPr>
      </w:pPr>
      <w:r>
        <w:rPr>
          <w:color w:themeColor="text1" w:val="000000"/>
        </w:rPr>
        <w:tab/>
      </w:r>
      <w:r w:rsidRPr="00D40C63">
        <w:rPr>
          <w:color w:themeColor="text1" w:val="000000"/>
        </w:rPr>
        <w:t>Dužnik ima evidentirane kratkoročne i dugoročne obveze na dan 31.12.2014. godine u ukupnom iznosu od 10.672.200,00 k</w:t>
      </w:r>
      <w:r>
        <w:rPr>
          <w:color w:themeColor="text1" w:val="000000"/>
        </w:rPr>
        <w:t>n, kao obveze prema dobavljačima i radnicima za neisplaćene neto plaće s pripadajućim doprinosima</w:t>
      </w:r>
      <w:r w:rsidRPr="00D40C63">
        <w:rPr>
          <w:color w:themeColor="text1" w:val="000000"/>
        </w:rPr>
        <w:t xml:space="preserve">. </w:t>
      </w:r>
    </w:p>
    <w:p w:rsidRDefault="0093056A" w:rsidP="0093056A" w:rsidR="0093056A" w:rsidRPr="00D40C63">
      <w:pPr>
        <w:pStyle w:val="Odlomakpopisa"/>
        <w:ind w:firstLine="426" w:left="0"/>
        <w:jc w:val="both"/>
      </w:pPr>
    </w:p>
    <w:p w:rsidRDefault="0093056A" w:rsidP="0093056A" w:rsidR="0093056A" w:rsidRPr="00D40C63">
      <w:pPr>
        <w:tabs>
          <w:tab w:pos="709" w:val="left"/>
        </w:tabs>
        <w:ind w:firstLine="426"/>
        <w:jc w:val="both"/>
      </w:pPr>
      <w:r>
        <w:tab/>
      </w:r>
      <w:r w:rsidRPr="00D40C63">
        <w:t>Dugoročne obveze kod dužnika nisu utvrđene.</w:t>
      </w:r>
    </w:p>
    <w:p w:rsidRDefault="0093056A" w:rsidP="0093056A" w:rsidR="0093056A" w:rsidRPr="00D40C63">
      <w:pPr>
        <w:spacing w:after="120"/>
        <w:jc w:val="both"/>
      </w:pPr>
      <w:r w:rsidRPr="00D40C63">
        <w:rPr>
          <w:b/>
        </w:rPr>
        <w:t xml:space="preserve"> </w:t>
      </w:r>
    </w:p>
    <w:p w:rsidRDefault="0093056A" w:rsidP="0093056A" w:rsidR="0093056A" w:rsidRPr="008B60A2">
      <w:pPr>
        <w:tabs>
          <w:tab w:pos="709" w:val="left"/>
        </w:tabs>
        <w:ind w:firstLine="426"/>
        <w:jc w:val="both"/>
      </w:pPr>
      <w:r>
        <w:tab/>
      </w:r>
      <w:r w:rsidRPr="00D40C63">
        <w:t xml:space="preserve">Nije poznato ima li dužnik pokrenute ovršne i ostale sudske sporove. </w:t>
      </w:r>
      <w:r w:rsidRPr="008B60A2">
        <w:t>Postojanje izlučnih i razlučnih vjerovnika nije utvrđeno.</w:t>
      </w:r>
    </w:p>
    <w:p w:rsidRDefault="0093056A" w:rsidP="0093056A" w:rsidR="0093056A" w:rsidRPr="00D40C63">
      <w:pPr>
        <w:tabs>
          <w:tab w:pos="709" w:val="left"/>
        </w:tabs>
        <w:ind w:firstLine="426"/>
        <w:jc w:val="both"/>
        <w:rPr>
          <w:b/>
        </w:rPr>
      </w:pPr>
    </w:p>
    <w:p w:rsidRDefault="0093056A" w:rsidP="0093056A" w:rsidR="0093056A">
      <w:pPr>
        <w:spacing w:before="120"/>
        <w:jc w:val="both"/>
        <w:rPr>
          <w:color w:themeColor="text1" w:val="000000"/>
        </w:rPr>
      </w:pPr>
      <w:r>
        <w:rPr>
          <w:b/>
        </w:rPr>
        <w:tab/>
      </w:r>
      <w:r w:rsidRPr="00D40C63">
        <w:rPr>
          <w:color w:themeColor="text1" w:val="000000"/>
        </w:rPr>
        <w:t>Prikaz kretanja prihoda, rashoda i financijskog rezultata u razdoblju od 2012.–2014. godine</w:t>
      </w:r>
    </w:p>
    <w:p w:rsidRDefault="0093056A" w:rsidP="0093056A" w:rsidR="0093056A" w:rsidRPr="00D40C63">
      <w:pPr>
        <w:spacing w:before="120"/>
        <w:jc w:val="both"/>
        <w:rPr>
          <w:color w:themeColor="text1" w:val="000000"/>
        </w:rPr>
      </w:pPr>
    </w:p>
    <w:tbl>
      <w:tblPr>
        <w:tblStyle w:val="Reetkatablice"/>
        <w:tblW w:type="dxa" w:w="7580"/>
        <w:jc w:val="center"/>
        <w:tblInd w:type="dxa" w:w="162"/>
        <w:tblLook w:val="04A0" w:noVBand="1" w:noHBand="0" w:lastColumn="0" w:firstColumn="1" w:lastRow="0" w:firstRow="1"/>
      </w:tblPr>
      <w:tblGrid>
        <w:gridCol w:w="2629"/>
        <w:gridCol w:w="1650"/>
        <w:gridCol w:w="1651"/>
        <w:gridCol w:w="1650"/>
      </w:tblGrid>
      <w:tr w:rsidTr="00662BC7" w:rsidR="0093056A" w:rsidRPr="00D40C63">
        <w:trPr>
          <w:trHeight w:val="380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3056A" w:rsidP="00662BC7" w:rsidR="0093056A" w:rsidRPr="00D40C63">
            <w:pPr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STANJE NA DAN 31.12.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2012.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2013.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2014.</w:t>
            </w:r>
          </w:p>
        </w:tc>
      </w:tr>
      <w:tr w:rsidTr="00662BC7" w:rsidR="0093056A" w:rsidRPr="00D40C63">
        <w:trPr>
          <w:trHeight w:val="264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REDOVNI PRIHODI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9.464.300</w:t>
            </w:r>
          </w:p>
        </w:tc>
      </w:tr>
      <w:tr w:rsidTr="00662BC7" w:rsidR="0093056A" w:rsidRPr="00D40C63">
        <w:trPr>
          <w:trHeight w:val="264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FINANCIJSKI PRIHODI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</w:tr>
      <w:tr w:rsidTr="00662BC7" w:rsidR="0093056A" w:rsidRPr="00D40C63">
        <w:trPr>
          <w:trHeight w:val="264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IZVANREDNI PRIHODI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</w:tr>
      <w:tr w:rsidTr="00662BC7" w:rsidR="0093056A" w:rsidRPr="00D40C63">
        <w:trPr>
          <w:trHeight w:val="127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ind w:firstLine="708"/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 xml:space="preserve">UKUPNO 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9.464.300</w:t>
            </w:r>
          </w:p>
        </w:tc>
      </w:tr>
      <w:tr w:rsidTr="00662BC7" w:rsidR="0093056A" w:rsidRPr="00D40C63">
        <w:trPr>
          <w:trHeight w:val="264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REDOVNI RASHODI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11.169.900</w:t>
            </w:r>
          </w:p>
        </w:tc>
      </w:tr>
      <w:tr w:rsidTr="00662BC7" w:rsidR="0093056A" w:rsidRPr="00D40C63">
        <w:trPr>
          <w:trHeight w:val="282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 xml:space="preserve">FINANCIJSKI </w:t>
            </w:r>
            <w:r w:rsidRPr="00D40C63">
              <w:rPr>
                <w:color w:themeColor="text1" w:val="000000"/>
              </w:rPr>
              <w:lastRenderedPageBreak/>
              <w:t>RASHODI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lastRenderedPageBreak/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</w:tr>
      <w:tr w:rsidTr="00662BC7" w:rsidR="0093056A" w:rsidRPr="00D40C63">
        <w:trPr>
          <w:trHeight w:val="282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both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lastRenderedPageBreak/>
              <w:t>IZVANREDNI RASHODI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jc w:val="right"/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rPr>
                <w:color w:themeColor="text1" w:val="000000"/>
                <w:lang w:eastAsia="ko-KR"/>
              </w:rPr>
            </w:pPr>
            <w:r w:rsidRPr="00D40C63">
              <w:rPr>
                <w:color w:themeColor="text1" w:val="000000"/>
              </w:rPr>
              <w:t>0</w:t>
            </w:r>
          </w:p>
        </w:tc>
      </w:tr>
      <w:tr w:rsidTr="00662BC7" w:rsidR="0093056A" w:rsidRPr="00D40C63">
        <w:trPr>
          <w:trHeight w:val="282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ind w:firstLine="708"/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UKUPNO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D9" w:themeFill="background1" w:fill="D9D9D9" w:color="auto" w:val="clea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11.169.900</w:t>
            </w:r>
          </w:p>
        </w:tc>
      </w:tr>
      <w:tr w:rsidTr="00662BC7" w:rsidR="0093056A" w:rsidRPr="00D40C63">
        <w:trPr>
          <w:trHeight w:val="282"/>
          <w:jc w:val="center"/>
        </w:trPr>
        <w:tc>
          <w:tcPr>
            <w:tcW w:type="dxa" w:w="262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80" w:themeFill="background1" w:fill="808080" w:color="auto" w:val="clear"/>
            <w:hideMark/>
          </w:tcPr>
          <w:p w:rsidRDefault="0093056A" w:rsidP="00662BC7" w:rsidR="0093056A" w:rsidRPr="00D40C63">
            <w:pPr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FINANCIJSKI REZULTAT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80" w:themeFill="background1" w:fill="808080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80" w:themeFill="background1" w:fill="808080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0</w:t>
            </w:r>
          </w:p>
        </w:tc>
        <w:tc>
          <w:tcPr>
            <w:tcW w:type="dxa" w:w="16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themeFillShade="80" w:themeFill="background1" w:fill="808080" w:color="auto" w:val="clear"/>
            <w:vAlign w:val="center"/>
            <w:hideMark/>
          </w:tcPr>
          <w:p w:rsidRDefault="0093056A" w:rsidP="00662BC7" w:rsidR="0093056A" w:rsidRPr="00D40C63">
            <w:pPr>
              <w:jc w:val="right"/>
              <w:rPr>
                <w:b/>
                <w:color w:themeColor="text1" w:val="000000"/>
                <w:lang w:eastAsia="ko-KR"/>
              </w:rPr>
            </w:pPr>
            <w:r w:rsidRPr="00D40C63">
              <w:rPr>
                <w:b/>
                <w:color w:themeColor="text1" w:val="000000"/>
              </w:rPr>
              <w:t>-1.705.500</w:t>
            </w:r>
          </w:p>
        </w:tc>
      </w:tr>
    </w:tbl>
    <w:p w:rsidRDefault="0093056A" w:rsidP="0093056A" w:rsidR="0093056A">
      <w:pPr>
        <w:ind w:firstLine="708"/>
        <w:jc w:val="both"/>
        <w:rPr>
          <w:color w:themeColor="text1" w:val="000000"/>
        </w:rPr>
      </w:pPr>
    </w:p>
    <w:p w:rsidRDefault="0093056A" w:rsidP="0093056A" w:rsidR="0093056A" w:rsidRPr="00D40C63">
      <w:pPr>
        <w:ind w:firstLine="708"/>
        <w:jc w:val="both"/>
        <w:rPr>
          <w:color w:themeColor="text1" w:val="000000"/>
        </w:rPr>
      </w:pPr>
      <w:r w:rsidRPr="00D40C63">
        <w:rPr>
          <w:color w:themeColor="text1" w:val="000000"/>
        </w:rPr>
        <w:t>Prema podatcima Porezne uprave – Knjigovodstvena kartica od 21.07.2016. godine dospjelo dugovanje prema Poreznoj upravi iznosi 990.903,29 kn.</w:t>
      </w:r>
    </w:p>
    <w:p w:rsidRDefault="0093056A" w:rsidP="0093056A" w:rsidR="0093056A">
      <w:pPr>
        <w:ind w:firstLine="708"/>
        <w:jc w:val="both"/>
        <w:rPr>
          <w:color w:themeColor="text1" w:val="000000"/>
        </w:rPr>
      </w:pPr>
    </w:p>
    <w:p w:rsidRDefault="0093056A" w:rsidP="0093056A" w:rsidR="0093056A" w:rsidRPr="00D40C63">
      <w:pPr>
        <w:ind w:firstLine="708"/>
        <w:jc w:val="both"/>
        <w:rPr>
          <w:color w:themeColor="text1" w:val="000000"/>
        </w:rPr>
      </w:pPr>
      <w:r w:rsidRPr="00D40C63">
        <w:rPr>
          <w:color w:themeColor="text1" w:val="000000"/>
        </w:rPr>
        <w:t xml:space="preserve">Dužnik, prema Jedinstvenom registru računa, nema nikakve financijske imovine na računima.  </w:t>
      </w:r>
    </w:p>
    <w:p w:rsidRDefault="0093056A" w:rsidP="0093056A" w:rsidR="0093056A" w:rsidRPr="00D40C63">
      <w:pPr>
        <w:rPr>
          <w:b/>
        </w:rPr>
      </w:pPr>
    </w:p>
    <w:p w:rsidRDefault="0093056A" w:rsidP="0093056A" w:rsidR="0093056A" w:rsidRPr="00D40C63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 w:rsidRPr="00D40C63">
        <w:rPr>
          <w:color w:themeColor="text1" w:val="000000"/>
        </w:rPr>
        <w:t xml:space="preserve">Temeljem svega prethodno navedenoga </w:t>
      </w:r>
      <w:r w:rsidR="00C924B0">
        <w:rPr>
          <w:color w:themeColor="text1" w:val="000000"/>
        </w:rPr>
        <w:t xml:space="preserve">privremeni stečajni upravitelj </w:t>
      </w:r>
      <w:r w:rsidRPr="00D40C63">
        <w:rPr>
          <w:color w:themeColor="text1" w:val="000000"/>
        </w:rPr>
        <w:t xml:space="preserve">zaključuje da dužnik </w:t>
      </w:r>
      <w:r w:rsidRPr="00D40C63">
        <w:rPr>
          <w:color w:themeColor="text1" w:val="000000"/>
          <w:lang w:eastAsia="zh-CN"/>
        </w:rPr>
        <w:t xml:space="preserve">nema izgleda za nastavak poslovanja, jer mu je račun blokiran duže od 60 dana, a imovina prema procjeni privremenog stečajnog upravitelja ne pokriva postojeće obveze. </w:t>
      </w:r>
    </w:p>
    <w:p w:rsidRDefault="0093056A" w:rsidP="0093056A" w:rsidR="0093056A">
      <w:pPr>
        <w:ind w:firstLine="708"/>
        <w:jc w:val="both"/>
        <w:rPr>
          <w:color w:themeColor="text1" w:val="000000"/>
        </w:rPr>
      </w:pPr>
    </w:p>
    <w:p w:rsidRDefault="0093056A" w:rsidP="0093056A" w:rsidR="0093056A">
      <w:pPr>
        <w:ind w:firstLine="708"/>
        <w:jc w:val="both"/>
        <w:rPr>
          <w:color w:themeColor="text1" w:val="000000"/>
        </w:rPr>
      </w:pPr>
      <w:r>
        <w:rPr>
          <w:color w:themeColor="text1" w:val="000000"/>
        </w:rPr>
        <w:t xml:space="preserve">Dužnik </w:t>
      </w:r>
      <w:r w:rsidRPr="00D40C63">
        <w:rPr>
          <w:color w:themeColor="text1" w:val="000000"/>
        </w:rPr>
        <w:t>ima dva zaposlena radnika, dužnik je nelikvidan, nesposoban za plaćanje, ne može trajnije ispunjavati dospjele obveze niti izmirivati plaće prema radnicima sukladno čl. 6. st. 2. Stečajnog zakona. Dužnik je u trajnoj blokadi (duže od 180 dana), a iznos blokade računa na dan 22.07.2016. godine iznosi 842.331,30 k</w:t>
      </w:r>
      <w:r>
        <w:rPr>
          <w:color w:themeColor="text1" w:val="000000"/>
        </w:rPr>
        <w:t>n</w:t>
      </w:r>
      <w:r w:rsidRPr="00D40C63">
        <w:rPr>
          <w:color w:themeColor="text1" w:val="000000"/>
        </w:rPr>
        <w:t xml:space="preserve">.  </w:t>
      </w:r>
    </w:p>
    <w:p w:rsidRDefault="0093056A" w:rsidP="0093056A" w:rsidR="0093056A" w:rsidRPr="00D40C63">
      <w:pPr>
        <w:ind w:firstLine="708"/>
        <w:jc w:val="both"/>
        <w:rPr>
          <w:color w:themeColor="text1" w:val="000000"/>
          <w:lang w:eastAsia="ko-KR"/>
        </w:rPr>
      </w:pPr>
    </w:p>
    <w:p w:rsidRDefault="0093056A" w:rsidP="0093056A" w:rsidR="0093056A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 w:rsidRPr="00D40C63">
        <w:rPr>
          <w:color w:themeColor="text1" w:val="000000"/>
          <w:lang w:eastAsia="zh-CN"/>
        </w:rPr>
        <w:t xml:space="preserve">Iz prikupljene dokumentacije razvidno je, također, da dužnik nema dostatnu imovinu čijim bi se postupkom mogla prikupiti sredstva koja bi bila dostatna za podmirenje troškova stečajnog postupka. </w:t>
      </w:r>
    </w:p>
    <w:p w:rsidRDefault="0093056A" w:rsidP="0093056A" w:rsidR="0093056A" w:rsidRPr="00D40C63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</w:p>
    <w:p w:rsidRDefault="0093056A" w:rsidP="0093056A" w:rsidR="0093056A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 w:rsidRPr="00D40C63">
        <w:rPr>
          <w:color w:themeColor="text1" w:val="000000"/>
          <w:lang w:eastAsia="zh-CN"/>
        </w:rPr>
        <w:t>Uzimajući u obzir činjenice navedene u izvješću, privremeni stečajni upravitelj smatra da su ispunjeni svi preduvjeti iz čl. 132. Stečajnog zakona kojim je propisano da ako se tijekom prethodnog postupka utvrdi da imovina dužnika koja bi ušla u stečajnu masu nije dovoljna za namirenje troškova stečajnog postupka ili je neznatne vrijednosti stečajni sudac će donijeti odluku o otvaranju i zaključenju stečajnog postupka.</w:t>
      </w:r>
    </w:p>
    <w:p w:rsidRDefault="0093056A" w:rsidP="0093056A" w:rsidR="0093056A" w:rsidRPr="00D40C63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</w:p>
    <w:p w:rsidRDefault="0093056A" w:rsidP="0093056A" w:rsidR="0093056A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 w:rsidRPr="00D40C63">
        <w:rPr>
          <w:color w:themeColor="text1" w:val="000000"/>
          <w:lang w:eastAsia="zh-CN"/>
        </w:rPr>
        <w:t>Slijedom navedenoga, privremeni stečajni upravitelj predlaže da stečajni sudac donese rješenje kojim se pozivaju osobe koje za to imaju interes da predujme iznos od 50.000,00</w:t>
      </w:r>
      <w:r>
        <w:rPr>
          <w:color w:themeColor="text1" w:val="000000"/>
          <w:lang w:eastAsia="zh-CN"/>
        </w:rPr>
        <w:t xml:space="preserve"> </w:t>
      </w:r>
      <w:r w:rsidRPr="00D40C63">
        <w:rPr>
          <w:color w:themeColor="text1" w:val="000000"/>
          <w:lang w:eastAsia="zh-CN"/>
        </w:rPr>
        <w:t>kn za pokriće troškova prethodnog i eventualno otvorenog stečajnog postupka sve sukladno članku 132. st. 1. Stečajnog zakona.</w:t>
      </w:r>
    </w:p>
    <w:p w:rsidRDefault="0093056A" w:rsidP="0093056A" w:rsidR="0093056A" w:rsidRPr="00D40C63">
      <w:pPr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</w:p>
    <w:p w:rsidRDefault="0093056A" w:rsidP="0093056A" w:rsidR="0093056A" w:rsidRPr="00D40C63">
      <w:pPr>
        <w:tabs>
          <w:tab w:pos="6430" w:val="left"/>
        </w:tabs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  <w:r w:rsidRPr="00D40C63">
        <w:rPr>
          <w:color w:themeColor="text1" w:val="000000"/>
          <w:lang w:eastAsia="zh-CN"/>
        </w:rPr>
        <w:t>Predviđeni troškovi stečajnog postupka iznosili bi:</w:t>
      </w:r>
      <w:r w:rsidRPr="00D40C63">
        <w:rPr>
          <w:color w:themeColor="text1" w:val="000000"/>
          <w:lang w:eastAsia="zh-CN"/>
        </w:rPr>
        <w:tab/>
      </w:r>
    </w:p>
    <w:p w:rsidRDefault="0093056A" w:rsidP="0093056A" w:rsidR="0093056A" w:rsidRPr="00D40C63">
      <w:pPr>
        <w:tabs>
          <w:tab w:pos="6430" w:val="left"/>
        </w:tabs>
        <w:autoSpaceDE w:val="false"/>
        <w:autoSpaceDN w:val="false"/>
        <w:adjustRightInd w:val="false"/>
        <w:ind w:firstLine="708"/>
        <w:jc w:val="both"/>
        <w:rPr>
          <w:color w:themeColor="text1" w:val="000000"/>
          <w:lang w:eastAsia="zh-CN"/>
        </w:rPr>
      </w:pPr>
    </w:p>
    <w:tbl>
      <w:tblPr>
        <w:tblStyle w:val="Reetkatablice"/>
        <w:tblW w:type="dxa" w:w="8673"/>
        <w:jc w:val="center"/>
        <w:tblInd w:type="dxa" w:w="943"/>
        <w:tblLook w:val="04A0" w:noVBand="1" w:noHBand="0" w:lastColumn="0" w:firstColumn="1" w:lastRow="0" w:firstRow="1"/>
      </w:tblPr>
      <w:tblGrid>
        <w:gridCol w:w="754"/>
        <w:gridCol w:w="5892"/>
        <w:gridCol w:w="2027"/>
      </w:tblGrid>
      <w:tr w:rsidTr="00662BC7" w:rsidR="0093056A" w:rsidRPr="00D40C63">
        <w:trPr>
          <w:trHeight w:val="206"/>
          <w:jc w:val="center"/>
        </w:trPr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1.</w:t>
            </w:r>
          </w:p>
        </w:tc>
        <w:tc>
          <w:tcPr>
            <w:tcW w:type="dxa" w:w="5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both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Nagrada za rad privremenog stečajnog upravitelja (bruto)</w:t>
            </w:r>
          </w:p>
        </w:tc>
        <w:tc>
          <w:tcPr>
            <w:tcW w:type="dxa" w:w="2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5.000,00 kn</w:t>
            </w:r>
          </w:p>
        </w:tc>
      </w:tr>
      <w:tr w:rsidTr="00662BC7" w:rsidR="0093056A" w:rsidRPr="00D40C63">
        <w:trPr>
          <w:trHeight w:val="218"/>
          <w:jc w:val="center"/>
        </w:trPr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2.</w:t>
            </w:r>
          </w:p>
        </w:tc>
        <w:tc>
          <w:tcPr>
            <w:tcW w:type="dxa" w:w="5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both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Nagrada stečajnom upravitelju (bruto)</w:t>
            </w:r>
          </w:p>
        </w:tc>
        <w:tc>
          <w:tcPr>
            <w:tcW w:type="dxa" w:w="2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 xml:space="preserve">25.000,00 kn </w:t>
            </w:r>
          </w:p>
        </w:tc>
      </w:tr>
      <w:tr w:rsidTr="00662BC7" w:rsidR="0093056A" w:rsidRPr="00D40C63">
        <w:trPr>
          <w:trHeight w:val="424"/>
          <w:jc w:val="center"/>
        </w:trPr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3.</w:t>
            </w:r>
          </w:p>
        </w:tc>
        <w:tc>
          <w:tcPr>
            <w:tcW w:type="dxa" w:w="5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both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Ostali troškovi (izrada pečata, troškovi platnog prometa, knjigovodstvene usluge, izlučivanje i arhiviranje građe i sl.)</w:t>
            </w:r>
          </w:p>
        </w:tc>
        <w:tc>
          <w:tcPr>
            <w:tcW w:type="dxa" w:w="2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20.000,00 kn</w:t>
            </w:r>
          </w:p>
        </w:tc>
      </w:tr>
      <w:tr w:rsidTr="00662BC7" w:rsidR="0093056A" w:rsidRPr="00D40C63">
        <w:trPr>
          <w:trHeight w:val="218"/>
          <w:jc w:val="center"/>
        </w:trPr>
        <w:tc>
          <w:tcPr>
            <w:tcW w:type="dxa" w:w="75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4.</w:t>
            </w:r>
          </w:p>
        </w:tc>
        <w:tc>
          <w:tcPr>
            <w:tcW w:type="dxa" w:w="589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both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UKUPNO</w:t>
            </w:r>
          </w:p>
        </w:tc>
        <w:tc>
          <w:tcPr>
            <w:tcW w:type="dxa" w:w="202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93056A" w:rsidP="00662BC7" w:rsidR="0093056A" w:rsidRPr="00D40C63">
            <w:pPr>
              <w:autoSpaceDE w:val="false"/>
              <w:autoSpaceDN w:val="false"/>
              <w:adjustRightInd w:val="false"/>
              <w:jc w:val="center"/>
              <w:rPr>
                <w:color w:themeColor="text1" w:val="000000"/>
                <w:lang w:eastAsia="zh-CN"/>
              </w:rPr>
            </w:pPr>
            <w:r w:rsidRPr="00D40C63">
              <w:rPr>
                <w:color w:themeColor="text1" w:val="000000"/>
                <w:lang w:eastAsia="zh-CN"/>
              </w:rPr>
              <w:t>50.000,00 kn</w:t>
            </w:r>
          </w:p>
        </w:tc>
      </w:tr>
    </w:tbl>
    <w:p w:rsidRDefault="0093056A" w:rsidP="0093056A" w:rsidR="0093056A">
      <w:pPr>
        <w:jc w:val="both"/>
      </w:pPr>
    </w:p>
    <w:p w:rsidRDefault="0020666F" w:rsidP="0093056A" w:rsidR="0020666F">
      <w:pPr>
        <w:jc w:val="both"/>
      </w:pPr>
      <w:r>
        <w:tab/>
        <w:t xml:space="preserve">Na ročištu </w:t>
      </w:r>
      <w:r w:rsidRPr="007912A0">
        <w:t xml:space="preserve">radi </w:t>
      </w:r>
      <w:r>
        <w:t xml:space="preserve">očitovanja o prijedlogu za otvaranje stečajnog postupka i ročište radi </w:t>
      </w:r>
      <w:r w:rsidRPr="007912A0">
        <w:t xml:space="preserve">rasprave o </w:t>
      </w:r>
      <w:r>
        <w:t>pretpostavkama</w:t>
      </w:r>
      <w:r w:rsidRPr="007912A0">
        <w:t xml:space="preserve"> za otvaranje stečajnog postupka nad dužnikom</w:t>
      </w:r>
      <w:r>
        <w:t xml:space="preserve"> održanom 20.09.2016. privremeni stečajni upravitelj je ostao kod svoga izvješća od 25.08.2016. koje prileži u spisu na listu 22-29.</w:t>
      </w:r>
    </w:p>
    <w:p w:rsidRDefault="0093056A" w:rsidP="0093056A" w:rsidR="0093056A">
      <w:pPr>
        <w:jc w:val="both"/>
      </w:pPr>
      <w:r>
        <w:lastRenderedPageBreak/>
        <w:tab/>
        <w:t xml:space="preserve">Na poseban upit zakonskog zastupnika RH </w:t>
      </w:r>
      <w:r w:rsidR="0020666F">
        <w:t>privremeni stečajni upravitelj je naveo</w:t>
      </w:r>
      <w:r>
        <w:t xml:space="preserve"> da nema saznanja o strukturi potraživanja dužnika, da </w:t>
      </w:r>
      <w:r w:rsidR="0020666F">
        <w:t>je</w:t>
      </w:r>
      <w:r>
        <w:t xml:space="preserve"> zatražio od Porezne uprave da m</w:t>
      </w:r>
      <w:r w:rsidR="0020666F">
        <w:t>u</w:t>
      </w:r>
      <w:r>
        <w:t xml:space="preserve"> dostavi podatke o računovodstvenom servisu koji je za dužnika obavljao predmetne poslove, ali do danas predmetne podatke ni</w:t>
      </w:r>
      <w:r w:rsidR="0020666F">
        <w:t>je</w:t>
      </w:r>
      <w:r>
        <w:t xml:space="preserve"> zaprimio. Ukoliko iste zaprimi dostavit ć</w:t>
      </w:r>
      <w:r w:rsidR="00690E33">
        <w:t>e</w:t>
      </w:r>
      <w:r>
        <w:t xml:space="preserve"> podatke u naknadnom roku u spis. Također </w:t>
      </w:r>
      <w:r w:rsidR="00690E33">
        <w:t>je izjavio</w:t>
      </w:r>
      <w:r>
        <w:t xml:space="preserve"> da kratkotrajna financijska imovina u iznosu od 360.000,00 kn se odnosi na nenaplaćene čekove i mjenice.</w:t>
      </w:r>
    </w:p>
    <w:p w:rsidRDefault="003A1DB1" w:rsidP="003A1DB1" w:rsidR="003A1DB1">
      <w:pPr>
        <w:jc w:val="both"/>
      </w:pPr>
    </w:p>
    <w:p w:rsidRDefault="003A1DB1" w:rsidP="003A1DB1" w:rsidR="003A1DB1" w:rsidRPr="009A6B77">
      <w:pPr>
        <w:jc w:val="both"/>
      </w:pPr>
      <w:r>
        <w:tab/>
        <w:t>Vjerovnik RH po ŽDO GUO Osijek je izjavila da nema</w:t>
      </w:r>
      <w:r w:rsidR="00690E33">
        <w:t xml:space="preserve"> daljnjih</w:t>
      </w:r>
      <w:r>
        <w:t xml:space="preserve"> pitanja ni primjedbi na izvješće privremen</w:t>
      </w:r>
      <w:r w:rsidR="00EB0397">
        <w:t>og</w:t>
      </w:r>
      <w:r>
        <w:t xml:space="preserve"> stečajn</w:t>
      </w:r>
      <w:r w:rsidR="00EB0397">
        <w:t>og</w:t>
      </w:r>
      <w:r>
        <w:t xml:space="preserve"> upravitelj</w:t>
      </w:r>
      <w:r w:rsidR="00EB0397">
        <w:t>a</w:t>
      </w:r>
      <w:r>
        <w:t>, te je suglasna s istim.</w:t>
      </w:r>
    </w:p>
    <w:p w:rsidRDefault="003A1DB1" w:rsidP="003A1DB1" w:rsidR="003A1DB1">
      <w:pPr>
        <w:jc w:val="both"/>
      </w:pPr>
    </w:p>
    <w:p w:rsidRDefault="003A1DB1" w:rsidP="003A1DB1" w:rsidR="003A1DB1">
      <w:pPr>
        <w:ind w:firstLine="708"/>
        <w:jc w:val="both"/>
      </w:pPr>
      <w:r>
        <w:t xml:space="preserve">Sud je svojim rješenjem od </w:t>
      </w:r>
      <w:r w:rsidR="00C80675">
        <w:t>20</w:t>
      </w:r>
      <w:r>
        <w:t>.</w:t>
      </w:r>
      <w:r w:rsidR="00C80675">
        <w:t>09</w:t>
      </w:r>
      <w:r>
        <w:t xml:space="preserve">.2016. pozvao osobe koje imaju pravni interes da se provede stečajni postupak nad ovim dužnikom na uplatu predujma u iznosu od </w:t>
      </w:r>
      <w:r w:rsidR="00C80675">
        <w:t>5</w:t>
      </w:r>
      <w:r>
        <w:t>0.000,00 kn (</w:t>
      </w:r>
      <w:r w:rsidR="00C80675">
        <w:t>nagrada za rad privremenog stečajnog upravitelja (bruto) u iznosu od 5.000,00 kn, nagrada stečajnom upravitelju (bruto) u iznosu od 25.000,00 kn i ostali troškovi (izrada pečata, troškovi platnog prometa, knjigovodstvene usluge, izlučivanje i arhiviranje građe i sl.) u iznosu od 20.000,00 kn</w:t>
      </w:r>
      <w:r>
        <w:t xml:space="preserve">) u roku od 15 dana. Nakon bezuspješnog proteka roka za uplatu zatraženoga predujma troškova, te uvida u dokumentaciju u spisu i to Izvadak iz sudskog registra, </w:t>
      </w:r>
      <w:r w:rsidR="00F35E7E">
        <w:t>Dopis FINE od 10.05.2016.,Dopis HZMO od 16.06.2016., Uvjerenje MUP PU Osječko-baranjska, Sektor upravnih i inspekcijskih poslova, Služba za upravne poslove od 12.07.2016.,</w:t>
      </w:r>
      <w:r w:rsidR="00ED64C1">
        <w:t xml:space="preserve"> Potvrdu Općinskog suda u Osijeku, zk odjel od 1.08.2016., Izvješće privremenog stečajnog upravitelja od 2</w:t>
      </w:r>
      <w:r w:rsidR="00634358">
        <w:t>5</w:t>
      </w:r>
      <w:r w:rsidR="00ED64C1">
        <w:t>.08.201</w:t>
      </w:r>
      <w:r w:rsidR="00634358">
        <w:t>6., Stanje računa poreznog obveznika na dan 21.07.2016.</w:t>
      </w:r>
      <w:r w:rsidR="002E74C8">
        <w:t>, Podnesak Državne geodetske uprave, Središnji Ured od 9.08.2016., Očevidnik o redoslijedu plaćanja sa obračunatom kamatom od 22.07.2016., Uvjerenje MUP PU Osječko-baranjska, Sektor upravnih i inspekcijskih poslova, Služba za upravne poslove od 25.07.2016.,</w:t>
      </w:r>
      <w:r w:rsidR="008747BB">
        <w:t xml:space="preserve"> Potvrdu Općinskog suda u Osijeku, zk odjel od 22.07.2016.,</w:t>
      </w:r>
      <w:r w:rsidR="00740FDB">
        <w:t xml:space="preserve"> Izvješće o poslovnom subjektu s Poslovna. Hrvatska</w:t>
      </w:r>
      <w:r w:rsidR="00187910">
        <w:t xml:space="preserve">, </w:t>
      </w:r>
      <w:r>
        <w:t xml:space="preserve">sud je utvrdio da postoji stečajni razlog predviđen zakonom (čl. 6. st. 2. SZ-a), da je predlagatelj ovlašten za podnošenje predmetnog prijedloga </w:t>
      </w:r>
      <w:r w:rsidRPr="00EA735A">
        <w:t>(</w:t>
      </w:r>
      <w:r>
        <w:t xml:space="preserve">čl. </w:t>
      </w:r>
      <w:r w:rsidR="00337B62">
        <w:t>444</w:t>
      </w:r>
      <w:r w:rsidR="008733EC">
        <w:t xml:space="preserve">. </w:t>
      </w:r>
      <w:r w:rsidR="00337B62">
        <w:t>st. 2</w:t>
      </w:r>
      <w:r w:rsidR="008733EC">
        <w:t>.</w:t>
      </w:r>
      <w:r>
        <w:t xml:space="preserve"> </w:t>
      </w:r>
      <w:r w:rsidRPr="00EA735A">
        <w:t>SZ-a)</w:t>
      </w:r>
      <w:r>
        <w:t>, da dužnik nema imovinu koja bi ušla u stečajnu masu, te je sud temeljem čl. 132. SZ-a odlučio kao u izreci.</w:t>
      </w:r>
    </w:p>
    <w:p w:rsidRDefault="003A1DB1" w:rsidP="003A1DB1" w:rsidR="003A1DB1">
      <w:pPr>
        <w:ind w:firstLine="708"/>
        <w:jc w:val="both"/>
      </w:pPr>
    </w:p>
    <w:p w:rsidRDefault="003A1DB1" w:rsidP="00282B55" w:rsidR="00282B55">
      <w:pPr>
        <w:ind w:firstLine="720"/>
        <w:jc w:val="both"/>
      </w:pPr>
      <w:r>
        <w:t>Temeljem odredbe čl. 84. st. 1. SZ i čl. 85. SZ, a u vezi s čl. 119. st. 6. SZ izabran je i imenovan privremeni stečajni upravitelj budući su stečajni upravitelji Slavko Marinac iz Požege, Branko Penić i Zdenko Bešlić iz Slavonskog Broda, Vinka Ivanković iz Vinkovaca i Šimo Bošnjak iz Osijek, pisanim podnescima podnesenim sudu zatražili da ih se iz zdravstvenih razloga do d</w:t>
      </w:r>
      <w:r w:rsidR="00690E33">
        <w:t>aljnjeg ne izabire i ne imenuje</w:t>
      </w:r>
      <w:r w:rsidR="00282B55">
        <w:t>.</w:t>
      </w:r>
    </w:p>
    <w:p w:rsidRDefault="003A1DB1" w:rsidP="003A1DB1" w:rsidR="003A1DB1" w:rsidRPr="0074324A">
      <w:pPr>
        <w:pStyle w:val="Bezproreda"/>
        <w:ind w:firstLine="708"/>
      </w:pPr>
    </w:p>
    <w:p w:rsidRDefault="003A1DB1" w:rsidP="003A1DB1" w:rsidR="003A1DB1" w:rsidRPr="0074324A">
      <w:pPr>
        <w:ind w:firstLine="720"/>
        <w:jc w:val="both"/>
      </w:pPr>
      <w:r w:rsidRPr="0074324A">
        <w:t>Budući je privremeni stečajni upravitelj izabran metodom slučajnog odabira s liste A stečajnih upravitelja za područje ovoga suda, sud je privremenog stečajnog upravitelja imenovao stečajnim upraviteljem temeljem odredbe čl. 85. st. 2. SZ.</w:t>
      </w:r>
    </w:p>
    <w:p w:rsidRDefault="003B104E" w:rsidP="003A1DB1" w:rsidR="003B104E">
      <w:pPr>
        <w:jc w:val="both"/>
      </w:pPr>
    </w:p>
    <w:p w:rsidRDefault="006C55C7" w:rsidP="006C55C7" w:rsidR="002B2795">
      <w:pPr>
        <w:pStyle w:val="Tijeloteksta"/>
        <w:jc w:val="center"/>
      </w:pPr>
      <w:r w:rsidRPr="00CE5270">
        <w:t xml:space="preserve">U Osijeku </w:t>
      </w:r>
      <w:r w:rsidR="00C848E2">
        <w:t>30</w:t>
      </w:r>
      <w:r w:rsidRPr="00CE5270">
        <w:t xml:space="preserve">. </w:t>
      </w:r>
      <w:r w:rsidR="00E118AF">
        <w:t>studenog</w:t>
      </w:r>
      <w:r w:rsidRPr="00CE5270">
        <w:t xml:space="preserve"> 201</w:t>
      </w:r>
      <w:r>
        <w:t>6</w:t>
      </w:r>
      <w:r w:rsidRPr="00CE5270">
        <w:t xml:space="preserve">. </w:t>
      </w:r>
    </w:p>
    <w:p w:rsidRDefault="003B104E" w:rsidP="006C55C7" w:rsidR="003B104E" w:rsidRPr="00CE5270">
      <w:pPr>
        <w:pStyle w:val="Tijeloteksta"/>
        <w:jc w:val="center"/>
      </w:pPr>
    </w:p>
    <w:p w:rsidRDefault="006C55C7" w:rsidP="006C55C7" w:rsidR="006C55C7" w:rsidRPr="00CE5270">
      <w:pPr>
        <w:pStyle w:val="Tijeloteksta"/>
      </w:pPr>
      <w:r w:rsidRPr="00CE5270">
        <w:t>Zapisničar:</w:t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</w:r>
      <w:r w:rsidRPr="00CE5270">
        <w:tab/>
        <w:t>STEČAJNI SUDAC:</w:t>
      </w:r>
    </w:p>
    <w:p w:rsidRDefault="006C55C7" w:rsidP="006C55C7" w:rsidR="002B2795">
      <w:pPr>
        <w:pStyle w:val="Tijeloteksta"/>
      </w:pPr>
      <w:r w:rsidRPr="00CE5270">
        <w:t>Elizabeta Đeke</w:t>
      </w:r>
      <w:r w:rsidRPr="00CE5270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                   </w:t>
      </w:r>
      <w:r w:rsidRPr="00CE5270">
        <w:t xml:space="preserve">mr. sc. </w:t>
      </w:r>
      <w:r>
        <w:t>Tihomir Kovačević</w:t>
      </w:r>
    </w:p>
    <w:p w:rsidRDefault="00985F47" w:rsidP="006C55C7" w:rsidR="00985F47">
      <w:pPr>
        <w:pStyle w:val="Tijeloteksta"/>
      </w:pPr>
    </w:p>
    <w:p w:rsidRDefault="003B104E" w:rsidP="006C55C7" w:rsidR="003B104E" w:rsidRPr="00985F47">
      <w:pPr>
        <w:pStyle w:val="Tijeloteksta"/>
      </w:pPr>
    </w:p>
    <w:p w:rsidRDefault="006C55C7" w:rsidP="006C55C7" w:rsidR="006C55C7" w:rsidRPr="0038021C">
      <w:pPr>
        <w:pStyle w:val="Tijeloteksta"/>
      </w:pPr>
      <w:r w:rsidRPr="003E14CC">
        <w:rPr>
          <w:bCs/>
        </w:rPr>
        <w:t>UPUTA O PRAVNOM LIJEKU:</w:t>
      </w:r>
    </w:p>
    <w:p w:rsidRDefault="006C55C7" w:rsidP="006C55C7" w:rsidR="006C55C7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EE094D" w:rsidP="006C55C7" w:rsidR="00EE094D" w:rsidRPr="0057598B">
      <w:pPr>
        <w:pStyle w:val="Tijeloteksta"/>
        <w:rPr>
          <w:bCs/>
        </w:rPr>
      </w:pPr>
    </w:p>
    <w:p w:rsidRDefault="006C55C7" w:rsidP="006C55C7" w:rsidR="006C55C7" w:rsidRPr="00CE5270">
      <w:pPr>
        <w:jc w:val="both"/>
      </w:pPr>
      <w:r w:rsidRPr="00CE5270">
        <w:t>D N A :</w:t>
      </w:r>
    </w:p>
    <w:p w:rsidRDefault="006C55C7" w:rsidP="006C55C7" w:rsidR="006C55C7">
      <w:pPr>
        <w:numPr>
          <w:ilvl w:val="0"/>
          <w:numId w:val="29"/>
        </w:numPr>
        <w:rPr>
          <w:bCs/>
        </w:rPr>
      </w:pPr>
      <w:r w:rsidRPr="00FF6293">
        <w:rPr>
          <w:bCs/>
        </w:rPr>
        <w:lastRenderedPageBreak/>
        <w:t>Stečajn</w:t>
      </w:r>
      <w:r w:rsidR="00282B55">
        <w:rPr>
          <w:bCs/>
        </w:rPr>
        <w:t>i</w:t>
      </w:r>
      <w:r w:rsidRPr="00FF6293">
        <w:rPr>
          <w:bCs/>
        </w:rPr>
        <w:t xml:space="preserve"> upravitelj</w:t>
      </w:r>
    </w:p>
    <w:p w:rsidRDefault="006C55C7" w:rsidP="006C55C7" w:rsidR="006C55C7" w:rsidRPr="006A0D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predlagatelj </w:t>
      </w:r>
      <w:r w:rsidR="007E6923">
        <w:rPr>
          <w:bCs/>
        </w:rPr>
        <w:t>na njihov broj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dužnik</w:t>
      </w:r>
    </w:p>
    <w:p w:rsidRDefault="007E6923" w:rsidP="00282B55" w:rsidR="006C55C7" w:rsidRPr="007E692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zakonski zastupnik dužnika </w:t>
      </w:r>
      <w:r w:rsidR="00282B55" w:rsidRPr="00282B55">
        <w:t>Zoltán Tornyi, Mađarska, Lajosmizse, Bene Tanya 591</w:t>
      </w:r>
    </w:p>
    <w:p w:rsidRDefault="006C55C7" w:rsidP="006C55C7" w:rsidR="006C55C7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ŽDO GUO </w:t>
      </w:r>
      <w:r w:rsidR="00C36ACF">
        <w:rPr>
          <w:bCs/>
        </w:rPr>
        <w:t>Osijek</w:t>
      </w:r>
    </w:p>
    <w:p w:rsidRDefault="001541D6" w:rsidP="006C55C7" w:rsidR="001541D6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FINA</w:t>
      </w:r>
    </w:p>
    <w:p w:rsidRDefault="006C55C7" w:rsidP="006C55C7" w:rsidR="006C55C7" w:rsidRPr="005A6B71">
      <w:pPr>
        <w:numPr>
          <w:ilvl w:val="0"/>
          <w:numId w:val="29"/>
        </w:numPr>
        <w:jc w:val="both"/>
      </w:pPr>
      <w:r w:rsidRPr="005A6B71">
        <w:t xml:space="preserve">mrežna stranica e-Oglasna ploča sudova </w:t>
      </w:r>
    </w:p>
    <w:p w:rsidRDefault="006C55C7" w:rsidP="006C55C7" w:rsidR="006C55C7" w:rsidRPr="007E6923">
      <w:pPr>
        <w:numPr>
          <w:ilvl w:val="0"/>
          <w:numId w:val="29"/>
        </w:numPr>
        <w:jc w:val="both"/>
        <w:rPr>
          <w:bCs/>
        </w:rPr>
      </w:pPr>
      <w:r>
        <w:t>sudski registar, nakon pravomoćnosti</w:t>
      </w:r>
    </w:p>
    <w:p w:rsidRDefault="007E6923" w:rsidP="006C55C7" w:rsidR="007E6923" w:rsidRPr="00120904">
      <w:pPr>
        <w:numPr>
          <w:ilvl w:val="0"/>
          <w:numId w:val="29"/>
        </w:numPr>
        <w:jc w:val="both"/>
        <w:rPr>
          <w:bCs/>
        </w:rPr>
      </w:pPr>
      <w:r>
        <w:t>Ministarstvo pravosuđa, nakon pravomoćnosti</w:t>
      </w:r>
      <w:r w:rsidR="00501F94">
        <w:t xml:space="preserve"> – elektroničkom poštom</w:t>
      </w:r>
    </w:p>
    <w:p w:rsidRDefault="006C55C7" w:rsidP="002B2795" w:rsidR="00E543AD" w:rsidRPr="002B2795">
      <w:pPr>
        <w:numPr>
          <w:ilvl w:val="0"/>
          <w:numId w:val="29"/>
        </w:numPr>
        <w:jc w:val="both"/>
        <w:rPr>
          <w:bCs/>
        </w:rPr>
      </w:pPr>
      <w:r>
        <w:t>riješeno otvaranjem i zaključenjem</w:t>
      </w:r>
    </w:p>
    <w:sectPr w:rsidR="00E543AD" w:rsidRPr="002B2795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1418" w:right="1418" w:top="1418"/>
      <w:pgNumType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7EEA" w:rsidR="009B7EEA">
      <w:r>
        <w:separator/>
      </w:r>
    </w:p>
  </w:endnote>
  <w:endnote w:id="0" w:type="continuationSeparator">
    <w:p w:rsidRDefault="009B7EEA" w:rsidR="009B7E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7EEA" w:rsidR="009B7EEA">
      <w:r>
        <w:separator/>
      </w:r>
    </w:p>
  </w:footnote>
  <w:footnote w:id="0" w:type="continuationSeparator">
    <w:p w:rsidRDefault="009B7EEA" w:rsidR="009B7E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5CB5" w:rsidR="00AA5C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R="00AA5C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48E2">
      <w:rPr>
        <w:rStyle w:val="Brojstranice"/>
        <w:noProof/>
      </w:rPr>
      <w:t>6</w:t>
    </w:r>
    <w:r>
      <w:rPr>
        <w:rStyle w:val="Brojstranice"/>
      </w:rPr>
      <w:fldChar w:fldCharType="end"/>
    </w:r>
  </w:p>
  <w:p w:rsidRDefault="00843327" w:rsidP="00843327" w:rsidR="00A4485C">
    <w:pPr>
      <w:pStyle w:val="Zaglavlje"/>
      <w:jc w:val="right"/>
    </w:pPr>
    <w:r w:rsidRPr="00843327">
      <w:t>14 St-1166/16-26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5CB5" w:rsidP="00EF311F" w:rsidR="00AA5CB5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3"/>
    <w:multiLevelType w:val="singleLevel"/>
    <w:tmpl w:val="00000003"/>
    <w:name w:val="WW8Num3"/>
    <w:lvl w:ilvl="0">
      <w:start w:val="3"/>
      <w:numFmt w:val="bullet"/>
      <w:lvlText w:val="-"/>
      <w:lvlJc w:val="left"/>
      <w:pPr>
        <w:tabs>
          <w:tab w:pos="0" w:val="num"/>
        </w:tabs>
        <w:ind w:hanging="360" w:left="720"/>
      </w:pPr>
      <w:rPr>
        <w:rFonts w:cs="Times New Roman" w:hAnsi="Times New Roman" w:ascii="Times New Roman"/>
      </w:rPr>
    </w:lvl>
  </w:abstractNum>
  <w:abstractNum w:abstractNumId="1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2">
    <w:nsid w:val="022E4D85"/>
    <w:multiLevelType w:val="hybridMultilevel"/>
    <w:tmpl w:val="669E5120"/>
    <w:lvl w:tplc="10C8250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033942F1"/>
    <w:multiLevelType w:val="hybridMultilevel"/>
    <w:tmpl w:val="C28E4EEE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4">
    <w:nsid w:val="05C329CC"/>
    <w:multiLevelType w:val="hybridMultilevel"/>
    <w:tmpl w:val="5F36F5C4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060810B2"/>
    <w:multiLevelType w:val="hybridMultilevel"/>
    <w:tmpl w:val="46580074"/>
    <w:lvl w:tplc="6D68C6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0A6A47BF"/>
    <w:multiLevelType w:val="hybridMultilevel"/>
    <w:tmpl w:val="01821608"/>
    <w:lvl w:tplc="0D12BD0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0B254642"/>
    <w:multiLevelType w:val="hybridMultilevel"/>
    <w:tmpl w:val="2DBA7E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0CD56ED9"/>
    <w:multiLevelType w:val="hybridMultilevel"/>
    <w:tmpl w:val="A1D25CB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12046695"/>
    <w:multiLevelType w:val="hybridMultilevel"/>
    <w:tmpl w:val="3C4A55C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138A4419"/>
    <w:multiLevelType w:val="hybridMultilevel"/>
    <w:tmpl w:val="6150D4B0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1BB65A64"/>
    <w:multiLevelType w:val="hybridMultilevel"/>
    <w:tmpl w:val="E45E893C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12">
    <w:nsid w:val="1C7A3406"/>
    <w:multiLevelType w:val="hybridMultilevel"/>
    <w:tmpl w:val="2252133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21FC0C0E"/>
    <w:multiLevelType w:val="hybridMultilevel"/>
    <w:tmpl w:val="3DF0B4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4">
    <w:nsid w:val="2A275204"/>
    <w:multiLevelType w:val="hybridMultilevel"/>
    <w:tmpl w:val="5FD00950"/>
    <w:lvl w:tplc="041A000F" w:ilvl="0">
      <w:start w:val="1"/>
      <w:numFmt w:val="decimal"/>
      <w:lvlText w:val="%1."/>
      <w:lvlJc w:val="left"/>
      <w:pPr>
        <w:tabs>
          <w:tab w:pos="6390" w:val="num"/>
        </w:tabs>
        <w:ind w:hanging="360" w:left="6390"/>
      </w:pPr>
    </w:lvl>
    <w:lvl w:tentative="true" w:tplc="041A0019" w:ilvl="1">
      <w:start w:val="1"/>
      <w:numFmt w:val="lowerLetter"/>
      <w:lvlText w:val="%2."/>
      <w:lvlJc w:val="left"/>
      <w:pPr>
        <w:tabs>
          <w:tab w:pos="7110" w:val="num"/>
        </w:tabs>
        <w:ind w:hanging="360" w:left="7110"/>
      </w:pPr>
    </w:lvl>
    <w:lvl w:tentative="true" w:tplc="041A001B" w:ilvl="2">
      <w:start w:val="1"/>
      <w:numFmt w:val="lowerRoman"/>
      <w:lvlText w:val="%3."/>
      <w:lvlJc w:val="right"/>
      <w:pPr>
        <w:tabs>
          <w:tab w:pos="7830" w:val="num"/>
        </w:tabs>
        <w:ind w:hanging="180" w:left="7830"/>
      </w:pPr>
    </w:lvl>
    <w:lvl w:tentative="true" w:tplc="041A000F" w:ilvl="3">
      <w:start w:val="1"/>
      <w:numFmt w:val="decimal"/>
      <w:lvlText w:val="%4."/>
      <w:lvlJc w:val="left"/>
      <w:pPr>
        <w:tabs>
          <w:tab w:pos="8550" w:val="num"/>
        </w:tabs>
        <w:ind w:hanging="360" w:left="8550"/>
      </w:pPr>
    </w:lvl>
    <w:lvl w:tentative="true" w:tplc="041A0019" w:ilvl="4">
      <w:start w:val="1"/>
      <w:numFmt w:val="lowerLetter"/>
      <w:lvlText w:val="%5."/>
      <w:lvlJc w:val="left"/>
      <w:pPr>
        <w:tabs>
          <w:tab w:pos="9270" w:val="num"/>
        </w:tabs>
        <w:ind w:hanging="360" w:left="9270"/>
      </w:pPr>
    </w:lvl>
    <w:lvl w:tentative="true" w:tplc="041A001B" w:ilvl="5">
      <w:start w:val="1"/>
      <w:numFmt w:val="lowerRoman"/>
      <w:lvlText w:val="%6."/>
      <w:lvlJc w:val="right"/>
      <w:pPr>
        <w:tabs>
          <w:tab w:pos="9990" w:val="num"/>
        </w:tabs>
        <w:ind w:hanging="180" w:left="9990"/>
      </w:pPr>
    </w:lvl>
    <w:lvl w:tentative="true" w:tplc="041A000F" w:ilvl="6">
      <w:start w:val="1"/>
      <w:numFmt w:val="decimal"/>
      <w:lvlText w:val="%7."/>
      <w:lvlJc w:val="left"/>
      <w:pPr>
        <w:tabs>
          <w:tab w:pos="10710" w:val="num"/>
        </w:tabs>
        <w:ind w:hanging="360" w:left="10710"/>
      </w:pPr>
    </w:lvl>
    <w:lvl w:tentative="true" w:tplc="041A0019" w:ilvl="7">
      <w:start w:val="1"/>
      <w:numFmt w:val="lowerLetter"/>
      <w:lvlText w:val="%8."/>
      <w:lvlJc w:val="left"/>
      <w:pPr>
        <w:tabs>
          <w:tab w:pos="11430" w:val="num"/>
        </w:tabs>
        <w:ind w:hanging="360" w:left="11430"/>
      </w:pPr>
    </w:lvl>
    <w:lvl w:tentative="true" w:tplc="041A001B" w:ilvl="8">
      <w:start w:val="1"/>
      <w:numFmt w:val="lowerRoman"/>
      <w:lvlText w:val="%9."/>
      <w:lvlJc w:val="right"/>
      <w:pPr>
        <w:tabs>
          <w:tab w:pos="12150" w:val="num"/>
        </w:tabs>
        <w:ind w:hanging="180" w:left="12150"/>
      </w:pPr>
    </w:lvl>
  </w:abstractNum>
  <w:abstractNum w:abstractNumId="15">
    <w:nsid w:val="2BF9320B"/>
    <w:multiLevelType w:val="hybridMultilevel"/>
    <w:tmpl w:val="54687258"/>
    <w:lvl w:tplc="6438527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6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5DB5F6F"/>
    <w:multiLevelType w:val="hybridMultilevel"/>
    <w:tmpl w:val="C1C8A82A"/>
    <w:lvl w:tplc="041A000F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9">
    <w:nsid w:val="36CA1789"/>
    <w:multiLevelType w:val="hybridMultilevel"/>
    <w:tmpl w:val="2B16381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3A0801B0"/>
    <w:multiLevelType w:val="hybridMultilevel"/>
    <w:tmpl w:val="EA8465F6"/>
    <w:lvl w:tplc="F38AB2C0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1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2">
    <w:nsid w:val="3B7E09B2"/>
    <w:multiLevelType w:val="hybridMultilevel"/>
    <w:tmpl w:val="2E5E3EF0"/>
    <w:lvl w:tplc="7A7AFEB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49D07E24"/>
    <w:multiLevelType w:val="hybridMultilevel"/>
    <w:tmpl w:val="5830C14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4A7D6652"/>
    <w:multiLevelType w:val="hybridMultilevel"/>
    <w:tmpl w:val="3870B2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25">
    <w:nsid w:val="4A7F2807"/>
    <w:multiLevelType w:val="hybridMultilevel"/>
    <w:tmpl w:val="DE40DB88"/>
    <w:lvl w:tplc="1592F4FA" w:ilvl="0">
      <w:numFmt w:val="bullet"/>
      <w:lvlText w:val="-"/>
      <w:lvlJc w:val="left"/>
      <w:pPr>
        <w:ind w:hanging="360" w:left="644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4C1B7C40"/>
    <w:multiLevelType w:val="hybridMultilevel"/>
    <w:tmpl w:val="F44C91DE"/>
    <w:lvl w:tplc="10C82504" w:ilvl="0"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61FC4A15"/>
    <w:multiLevelType w:val="hybridMultilevel"/>
    <w:tmpl w:val="78B8B21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CFF817EE" w:ilvl="1">
      <w:start w:val="8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8">
    <w:nsid w:val="637F47C4"/>
    <w:multiLevelType w:val="hybridMultilevel"/>
    <w:tmpl w:val="D6E4908E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29">
    <w:nsid w:val="67E63EA3"/>
    <w:multiLevelType w:val="hybridMultilevel"/>
    <w:tmpl w:val="8CCA981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0">
    <w:nsid w:val="67E80658"/>
    <w:multiLevelType w:val="hybridMultilevel"/>
    <w:tmpl w:val="3468E20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1">
    <w:nsid w:val="683921CF"/>
    <w:multiLevelType w:val="hybridMultilevel"/>
    <w:tmpl w:val="87B469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2">
    <w:nsid w:val="69ED7BA5"/>
    <w:multiLevelType w:val="hybridMultilevel"/>
    <w:tmpl w:val="8A2081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6B697796"/>
    <w:multiLevelType w:val="hybridMultilevel"/>
    <w:tmpl w:val="1BF0443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4">
    <w:nsid w:val="6E5B6550"/>
    <w:multiLevelType w:val="hybridMultilevel"/>
    <w:tmpl w:val="EF46D3E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5">
    <w:nsid w:val="6FDE5D7A"/>
    <w:multiLevelType w:val="hybridMultilevel"/>
    <w:tmpl w:val="D41E160E"/>
    <w:lvl w:tplc="10C8250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72E0553F"/>
    <w:multiLevelType w:val="hybridMultilevel"/>
    <w:tmpl w:val="5802B00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5075173"/>
    <w:multiLevelType w:val="hybridMultilevel"/>
    <w:tmpl w:val="8264D08C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8">
    <w:nsid w:val="786768D7"/>
    <w:multiLevelType w:val="hybridMultilevel"/>
    <w:tmpl w:val="BA3AC338"/>
    <w:lvl w:tplc="041A000F" w:ilvl="0">
      <w:start w:val="1"/>
      <w:numFmt w:val="decimal"/>
      <w:lvlText w:val="%1."/>
      <w:lvlJc w:val="left"/>
      <w:pPr>
        <w:tabs>
          <w:tab w:pos="2025" w:val="num"/>
        </w:tabs>
        <w:ind w:hanging="360" w:left="2025"/>
      </w:pPr>
    </w:lvl>
    <w:lvl w:tentative="true" w:tplc="041A0019" w:ilvl="1">
      <w:start w:val="1"/>
      <w:numFmt w:val="lowerLetter"/>
      <w:lvlText w:val="%2."/>
      <w:lvlJc w:val="left"/>
      <w:pPr>
        <w:tabs>
          <w:tab w:pos="2745" w:val="num"/>
        </w:tabs>
        <w:ind w:hanging="360" w:left="2745"/>
      </w:pPr>
    </w:lvl>
    <w:lvl w:tentative="true" w:tplc="041A001B" w:ilvl="2">
      <w:start w:val="1"/>
      <w:numFmt w:val="lowerRoman"/>
      <w:lvlText w:val="%3."/>
      <w:lvlJc w:val="right"/>
      <w:pPr>
        <w:tabs>
          <w:tab w:pos="3465" w:val="num"/>
        </w:tabs>
        <w:ind w:hanging="180" w:left="3465"/>
      </w:pPr>
    </w:lvl>
    <w:lvl w:tentative="true" w:tplc="041A000F" w:ilvl="3">
      <w:start w:val="1"/>
      <w:numFmt w:val="decimal"/>
      <w:lvlText w:val="%4."/>
      <w:lvlJc w:val="left"/>
      <w:pPr>
        <w:tabs>
          <w:tab w:pos="4185" w:val="num"/>
        </w:tabs>
        <w:ind w:hanging="360" w:left="4185"/>
      </w:pPr>
    </w:lvl>
    <w:lvl w:tentative="true" w:tplc="041A0019" w:ilvl="4">
      <w:start w:val="1"/>
      <w:numFmt w:val="lowerLetter"/>
      <w:lvlText w:val="%5."/>
      <w:lvlJc w:val="left"/>
      <w:pPr>
        <w:tabs>
          <w:tab w:pos="4905" w:val="num"/>
        </w:tabs>
        <w:ind w:hanging="360" w:left="4905"/>
      </w:pPr>
    </w:lvl>
    <w:lvl w:tentative="true" w:tplc="041A001B" w:ilvl="5">
      <w:start w:val="1"/>
      <w:numFmt w:val="lowerRoman"/>
      <w:lvlText w:val="%6."/>
      <w:lvlJc w:val="right"/>
      <w:pPr>
        <w:tabs>
          <w:tab w:pos="5625" w:val="num"/>
        </w:tabs>
        <w:ind w:hanging="180" w:left="5625"/>
      </w:pPr>
    </w:lvl>
    <w:lvl w:tentative="true" w:tplc="041A000F" w:ilvl="6">
      <w:start w:val="1"/>
      <w:numFmt w:val="decimal"/>
      <w:lvlText w:val="%7."/>
      <w:lvlJc w:val="left"/>
      <w:pPr>
        <w:tabs>
          <w:tab w:pos="6345" w:val="num"/>
        </w:tabs>
        <w:ind w:hanging="360" w:left="6345"/>
      </w:pPr>
    </w:lvl>
    <w:lvl w:tentative="true" w:tplc="041A0019" w:ilvl="7">
      <w:start w:val="1"/>
      <w:numFmt w:val="lowerLetter"/>
      <w:lvlText w:val="%8."/>
      <w:lvlJc w:val="left"/>
      <w:pPr>
        <w:tabs>
          <w:tab w:pos="7065" w:val="num"/>
        </w:tabs>
        <w:ind w:hanging="360" w:left="7065"/>
      </w:pPr>
    </w:lvl>
    <w:lvl w:tentative="true" w:tplc="041A001B" w:ilvl="8">
      <w:start w:val="1"/>
      <w:numFmt w:val="lowerRoman"/>
      <w:lvlText w:val="%9."/>
      <w:lvlJc w:val="right"/>
      <w:pPr>
        <w:tabs>
          <w:tab w:pos="7785" w:val="num"/>
        </w:tabs>
        <w:ind w:hanging="180" w:left="7785"/>
      </w:pPr>
    </w:lvl>
  </w:abstractNum>
  <w:abstractNum w:abstractNumId="39">
    <w:nsid w:val="7DA873F3"/>
    <w:multiLevelType w:val="hybridMultilevel"/>
    <w:tmpl w:val="01BA9BD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F2866C5"/>
    <w:multiLevelType w:val="hybridMultilevel"/>
    <w:tmpl w:val="D4602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7"/>
  </w:num>
  <w:num w:numId="2">
    <w:abstractNumId w:val="13"/>
  </w:num>
  <w:num w:numId="3">
    <w:abstractNumId w:val="32"/>
  </w:num>
  <w:num w:numId="4">
    <w:abstractNumId w:val="33"/>
  </w:num>
  <w:num w:numId="5">
    <w:abstractNumId w:val="16"/>
  </w:num>
  <w:num w:numId="6">
    <w:abstractNumId w:val="34"/>
  </w:num>
  <w:num w:numId="7">
    <w:abstractNumId w:val="29"/>
  </w:num>
  <w:num w:numId="8">
    <w:abstractNumId w:val="8"/>
  </w:num>
  <w:num w:numId="9">
    <w:abstractNumId w:val="19"/>
  </w:num>
  <w:num w:numId="10">
    <w:abstractNumId w:val="28"/>
  </w:num>
  <w:num w:numId="11">
    <w:abstractNumId w:val="9"/>
  </w:num>
  <w:num w:numId="12">
    <w:abstractNumId w:val="39"/>
  </w:num>
  <w:num w:numId="13">
    <w:abstractNumId w:val="12"/>
  </w:num>
  <w:num w:numId="14">
    <w:abstractNumId w:val="31"/>
  </w:num>
  <w:num w:numId="15">
    <w:abstractNumId w:val="38"/>
  </w:num>
  <w:num w:numId="16">
    <w:abstractNumId w:val="36"/>
  </w:num>
  <w:num w:numId="17">
    <w:abstractNumId w:val="30"/>
  </w:num>
  <w:num w:numId="18">
    <w:abstractNumId w:val="4"/>
  </w:num>
  <w:num w:numId="19">
    <w:abstractNumId w:val="37"/>
  </w:num>
  <w:num w:numId="20">
    <w:abstractNumId w:val="20"/>
  </w:num>
  <w:num w:numId="21">
    <w:abstractNumId w:val="6"/>
  </w:num>
  <w:num w:numId="22">
    <w:abstractNumId w:val="23"/>
  </w:num>
  <w:num w:numId="23">
    <w:abstractNumId w:val="14"/>
  </w:num>
  <w:num w:numId="24">
    <w:abstractNumId w:val="24"/>
  </w:num>
  <w:num w:numId="25">
    <w:abstractNumId w:val="18"/>
  </w:num>
  <w:num w:numId="26">
    <w:abstractNumId w:val="7"/>
  </w:num>
  <w:num w:numId="27">
    <w:abstractNumId w:val="40"/>
  </w:num>
  <w:num w:numId="28">
    <w:abstractNumId w:val="21"/>
  </w:num>
  <w:num w:numId="29">
    <w:abstractNumId w:val="17"/>
  </w:num>
  <w:num w:numId="30">
    <w:abstractNumId w:val="1"/>
  </w:num>
  <w:num w:numId="31">
    <w:abstractNumId w:val="15"/>
  </w:num>
  <w:num w:numId="32">
    <w:abstractNumId w:val="22"/>
  </w:num>
  <w:num w:numId="33">
    <w:abstractNumId w:val="0"/>
  </w:num>
  <w:num w:numId="34">
    <w:abstractNumId w:val="2"/>
  </w:num>
  <w:num w:numId="35">
    <w:abstractNumId w:val="35"/>
  </w:num>
  <w:num w:numId="36">
    <w:abstractNumId w:val="25"/>
  </w:num>
  <w:num w:numId="37">
    <w:abstractNumId w:val="5"/>
  </w:num>
  <w:num w:numId="38">
    <w:abstractNumId w:val="10"/>
  </w:num>
  <w:num w:numId="39">
    <w:abstractNumId w:val="26"/>
  </w:num>
  <w:num w:numId="40">
    <w:abstractNumId w:val="3"/>
  </w:num>
  <w:num w:numId="41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F56D0"/>
    <w:rsid w:val="0000049F"/>
    <w:rsid w:val="00001615"/>
    <w:rsid w:val="000026FC"/>
    <w:rsid w:val="00002C36"/>
    <w:rsid w:val="00003118"/>
    <w:rsid w:val="00004186"/>
    <w:rsid w:val="00012628"/>
    <w:rsid w:val="0001459D"/>
    <w:rsid w:val="00020AF7"/>
    <w:rsid w:val="00021048"/>
    <w:rsid w:val="00026EA4"/>
    <w:rsid w:val="00027CF2"/>
    <w:rsid w:val="000376CB"/>
    <w:rsid w:val="00040A11"/>
    <w:rsid w:val="00043D09"/>
    <w:rsid w:val="0005461F"/>
    <w:rsid w:val="0006344B"/>
    <w:rsid w:val="00063F2C"/>
    <w:rsid w:val="00064829"/>
    <w:rsid w:val="000779B5"/>
    <w:rsid w:val="00086877"/>
    <w:rsid w:val="00090D7D"/>
    <w:rsid w:val="000919CC"/>
    <w:rsid w:val="00092079"/>
    <w:rsid w:val="00097C50"/>
    <w:rsid w:val="000A0C0C"/>
    <w:rsid w:val="000A149E"/>
    <w:rsid w:val="000A5421"/>
    <w:rsid w:val="000B0546"/>
    <w:rsid w:val="000B48AB"/>
    <w:rsid w:val="000C0AF5"/>
    <w:rsid w:val="000C4691"/>
    <w:rsid w:val="000C4895"/>
    <w:rsid w:val="000D26A7"/>
    <w:rsid w:val="000D70AE"/>
    <w:rsid w:val="000D70B0"/>
    <w:rsid w:val="000E1BA8"/>
    <w:rsid w:val="000E536C"/>
    <w:rsid w:val="000F0156"/>
    <w:rsid w:val="000F20D6"/>
    <w:rsid w:val="000F23A5"/>
    <w:rsid w:val="000F2D91"/>
    <w:rsid w:val="000F5B01"/>
    <w:rsid w:val="00100595"/>
    <w:rsid w:val="00100D26"/>
    <w:rsid w:val="001011D9"/>
    <w:rsid w:val="001012F2"/>
    <w:rsid w:val="00101441"/>
    <w:rsid w:val="00102E0A"/>
    <w:rsid w:val="00104A09"/>
    <w:rsid w:val="00113479"/>
    <w:rsid w:val="00114738"/>
    <w:rsid w:val="00116795"/>
    <w:rsid w:val="0012080B"/>
    <w:rsid w:val="00120904"/>
    <w:rsid w:val="001209D9"/>
    <w:rsid w:val="001240B6"/>
    <w:rsid w:val="00126F44"/>
    <w:rsid w:val="0012798C"/>
    <w:rsid w:val="0013200D"/>
    <w:rsid w:val="001327DD"/>
    <w:rsid w:val="00133E78"/>
    <w:rsid w:val="00134946"/>
    <w:rsid w:val="00135843"/>
    <w:rsid w:val="00136FA7"/>
    <w:rsid w:val="00147DA9"/>
    <w:rsid w:val="001541D6"/>
    <w:rsid w:val="0015603C"/>
    <w:rsid w:val="00161244"/>
    <w:rsid w:val="00164728"/>
    <w:rsid w:val="00167082"/>
    <w:rsid w:val="00171D97"/>
    <w:rsid w:val="00172206"/>
    <w:rsid w:val="0017275D"/>
    <w:rsid w:val="00181FB3"/>
    <w:rsid w:val="001828AD"/>
    <w:rsid w:val="0018448F"/>
    <w:rsid w:val="00187910"/>
    <w:rsid w:val="00190A39"/>
    <w:rsid w:val="00191753"/>
    <w:rsid w:val="0019289D"/>
    <w:rsid w:val="00196B20"/>
    <w:rsid w:val="001A01E2"/>
    <w:rsid w:val="001A18C9"/>
    <w:rsid w:val="001A32E7"/>
    <w:rsid w:val="001A598A"/>
    <w:rsid w:val="001A6C80"/>
    <w:rsid w:val="001B41AB"/>
    <w:rsid w:val="001B6AF0"/>
    <w:rsid w:val="001C3141"/>
    <w:rsid w:val="001C4228"/>
    <w:rsid w:val="001C6FB3"/>
    <w:rsid w:val="001D6769"/>
    <w:rsid w:val="001E4DEA"/>
    <w:rsid w:val="001F3746"/>
    <w:rsid w:val="002056BE"/>
    <w:rsid w:val="002060E6"/>
    <w:rsid w:val="0020666F"/>
    <w:rsid w:val="002112BD"/>
    <w:rsid w:val="002124B5"/>
    <w:rsid w:val="00212859"/>
    <w:rsid w:val="002129E4"/>
    <w:rsid w:val="0021619E"/>
    <w:rsid w:val="00221980"/>
    <w:rsid w:val="00223F57"/>
    <w:rsid w:val="00230009"/>
    <w:rsid w:val="002301B1"/>
    <w:rsid w:val="00231182"/>
    <w:rsid w:val="00233904"/>
    <w:rsid w:val="00235E86"/>
    <w:rsid w:val="00236255"/>
    <w:rsid w:val="00236C71"/>
    <w:rsid w:val="002401C0"/>
    <w:rsid w:val="00247C23"/>
    <w:rsid w:val="00250D0D"/>
    <w:rsid w:val="00251566"/>
    <w:rsid w:val="0025547E"/>
    <w:rsid w:val="00255F2A"/>
    <w:rsid w:val="002578E0"/>
    <w:rsid w:val="0026080C"/>
    <w:rsid w:val="002662BA"/>
    <w:rsid w:val="002778B5"/>
    <w:rsid w:val="00281A89"/>
    <w:rsid w:val="00282B55"/>
    <w:rsid w:val="002850F9"/>
    <w:rsid w:val="002917E4"/>
    <w:rsid w:val="00291F97"/>
    <w:rsid w:val="002947B1"/>
    <w:rsid w:val="0029683E"/>
    <w:rsid w:val="002A2563"/>
    <w:rsid w:val="002A4249"/>
    <w:rsid w:val="002A4C4C"/>
    <w:rsid w:val="002A5134"/>
    <w:rsid w:val="002B2795"/>
    <w:rsid w:val="002B27B2"/>
    <w:rsid w:val="002B2EA4"/>
    <w:rsid w:val="002B577C"/>
    <w:rsid w:val="002C46F5"/>
    <w:rsid w:val="002C5995"/>
    <w:rsid w:val="002D074C"/>
    <w:rsid w:val="002D2F4D"/>
    <w:rsid w:val="002E602C"/>
    <w:rsid w:val="002E71F0"/>
    <w:rsid w:val="002E74C8"/>
    <w:rsid w:val="002E7E68"/>
    <w:rsid w:val="002F2BDD"/>
    <w:rsid w:val="002F2D04"/>
    <w:rsid w:val="002F51EA"/>
    <w:rsid w:val="00302AAF"/>
    <w:rsid w:val="00316C5C"/>
    <w:rsid w:val="00330B1A"/>
    <w:rsid w:val="00331C4B"/>
    <w:rsid w:val="00333D72"/>
    <w:rsid w:val="00337B62"/>
    <w:rsid w:val="00340F87"/>
    <w:rsid w:val="00342126"/>
    <w:rsid w:val="0034231B"/>
    <w:rsid w:val="003432C4"/>
    <w:rsid w:val="0034372F"/>
    <w:rsid w:val="00346CAA"/>
    <w:rsid w:val="00347FF7"/>
    <w:rsid w:val="0035233E"/>
    <w:rsid w:val="00363CA7"/>
    <w:rsid w:val="00370DF9"/>
    <w:rsid w:val="00373FD3"/>
    <w:rsid w:val="00374830"/>
    <w:rsid w:val="00377D50"/>
    <w:rsid w:val="0038021C"/>
    <w:rsid w:val="0038168C"/>
    <w:rsid w:val="00382145"/>
    <w:rsid w:val="0039329E"/>
    <w:rsid w:val="00396C39"/>
    <w:rsid w:val="00397083"/>
    <w:rsid w:val="003A0BE9"/>
    <w:rsid w:val="003A1DB1"/>
    <w:rsid w:val="003A52F9"/>
    <w:rsid w:val="003A5E93"/>
    <w:rsid w:val="003A6023"/>
    <w:rsid w:val="003B104E"/>
    <w:rsid w:val="003C60D7"/>
    <w:rsid w:val="003E14CC"/>
    <w:rsid w:val="003E4EC4"/>
    <w:rsid w:val="003E5553"/>
    <w:rsid w:val="003E66F9"/>
    <w:rsid w:val="003F34DE"/>
    <w:rsid w:val="0040029D"/>
    <w:rsid w:val="00403559"/>
    <w:rsid w:val="00405F0F"/>
    <w:rsid w:val="00406A18"/>
    <w:rsid w:val="004109AE"/>
    <w:rsid w:val="004177DA"/>
    <w:rsid w:val="00420B1D"/>
    <w:rsid w:val="00421439"/>
    <w:rsid w:val="00424471"/>
    <w:rsid w:val="004256E2"/>
    <w:rsid w:val="00426E44"/>
    <w:rsid w:val="00433582"/>
    <w:rsid w:val="00434031"/>
    <w:rsid w:val="00435338"/>
    <w:rsid w:val="0043594C"/>
    <w:rsid w:val="00437009"/>
    <w:rsid w:val="00440B92"/>
    <w:rsid w:val="00441214"/>
    <w:rsid w:val="00444676"/>
    <w:rsid w:val="004555EA"/>
    <w:rsid w:val="00457214"/>
    <w:rsid w:val="0046741D"/>
    <w:rsid w:val="00475136"/>
    <w:rsid w:val="004804E4"/>
    <w:rsid w:val="0048351B"/>
    <w:rsid w:val="00487212"/>
    <w:rsid w:val="004903C1"/>
    <w:rsid w:val="004964C6"/>
    <w:rsid w:val="004A23EE"/>
    <w:rsid w:val="004A26BA"/>
    <w:rsid w:val="004B06EB"/>
    <w:rsid w:val="004B41C5"/>
    <w:rsid w:val="004B5DCE"/>
    <w:rsid w:val="004B6D60"/>
    <w:rsid w:val="004C1235"/>
    <w:rsid w:val="004C24DF"/>
    <w:rsid w:val="004C2E39"/>
    <w:rsid w:val="004C3730"/>
    <w:rsid w:val="004C3D8B"/>
    <w:rsid w:val="004C49C3"/>
    <w:rsid w:val="004D0926"/>
    <w:rsid w:val="004D0F1F"/>
    <w:rsid w:val="004D2DD9"/>
    <w:rsid w:val="004D2F39"/>
    <w:rsid w:val="004D3838"/>
    <w:rsid w:val="004D3FE6"/>
    <w:rsid w:val="004D5765"/>
    <w:rsid w:val="004E6AA8"/>
    <w:rsid w:val="004E6E8F"/>
    <w:rsid w:val="004F5283"/>
    <w:rsid w:val="004F64FE"/>
    <w:rsid w:val="004F74FC"/>
    <w:rsid w:val="00501F94"/>
    <w:rsid w:val="00506FE1"/>
    <w:rsid w:val="0051094F"/>
    <w:rsid w:val="0051258E"/>
    <w:rsid w:val="0051273D"/>
    <w:rsid w:val="00513A00"/>
    <w:rsid w:val="005141EF"/>
    <w:rsid w:val="00515693"/>
    <w:rsid w:val="00523F2C"/>
    <w:rsid w:val="00532204"/>
    <w:rsid w:val="00537813"/>
    <w:rsid w:val="00540E56"/>
    <w:rsid w:val="005470E7"/>
    <w:rsid w:val="0054748A"/>
    <w:rsid w:val="00547C33"/>
    <w:rsid w:val="00551798"/>
    <w:rsid w:val="00552516"/>
    <w:rsid w:val="00554F67"/>
    <w:rsid w:val="00557979"/>
    <w:rsid w:val="00560BA6"/>
    <w:rsid w:val="005616C0"/>
    <w:rsid w:val="00566567"/>
    <w:rsid w:val="005666F0"/>
    <w:rsid w:val="00566B1F"/>
    <w:rsid w:val="00571224"/>
    <w:rsid w:val="00572565"/>
    <w:rsid w:val="0057598B"/>
    <w:rsid w:val="00575C71"/>
    <w:rsid w:val="00576247"/>
    <w:rsid w:val="00577C02"/>
    <w:rsid w:val="00580089"/>
    <w:rsid w:val="0058230D"/>
    <w:rsid w:val="00587E1F"/>
    <w:rsid w:val="00592287"/>
    <w:rsid w:val="00594071"/>
    <w:rsid w:val="005A13AB"/>
    <w:rsid w:val="005A3C82"/>
    <w:rsid w:val="005A43F3"/>
    <w:rsid w:val="005A4C6B"/>
    <w:rsid w:val="005A592F"/>
    <w:rsid w:val="005A5DE3"/>
    <w:rsid w:val="005A6B71"/>
    <w:rsid w:val="005A6F89"/>
    <w:rsid w:val="005A7619"/>
    <w:rsid w:val="005B1E09"/>
    <w:rsid w:val="005B30CF"/>
    <w:rsid w:val="005B44CF"/>
    <w:rsid w:val="005B4799"/>
    <w:rsid w:val="005C0A00"/>
    <w:rsid w:val="005C0D30"/>
    <w:rsid w:val="005C1824"/>
    <w:rsid w:val="005C20D9"/>
    <w:rsid w:val="005C3BEC"/>
    <w:rsid w:val="005C44A4"/>
    <w:rsid w:val="005C7298"/>
    <w:rsid w:val="005D0C63"/>
    <w:rsid w:val="005D1A87"/>
    <w:rsid w:val="005D7EFD"/>
    <w:rsid w:val="005E3D32"/>
    <w:rsid w:val="005F1F2A"/>
    <w:rsid w:val="005F5F1E"/>
    <w:rsid w:val="005F61B5"/>
    <w:rsid w:val="0060006D"/>
    <w:rsid w:val="006046EC"/>
    <w:rsid w:val="006109EE"/>
    <w:rsid w:val="00610AC5"/>
    <w:rsid w:val="006110B1"/>
    <w:rsid w:val="00613D6F"/>
    <w:rsid w:val="0062179D"/>
    <w:rsid w:val="00622FF2"/>
    <w:rsid w:val="00625D51"/>
    <w:rsid w:val="00634358"/>
    <w:rsid w:val="006403A0"/>
    <w:rsid w:val="00640EDA"/>
    <w:rsid w:val="00642487"/>
    <w:rsid w:val="00643883"/>
    <w:rsid w:val="00644FC4"/>
    <w:rsid w:val="0065114E"/>
    <w:rsid w:val="00652A6D"/>
    <w:rsid w:val="00655055"/>
    <w:rsid w:val="00655210"/>
    <w:rsid w:val="00660064"/>
    <w:rsid w:val="0066419B"/>
    <w:rsid w:val="006660FE"/>
    <w:rsid w:val="00671C21"/>
    <w:rsid w:val="00672A0B"/>
    <w:rsid w:val="006805A0"/>
    <w:rsid w:val="00680628"/>
    <w:rsid w:val="006816F1"/>
    <w:rsid w:val="006861E7"/>
    <w:rsid w:val="00690E33"/>
    <w:rsid w:val="00691909"/>
    <w:rsid w:val="006944E2"/>
    <w:rsid w:val="0069650E"/>
    <w:rsid w:val="006A0D23"/>
    <w:rsid w:val="006A2D4B"/>
    <w:rsid w:val="006A63A7"/>
    <w:rsid w:val="006B340A"/>
    <w:rsid w:val="006B406F"/>
    <w:rsid w:val="006B4610"/>
    <w:rsid w:val="006C041B"/>
    <w:rsid w:val="006C0C10"/>
    <w:rsid w:val="006C4500"/>
    <w:rsid w:val="006C55C7"/>
    <w:rsid w:val="006D20F8"/>
    <w:rsid w:val="006D240D"/>
    <w:rsid w:val="006E289A"/>
    <w:rsid w:val="006E4610"/>
    <w:rsid w:val="006E7DED"/>
    <w:rsid w:val="006F14A1"/>
    <w:rsid w:val="006F51CA"/>
    <w:rsid w:val="006F520E"/>
    <w:rsid w:val="006F5782"/>
    <w:rsid w:val="006F7ED9"/>
    <w:rsid w:val="00701CD2"/>
    <w:rsid w:val="00703147"/>
    <w:rsid w:val="00703691"/>
    <w:rsid w:val="007108EC"/>
    <w:rsid w:val="00714C5D"/>
    <w:rsid w:val="00722CF7"/>
    <w:rsid w:val="00722FD9"/>
    <w:rsid w:val="00723048"/>
    <w:rsid w:val="0072531B"/>
    <w:rsid w:val="00727687"/>
    <w:rsid w:val="00730DFD"/>
    <w:rsid w:val="00740FDB"/>
    <w:rsid w:val="00743FC2"/>
    <w:rsid w:val="0074465A"/>
    <w:rsid w:val="0074648D"/>
    <w:rsid w:val="0074759D"/>
    <w:rsid w:val="007501E7"/>
    <w:rsid w:val="00752BA1"/>
    <w:rsid w:val="0075466B"/>
    <w:rsid w:val="00755937"/>
    <w:rsid w:val="00756DA0"/>
    <w:rsid w:val="0076063D"/>
    <w:rsid w:val="007609DB"/>
    <w:rsid w:val="007649AE"/>
    <w:rsid w:val="00764E0A"/>
    <w:rsid w:val="007653A1"/>
    <w:rsid w:val="00767B66"/>
    <w:rsid w:val="00775A97"/>
    <w:rsid w:val="00784FB2"/>
    <w:rsid w:val="007931B5"/>
    <w:rsid w:val="00794235"/>
    <w:rsid w:val="00795040"/>
    <w:rsid w:val="00797544"/>
    <w:rsid w:val="00797989"/>
    <w:rsid w:val="007A1B3A"/>
    <w:rsid w:val="007A3EB5"/>
    <w:rsid w:val="007B2CAE"/>
    <w:rsid w:val="007B566A"/>
    <w:rsid w:val="007C7594"/>
    <w:rsid w:val="007D70F2"/>
    <w:rsid w:val="007D77B0"/>
    <w:rsid w:val="007E4589"/>
    <w:rsid w:val="007E5C03"/>
    <w:rsid w:val="007E6923"/>
    <w:rsid w:val="007E6951"/>
    <w:rsid w:val="007E7F64"/>
    <w:rsid w:val="008021BD"/>
    <w:rsid w:val="00803D07"/>
    <w:rsid w:val="008042C7"/>
    <w:rsid w:val="00804D47"/>
    <w:rsid w:val="0080547B"/>
    <w:rsid w:val="00810235"/>
    <w:rsid w:val="00810F33"/>
    <w:rsid w:val="008122B1"/>
    <w:rsid w:val="00813686"/>
    <w:rsid w:val="00815565"/>
    <w:rsid w:val="008342C9"/>
    <w:rsid w:val="00840A14"/>
    <w:rsid w:val="00841BB9"/>
    <w:rsid w:val="008431ED"/>
    <w:rsid w:val="00843327"/>
    <w:rsid w:val="0084342D"/>
    <w:rsid w:val="00844057"/>
    <w:rsid w:val="00845FDE"/>
    <w:rsid w:val="00850D00"/>
    <w:rsid w:val="00851DB6"/>
    <w:rsid w:val="00851F3D"/>
    <w:rsid w:val="0085749F"/>
    <w:rsid w:val="00861C98"/>
    <w:rsid w:val="008733EC"/>
    <w:rsid w:val="008747BB"/>
    <w:rsid w:val="00876A12"/>
    <w:rsid w:val="00886C32"/>
    <w:rsid w:val="008914FC"/>
    <w:rsid w:val="008A46E5"/>
    <w:rsid w:val="008A7BCA"/>
    <w:rsid w:val="008B16A8"/>
    <w:rsid w:val="008B4F93"/>
    <w:rsid w:val="008C04E0"/>
    <w:rsid w:val="008C11C6"/>
    <w:rsid w:val="008C387E"/>
    <w:rsid w:val="008C4A8B"/>
    <w:rsid w:val="008D0607"/>
    <w:rsid w:val="008D1DFF"/>
    <w:rsid w:val="008D260A"/>
    <w:rsid w:val="008D350D"/>
    <w:rsid w:val="008D6A92"/>
    <w:rsid w:val="008E1A5E"/>
    <w:rsid w:val="008E1AE8"/>
    <w:rsid w:val="008E2217"/>
    <w:rsid w:val="008E3606"/>
    <w:rsid w:val="008E65CB"/>
    <w:rsid w:val="008F0874"/>
    <w:rsid w:val="008F6C2F"/>
    <w:rsid w:val="00900A05"/>
    <w:rsid w:val="00901F9E"/>
    <w:rsid w:val="00902A42"/>
    <w:rsid w:val="00906972"/>
    <w:rsid w:val="009125DF"/>
    <w:rsid w:val="00916B34"/>
    <w:rsid w:val="00917321"/>
    <w:rsid w:val="00920529"/>
    <w:rsid w:val="00920854"/>
    <w:rsid w:val="009222CB"/>
    <w:rsid w:val="00922F72"/>
    <w:rsid w:val="009242A7"/>
    <w:rsid w:val="0092580D"/>
    <w:rsid w:val="00925A3A"/>
    <w:rsid w:val="0093056A"/>
    <w:rsid w:val="009310B0"/>
    <w:rsid w:val="0093535F"/>
    <w:rsid w:val="00935718"/>
    <w:rsid w:val="00935F94"/>
    <w:rsid w:val="00942491"/>
    <w:rsid w:val="00944C7A"/>
    <w:rsid w:val="00953ABE"/>
    <w:rsid w:val="0096087F"/>
    <w:rsid w:val="009721F0"/>
    <w:rsid w:val="009738A7"/>
    <w:rsid w:val="00973A4B"/>
    <w:rsid w:val="00985F47"/>
    <w:rsid w:val="00986812"/>
    <w:rsid w:val="009876F2"/>
    <w:rsid w:val="00987F1A"/>
    <w:rsid w:val="00990C7E"/>
    <w:rsid w:val="009943D9"/>
    <w:rsid w:val="009954D4"/>
    <w:rsid w:val="009A0C35"/>
    <w:rsid w:val="009A14E4"/>
    <w:rsid w:val="009A616C"/>
    <w:rsid w:val="009B02D5"/>
    <w:rsid w:val="009B17C7"/>
    <w:rsid w:val="009B352E"/>
    <w:rsid w:val="009B588E"/>
    <w:rsid w:val="009B7725"/>
    <w:rsid w:val="009B7EEA"/>
    <w:rsid w:val="009C260B"/>
    <w:rsid w:val="009D2A4D"/>
    <w:rsid w:val="009D4AEC"/>
    <w:rsid w:val="009E094B"/>
    <w:rsid w:val="009E143C"/>
    <w:rsid w:val="00A01122"/>
    <w:rsid w:val="00A13244"/>
    <w:rsid w:val="00A1440D"/>
    <w:rsid w:val="00A14DAA"/>
    <w:rsid w:val="00A1532F"/>
    <w:rsid w:val="00A15373"/>
    <w:rsid w:val="00A153E4"/>
    <w:rsid w:val="00A16023"/>
    <w:rsid w:val="00A2791C"/>
    <w:rsid w:val="00A30F84"/>
    <w:rsid w:val="00A34F42"/>
    <w:rsid w:val="00A35410"/>
    <w:rsid w:val="00A3698E"/>
    <w:rsid w:val="00A4485C"/>
    <w:rsid w:val="00A475EE"/>
    <w:rsid w:val="00A56402"/>
    <w:rsid w:val="00A5680F"/>
    <w:rsid w:val="00A56CE0"/>
    <w:rsid w:val="00A6179F"/>
    <w:rsid w:val="00A76017"/>
    <w:rsid w:val="00A770D1"/>
    <w:rsid w:val="00A808CB"/>
    <w:rsid w:val="00A81889"/>
    <w:rsid w:val="00A82194"/>
    <w:rsid w:val="00A8678A"/>
    <w:rsid w:val="00A86FE6"/>
    <w:rsid w:val="00A87600"/>
    <w:rsid w:val="00A92823"/>
    <w:rsid w:val="00AA094C"/>
    <w:rsid w:val="00AA15D3"/>
    <w:rsid w:val="00AA3E8B"/>
    <w:rsid w:val="00AA55F9"/>
    <w:rsid w:val="00AA5CB5"/>
    <w:rsid w:val="00AA5E95"/>
    <w:rsid w:val="00AA644E"/>
    <w:rsid w:val="00AA7B7B"/>
    <w:rsid w:val="00AB0204"/>
    <w:rsid w:val="00AB6461"/>
    <w:rsid w:val="00AB6BE7"/>
    <w:rsid w:val="00AD0003"/>
    <w:rsid w:val="00AD2ACF"/>
    <w:rsid w:val="00AD573C"/>
    <w:rsid w:val="00AD6CDC"/>
    <w:rsid w:val="00AE3E07"/>
    <w:rsid w:val="00AE4A19"/>
    <w:rsid w:val="00AE586F"/>
    <w:rsid w:val="00AF0A7E"/>
    <w:rsid w:val="00AF7FAA"/>
    <w:rsid w:val="00B00A41"/>
    <w:rsid w:val="00B0502A"/>
    <w:rsid w:val="00B13693"/>
    <w:rsid w:val="00B14D5F"/>
    <w:rsid w:val="00B2073A"/>
    <w:rsid w:val="00B22E50"/>
    <w:rsid w:val="00B2352F"/>
    <w:rsid w:val="00B25DB6"/>
    <w:rsid w:val="00B273E8"/>
    <w:rsid w:val="00B32C7D"/>
    <w:rsid w:val="00B33751"/>
    <w:rsid w:val="00B373DC"/>
    <w:rsid w:val="00B41E35"/>
    <w:rsid w:val="00B41E45"/>
    <w:rsid w:val="00B4614F"/>
    <w:rsid w:val="00B50379"/>
    <w:rsid w:val="00B51B58"/>
    <w:rsid w:val="00B540A5"/>
    <w:rsid w:val="00B57342"/>
    <w:rsid w:val="00B6364C"/>
    <w:rsid w:val="00B65B45"/>
    <w:rsid w:val="00B66849"/>
    <w:rsid w:val="00B70C88"/>
    <w:rsid w:val="00B725DE"/>
    <w:rsid w:val="00B72D7F"/>
    <w:rsid w:val="00B73F46"/>
    <w:rsid w:val="00B80FC8"/>
    <w:rsid w:val="00B87668"/>
    <w:rsid w:val="00B90ECC"/>
    <w:rsid w:val="00B934BC"/>
    <w:rsid w:val="00B96ED7"/>
    <w:rsid w:val="00BB0242"/>
    <w:rsid w:val="00BB08DC"/>
    <w:rsid w:val="00BB168E"/>
    <w:rsid w:val="00BB2219"/>
    <w:rsid w:val="00BB3A2C"/>
    <w:rsid w:val="00BB50E2"/>
    <w:rsid w:val="00BC0880"/>
    <w:rsid w:val="00BC1CBD"/>
    <w:rsid w:val="00BC7140"/>
    <w:rsid w:val="00BD0169"/>
    <w:rsid w:val="00BD1219"/>
    <w:rsid w:val="00BD141E"/>
    <w:rsid w:val="00BD775F"/>
    <w:rsid w:val="00BE3B90"/>
    <w:rsid w:val="00BE53C1"/>
    <w:rsid w:val="00BF396E"/>
    <w:rsid w:val="00BF4386"/>
    <w:rsid w:val="00BF4AA4"/>
    <w:rsid w:val="00BF56D0"/>
    <w:rsid w:val="00C00DE9"/>
    <w:rsid w:val="00C0150D"/>
    <w:rsid w:val="00C05FA9"/>
    <w:rsid w:val="00C06D94"/>
    <w:rsid w:val="00C070A9"/>
    <w:rsid w:val="00C105B2"/>
    <w:rsid w:val="00C13A4F"/>
    <w:rsid w:val="00C15389"/>
    <w:rsid w:val="00C163E0"/>
    <w:rsid w:val="00C202A7"/>
    <w:rsid w:val="00C2091D"/>
    <w:rsid w:val="00C33B68"/>
    <w:rsid w:val="00C36ACF"/>
    <w:rsid w:val="00C40B63"/>
    <w:rsid w:val="00C42491"/>
    <w:rsid w:val="00C433F1"/>
    <w:rsid w:val="00C44C06"/>
    <w:rsid w:val="00C519D3"/>
    <w:rsid w:val="00C52BDE"/>
    <w:rsid w:val="00C552FE"/>
    <w:rsid w:val="00C61CAD"/>
    <w:rsid w:val="00C620EA"/>
    <w:rsid w:val="00C640B9"/>
    <w:rsid w:val="00C64BF2"/>
    <w:rsid w:val="00C65050"/>
    <w:rsid w:val="00C744B3"/>
    <w:rsid w:val="00C800B8"/>
    <w:rsid w:val="00C80423"/>
    <w:rsid w:val="00C80675"/>
    <w:rsid w:val="00C848E2"/>
    <w:rsid w:val="00C86059"/>
    <w:rsid w:val="00C90FBD"/>
    <w:rsid w:val="00C924B0"/>
    <w:rsid w:val="00CA76AA"/>
    <w:rsid w:val="00CB1707"/>
    <w:rsid w:val="00CB7D27"/>
    <w:rsid w:val="00CC45A3"/>
    <w:rsid w:val="00CC4D05"/>
    <w:rsid w:val="00CC533C"/>
    <w:rsid w:val="00CC599B"/>
    <w:rsid w:val="00CC73BF"/>
    <w:rsid w:val="00CD0673"/>
    <w:rsid w:val="00CD4BD7"/>
    <w:rsid w:val="00CD5C18"/>
    <w:rsid w:val="00CE30CE"/>
    <w:rsid w:val="00CE5270"/>
    <w:rsid w:val="00CE64A0"/>
    <w:rsid w:val="00CF151F"/>
    <w:rsid w:val="00CF3E92"/>
    <w:rsid w:val="00CF4E0A"/>
    <w:rsid w:val="00D03086"/>
    <w:rsid w:val="00D04106"/>
    <w:rsid w:val="00D04945"/>
    <w:rsid w:val="00D052B3"/>
    <w:rsid w:val="00D074E3"/>
    <w:rsid w:val="00D126E0"/>
    <w:rsid w:val="00D14845"/>
    <w:rsid w:val="00D235B3"/>
    <w:rsid w:val="00D24DFC"/>
    <w:rsid w:val="00D251A9"/>
    <w:rsid w:val="00D27586"/>
    <w:rsid w:val="00D277A6"/>
    <w:rsid w:val="00D27EE0"/>
    <w:rsid w:val="00D42B7C"/>
    <w:rsid w:val="00D44589"/>
    <w:rsid w:val="00D44B28"/>
    <w:rsid w:val="00D45A30"/>
    <w:rsid w:val="00D46018"/>
    <w:rsid w:val="00D469E6"/>
    <w:rsid w:val="00D50845"/>
    <w:rsid w:val="00D51C07"/>
    <w:rsid w:val="00D54496"/>
    <w:rsid w:val="00D5547F"/>
    <w:rsid w:val="00D5555E"/>
    <w:rsid w:val="00D5622A"/>
    <w:rsid w:val="00D57F0E"/>
    <w:rsid w:val="00D62D07"/>
    <w:rsid w:val="00D64D7B"/>
    <w:rsid w:val="00D66BBF"/>
    <w:rsid w:val="00D70A8E"/>
    <w:rsid w:val="00D70F3F"/>
    <w:rsid w:val="00D77AA8"/>
    <w:rsid w:val="00D82D9E"/>
    <w:rsid w:val="00D84516"/>
    <w:rsid w:val="00D8567A"/>
    <w:rsid w:val="00D8646B"/>
    <w:rsid w:val="00D92450"/>
    <w:rsid w:val="00D93A40"/>
    <w:rsid w:val="00D9767E"/>
    <w:rsid w:val="00DA2214"/>
    <w:rsid w:val="00DA2AB2"/>
    <w:rsid w:val="00DA3942"/>
    <w:rsid w:val="00DA47A9"/>
    <w:rsid w:val="00DA67D6"/>
    <w:rsid w:val="00DA6F29"/>
    <w:rsid w:val="00DB0BD7"/>
    <w:rsid w:val="00DC0E4C"/>
    <w:rsid w:val="00DC1AFE"/>
    <w:rsid w:val="00DC260B"/>
    <w:rsid w:val="00DC2BAD"/>
    <w:rsid w:val="00DC35AD"/>
    <w:rsid w:val="00DC772F"/>
    <w:rsid w:val="00DD5DB5"/>
    <w:rsid w:val="00DE05CD"/>
    <w:rsid w:val="00DF0296"/>
    <w:rsid w:val="00DF51CC"/>
    <w:rsid w:val="00DF6269"/>
    <w:rsid w:val="00DF7D40"/>
    <w:rsid w:val="00E05EB9"/>
    <w:rsid w:val="00E118AF"/>
    <w:rsid w:val="00E13ED7"/>
    <w:rsid w:val="00E15B62"/>
    <w:rsid w:val="00E17512"/>
    <w:rsid w:val="00E2088D"/>
    <w:rsid w:val="00E20BF0"/>
    <w:rsid w:val="00E21F0D"/>
    <w:rsid w:val="00E23265"/>
    <w:rsid w:val="00E31DE2"/>
    <w:rsid w:val="00E32413"/>
    <w:rsid w:val="00E329D0"/>
    <w:rsid w:val="00E36870"/>
    <w:rsid w:val="00E4055B"/>
    <w:rsid w:val="00E41047"/>
    <w:rsid w:val="00E41BC8"/>
    <w:rsid w:val="00E42F51"/>
    <w:rsid w:val="00E543AD"/>
    <w:rsid w:val="00E6461E"/>
    <w:rsid w:val="00E65A21"/>
    <w:rsid w:val="00E67613"/>
    <w:rsid w:val="00E67B00"/>
    <w:rsid w:val="00E71925"/>
    <w:rsid w:val="00E73194"/>
    <w:rsid w:val="00E76A71"/>
    <w:rsid w:val="00E8119B"/>
    <w:rsid w:val="00E816E8"/>
    <w:rsid w:val="00E818BA"/>
    <w:rsid w:val="00E84715"/>
    <w:rsid w:val="00E8579E"/>
    <w:rsid w:val="00E85882"/>
    <w:rsid w:val="00E86178"/>
    <w:rsid w:val="00E904F7"/>
    <w:rsid w:val="00E91207"/>
    <w:rsid w:val="00E91D25"/>
    <w:rsid w:val="00E92DB6"/>
    <w:rsid w:val="00EA1C9B"/>
    <w:rsid w:val="00EA2E26"/>
    <w:rsid w:val="00EA4D46"/>
    <w:rsid w:val="00EA635C"/>
    <w:rsid w:val="00EA6641"/>
    <w:rsid w:val="00EB0397"/>
    <w:rsid w:val="00EB1567"/>
    <w:rsid w:val="00EB2447"/>
    <w:rsid w:val="00EB31AC"/>
    <w:rsid w:val="00EB3716"/>
    <w:rsid w:val="00EC11E4"/>
    <w:rsid w:val="00EC1991"/>
    <w:rsid w:val="00EC1F83"/>
    <w:rsid w:val="00EC4938"/>
    <w:rsid w:val="00ED0188"/>
    <w:rsid w:val="00ED64C1"/>
    <w:rsid w:val="00EE0571"/>
    <w:rsid w:val="00EE094D"/>
    <w:rsid w:val="00EE1236"/>
    <w:rsid w:val="00EE1369"/>
    <w:rsid w:val="00EE2B22"/>
    <w:rsid w:val="00EE3411"/>
    <w:rsid w:val="00EF03C9"/>
    <w:rsid w:val="00EF311F"/>
    <w:rsid w:val="00F0251F"/>
    <w:rsid w:val="00F057CB"/>
    <w:rsid w:val="00F06CB0"/>
    <w:rsid w:val="00F07A50"/>
    <w:rsid w:val="00F1149D"/>
    <w:rsid w:val="00F1150E"/>
    <w:rsid w:val="00F1264C"/>
    <w:rsid w:val="00F20BEF"/>
    <w:rsid w:val="00F21363"/>
    <w:rsid w:val="00F22664"/>
    <w:rsid w:val="00F241C7"/>
    <w:rsid w:val="00F262A6"/>
    <w:rsid w:val="00F27AEF"/>
    <w:rsid w:val="00F30288"/>
    <w:rsid w:val="00F30A20"/>
    <w:rsid w:val="00F3167A"/>
    <w:rsid w:val="00F332A5"/>
    <w:rsid w:val="00F35E7E"/>
    <w:rsid w:val="00F40B97"/>
    <w:rsid w:val="00F42553"/>
    <w:rsid w:val="00F47634"/>
    <w:rsid w:val="00F548A3"/>
    <w:rsid w:val="00F56B6F"/>
    <w:rsid w:val="00F67257"/>
    <w:rsid w:val="00F70576"/>
    <w:rsid w:val="00F73F18"/>
    <w:rsid w:val="00F7474E"/>
    <w:rsid w:val="00F75BFE"/>
    <w:rsid w:val="00F76D98"/>
    <w:rsid w:val="00F8106F"/>
    <w:rsid w:val="00F811DB"/>
    <w:rsid w:val="00F819FF"/>
    <w:rsid w:val="00F81E8A"/>
    <w:rsid w:val="00F824C4"/>
    <w:rsid w:val="00F826B7"/>
    <w:rsid w:val="00F83077"/>
    <w:rsid w:val="00F87D4E"/>
    <w:rsid w:val="00F910ED"/>
    <w:rsid w:val="00F93DBD"/>
    <w:rsid w:val="00FA045C"/>
    <w:rsid w:val="00FA2FFB"/>
    <w:rsid w:val="00FA322C"/>
    <w:rsid w:val="00FA3CA2"/>
    <w:rsid w:val="00FA7BAB"/>
    <w:rsid w:val="00FB095F"/>
    <w:rsid w:val="00FB0DFB"/>
    <w:rsid w:val="00FB15ED"/>
    <w:rsid w:val="00FB1AF6"/>
    <w:rsid w:val="00FB2DB8"/>
    <w:rsid w:val="00FB319F"/>
    <w:rsid w:val="00FC1EA3"/>
    <w:rsid w:val="00FC7CA5"/>
    <w:rsid w:val="00FD2FD5"/>
    <w:rsid w:val="00FD3FCD"/>
    <w:rsid w:val="00FD70C4"/>
    <w:rsid w:val="00FD785A"/>
    <w:rsid w:val="00FD7DA2"/>
    <w:rsid w:val="00FE1638"/>
    <w:rsid w:val="00FE3DBC"/>
    <w:rsid w:val="00FE45A0"/>
    <w:rsid w:val="00FE78CB"/>
    <w:rsid w:val="00FF133F"/>
    <w:rsid w:val="00FF4687"/>
    <w:rsid w:val="00FF6293"/>
    <w:rsid w:val="00FF73D9"/>
    <w:rsid w:val="00FF7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lineRule="auto" w:line="480" w:after="120"/>
    </w:pPr>
  </w:style>
  <w:style w:customStyle="true" w:styleId="Tijeloteksta2Char" w:type="character">
    <w:name w:val="Tijelo teksta 2 Char"/>
    <w:link w:val="Tijeloteksta2"/>
    <w:rsid w:val="00B87668"/>
    <w:rPr>
      <w:sz w:val="24"/>
      <w:szCs w:val="24"/>
    </w:rPr>
  </w:style>
  <w:style w:customStyle="true" w:styleId="t-9-8" w:type="paragraph">
    <w:name w:val="t-9-8"/>
    <w:basedOn w:val="Normal"/>
    <w:rsid w:val="00DA67D6"/>
    <w:pPr>
      <w:spacing w:afterAutospacing="true" w:after="100" w:beforeAutospacing="true" w:before="100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true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true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true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true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true" w:styleId="Standard" w:type="paragraph">
    <w:name w:val="Standard"/>
    <w:rsid w:val="00F27AEF"/>
    <w:pPr>
      <w:suppressAutoHyphens/>
      <w:autoSpaceDN w:val="false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true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link w:val="UvuenotijelotekstaChar"/>
    <w:pPr>
      <w:ind w:left="1245"/>
      <w:jc w:val="both"/>
    </w:pPr>
  </w:style>
  <w:style w:styleId="Tekstbalonia" w:type="paragraph">
    <w:name w:val="Balloon Text"/>
    <w:basedOn w:val="Normal"/>
    <w:semiHidden/>
    <w:rsid w:val="00AE586F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EF311F"/>
    <w:rPr>
      <w:sz w:val="24"/>
      <w:szCs w:val="24"/>
    </w:rPr>
  </w:style>
  <w:style w:styleId="Naglaeno" w:type="character">
    <w:name w:val="Strong"/>
    <w:qFormat/>
    <w:rsid w:val="0034231B"/>
    <w:rPr>
      <w:b/>
      <w:bCs/>
    </w:rPr>
  </w:style>
  <w:style w:styleId="Tijeloteksta2" w:type="paragraph">
    <w:name w:val="Body Text 2"/>
    <w:basedOn w:val="Normal"/>
    <w:link w:val="Tijeloteksta2Char"/>
    <w:rsid w:val="00B87668"/>
    <w:pPr>
      <w:spacing w:after="120" w:line="480" w:lineRule="auto"/>
    </w:pPr>
  </w:style>
  <w:style w:customStyle="1" w:styleId="Tijeloteksta2Char" w:type="character">
    <w:name w:val="Tijelo teksta 2 Char"/>
    <w:link w:val="Tijeloteksta2"/>
    <w:rsid w:val="00B87668"/>
    <w:rPr>
      <w:sz w:val="24"/>
      <w:szCs w:val="24"/>
    </w:rPr>
  </w:style>
  <w:style w:customStyle="1" w:styleId="t-9-8" w:type="paragraph">
    <w:name w:val="t-9-8"/>
    <w:basedOn w:val="Normal"/>
    <w:rsid w:val="00DA67D6"/>
    <w:pPr>
      <w:spacing w:after="100" w:afterAutospacing="1" w:before="100" w:beforeAutospacing="1"/>
    </w:pPr>
  </w:style>
  <w:style w:styleId="Odlomakpopisa" w:type="paragraph">
    <w:name w:val="List Paragraph"/>
    <w:basedOn w:val="Normal"/>
    <w:link w:val="OdlomakpopisaChar"/>
    <w:uiPriority w:val="34"/>
    <w:qFormat/>
    <w:rsid w:val="00B72D7F"/>
    <w:pPr>
      <w:ind w:left="708"/>
    </w:pPr>
  </w:style>
  <w:style w:customStyle="1" w:styleId="TableContents" w:type="paragraph">
    <w:name w:val="Table Contents"/>
    <w:basedOn w:val="Normal"/>
    <w:rsid w:val="008F6C2F"/>
    <w:pPr>
      <w:suppressLineNumbers/>
      <w:suppressAutoHyphens/>
    </w:pPr>
    <w:rPr>
      <w:lang w:eastAsia="ar-SA" w:val="en-US"/>
    </w:rPr>
  </w:style>
  <w:style w:customStyle="1" w:styleId="Naslov1Char" w:type="character">
    <w:name w:val="Naslov 1 Char"/>
    <w:link w:val="Naslov1"/>
    <w:rsid w:val="006C55C7"/>
    <w:rPr>
      <w:b/>
      <w:bCs/>
      <w:sz w:val="24"/>
      <w:szCs w:val="24"/>
    </w:rPr>
  </w:style>
  <w:style w:customStyle="1" w:styleId="UvuenotijelotekstaChar" w:type="character">
    <w:name w:val="Uvučeno tijelo teksta Char"/>
    <w:link w:val="Uvuenotijeloteksta"/>
    <w:rsid w:val="006C55C7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D5622A"/>
    <w:pPr>
      <w:jc w:val="both"/>
    </w:pPr>
    <w:rPr>
      <w:rFonts w:eastAsia="Calibri"/>
      <w:sz w:val="24"/>
      <w:szCs w:val="22"/>
      <w:lang w:eastAsia="en-US"/>
    </w:rPr>
  </w:style>
  <w:style w:customStyle="1" w:styleId="OdlomakpopisaChar" w:type="character">
    <w:name w:val="Odlomak popisa Char"/>
    <w:link w:val="Odlomakpopisa"/>
    <w:uiPriority w:val="34"/>
    <w:rsid w:val="00990C7E"/>
    <w:rPr>
      <w:sz w:val="24"/>
      <w:szCs w:val="24"/>
    </w:rPr>
  </w:style>
  <w:style w:customStyle="1" w:styleId="Standard" w:type="paragraph">
    <w:name w:val="Standard"/>
    <w:rsid w:val="00F27AEF"/>
    <w:pPr>
      <w:suppressAutoHyphens/>
      <w:autoSpaceDN w:val="0"/>
      <w:textAlignment w:val="baseline"/>
    </w:pPr>
    <w:rPr>
      <w:kern w:val="3"/>
      <w:sz w:val="24"/>
      <w:szCs w:val="24"/>
      <w:lang w:eastAsia="zh-CN"/>
    </w:rPr>
  </w:style>
  <w:style w:styleId="Reetkatablice" w:type="table">
    <w:name w:val="Table Grid"/>
    <w:basedOn w:val="Obinatablica"/>
    <w:uiPriority w:val="59"/>
    <w:rsid w:val="00E1751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Hiperveza" w:type="character">
    <w:name w:val="Hyperlink"/>
    <w:basedOn w:val="Zadanifontodlomka"/>
    <w:unhideWhenUsed/>
    <w:rsid w:val="00E17512"/>
    <w:rPr>
      <w:color w:val="0000FF"/>
      <w:u w:val="single"/>
    </w:rPr>
  </w:style>
  <w:style w:customStyle="1" w:styleId="BezproredaChar" w:type="character">
    <w:name w:val="Bez proreda Char"/>
    <w:link w:val="Bezproreda"/>
    <w:uiPriority w:val="1"/>
    <w:rsid w:val="003A1DB1"/>
    <w:rPr>
      <w:rFonts w:eastAsia="Calibr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16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St-1166/2016-26</izvorni_sadrzaj>
    <derivirana_varijabla naziv="DomainObject.Oznaka_1">St-1166/2016-26</derivirana_varijabla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1166</izvorni_sadrzaj>
    <derivirana_varijabla naziv="DomainObject.Predmet.Broj_1">1166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2016.</izvorni_sadrzaj>
    <derivirana_varijabla naziv="DomainObject.Predmet.DatumOsnivanja_1">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St-1166/2016</izvorni_sadrzaj>
    <derivirana_varijabla naziv="DomainObject.Predmet.OznakaBroj_1">St-1166/2016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TOLEMAIOS d.o.o. za trgovinu i usluge</izvorni_sadrzaj>
    <derivirana_varijabla naziv="DomainObject.Predmet.ProtustrankaFormated_1">  TOLEMAIOS d.o.o. za trgovinu i usluge</derivirana_varijabla>
  </DomainObject.Predmet.ProtustrankaFormated>
  <DomainObject.Predmet.ProtustrankaFormatedOIB>
    <izvorni_sadrzaj>  TOLEMAIOS d.o.o. za trgovinu i usluge, OIB 02993608008</izvorni_sadrzaj>
    <derivirana_varijabla naziv="DomainObject.Predmet.ProtustrankaFormatedOIB_1">  TOLEMAIOS d.o.o. za trgovinu i usluge, OIB 02993608008</derivirana_varijabla>
  </DomainObject.Predmet.ProtustrankaFormatedOIB>
  <DomainObject.Predmet.ProtustrankaFormatedWithAdress>
    <izvorni_sadrzaj> TOLEMAIOS d.o.o. za trgovinu i usluge, I.Gundulića 28, 31000 Osijek</izvorni_sadrzaj>
    <derivirana_varijabla naziv="DomainObject.Predmet.ProtustrankaFormatedWithAdress_1"> TOLEMAIOS d.o.o. za trgovinu i usluge, I.Gundulića 28, 31000 Osijek</derivirana_varijabla>
  </DomainObject.Predmet.ProtustrankaFormatedWithAdress>
  <DomainObject.Predmet.ProtustrankaFormatedWithAdressOIB>
    <izvorni_sadrzaj> TOLEMAIOS d.o.o. za trgovinu i usluge, OIB 02993608008, I.Gundulića 28, 31000 Osijek</izvorni_sadrzaj>
    <derivirana_varijabla naziv="DomainObject.Predmet.ProtustrankaFormatedWithAdressOIB_1"> TOLEMAIOS d.o.o. za trgovinu i usluge, OIB 02993608008, I.Gundulića 28, 31000 Osijek</derivirana_varijabla>
  </DomainObject.Predmet.ProtustrankaFormatedWithAdressOIB>
  <DomainObject.Predmet.ProtustrankaWithAdress>
    <izvorni_sadrzaj>TOLEMAIOS d.o.o. za trgovinu i usluge I.Gundulića 28, 31000 Osijek</izvorni_sadrzaj>
    <derivirana_varijabla naziv="DomainObject.Predmet.ProtustrankaWithAdress_1">TOLEMAIOS d.o.o. za trgovinu i usluge I.Gundulića 28, 31000 Osijek</derivirana_varijabla>
  </DomainObject.Predmet.ProtustrankaWithAdress>
  <DomainObject.Predmet.ProtustrankaWithAdressOIB>
    <izvorni_sadrzaj>TOLEMAIOS d.o.o. za trgovinu i usluge, OIB 02993608008, I.Gundulića 28, 31000 Osijek</izvorni_sadrzaj>
    <derivirana_varijabla naziv="DomainObject.Predmet.ProtustrankaWithAdressOIB_1">TOLEMAIOS d.o.o. za trgovinu i usluge, OIB 02993608008, I.Gundulića 28, 31000 Osijek</derivirana_varijabla>
  </DomainObject.Predmet.ProtustrankaWithAdressOIB>
  <DomainObject.Predmet.ProtustrankaNazivFormated>
    <izvorni_sadrzaj>TOLEMAIOS d.o.o. za trgovinu i usluge</izvorni_sadrzaj>
    <derivirana_varijabla naziv="DomainObject.Predmet.ProtustrankaNazivFormated_1">TOLEMAIOS d.o.o. za trgovinu i usluge</derivirana_varijabla>
  </DomainObject.Predmet.ProtustrankaNazivFormated>
  <DomainObject.Predmet.ProtustrankaNazivFormatedOIB>
    <izvorni_sadrzaj>TOLEMAIOS d.o.o. za trgovinu i usluge, OIB 02993608008</izvorni_sadrzaj>
    <derivirana_varijabla naziv="DomainObject.Predmet.ProtustrankaNazivFormatedOIB_1">TOLEMAIOS d.o.o. za trgovinu i usluge, OIB 02993608008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TOLEMAIOS d.o.o. za trgovinu i usluge</item>
    </izvorni_sadrzaj>
    <derivirana_varijabla naziv="DomainObject.Predmet.ProtuStrankaListFormated_1">
      <item>TOLEMAIOS d.o.o. za trgovinu i usluge</item>
    </derivirana_varijabla>
  </DomainObject.Predmet.ProtuStrankaListFormated>
  <DomainObject.Predmet.ProtuStrankaListFormatedOIB>
    <izvorni_sadrzaj>
      <item>TOLEMAIOS d.o.o. za trgovinu i usluge, OIB 02993608008</item>
    </izvorni_sadrzaj>
    <derivirana_varijabla naziv="DomainObject.Predmet.ProtuStrankaListFormatedOIB_1">
      <item>TOLEMAIOS d.o.o. za trgovinu i usluge, OIB 02993608008</item>
    </derivirana_varijabla>
  </DomainObject.Predmet.ProtuStrankaListFormatedOIB>
  <DomainObject.Predmet.ProtuStrankaListFormatedWithAdress>
    <izvorni_sadrzaj>
      <item>TOLEMAIOS d.o.o. za trgovinu i usluge, I.Gundulića 28, 31000 Osijek</item>
    </izvorni_sadrzaj>
    <derivirana_varijabla naziv="DomainObject.Predmet.ProtuStrankaListFormatedWithAdress_1">
      <item>TOLEMAIOS d.o.o. za trgovinu i usluge, I.Gundulića 28, 31000 Osijek</item>
    </derivirana_varijabla>
  </DomainObject.Predmet.ProtuStrankaListFormatedWithAdress>
  <DomainObject.Predmet.ProtuStrankaListFormatedWithAdressOIB>
    <izvorni_sadrzaj>
      <item>TOLEMAIOS d.o.o. za trgovinu i usluge, OIB 02993608008, I.Gundulića 28, 31000 Osijek</item>
    </izvorni_sadrzaj>
    <derivirana_varijabla naziv="DomainObject.Predmet.ProtuStrankaListFormatedWithAdressOIB_1">
      <item>TOLEMAIOS d.o.o. za trgovinu i usluge, OIB 02993608008, I.Gundulića 28, 31000 Osijek</item>
    </derivirana_varijabla>
  </DomainObject.Predmet.ProtuStrankaListFormatedWithAdressOIB>
  <DomainObject.Predmet.ProtuStrankaListNazivFormated>
    <izvorni_sadrzaj>
      <item>TOLEMAIOS d.o.o. za trgovinu i usluge</item>
    </izvorni_sadrzaj>
    <derivirana_varijabla naziv="DomainObject.Predmet.ProtuStrankaListNazivFormated_1">
      <item>TOLEMAIOS d.o.o. za trgovinu i usluge</item>
    </derivirana_varijabla>
  </DomainObject.Predmet.ProtuStrankaListNazivFormated>
  <DomainObject.Predmet.ProtuStrankaListNazivFormatedOIB>
    <izvorni_sadrzaj>
      <item>TOLEMAIOS d.o.o. za trgovinu i usluge, OIB 02993608008</item>
    </izvorni_sadrzaj>
    <derivirana_varijabla naziv="DomainObject.Predmet.ProtuStrankaListNazivFormatedOIB_1">
      <item>TOLEMAIOS d.o.o. za trgovinu i usluge, OIB 02993608008</item>
    </derivirana_varijabla>
  </DomainObject.Predmet.ProtuStrankaListNazivFormatedOIB>
  <DomainObject.Predmet.OstaliListFormated>
    <izvorni_sadrzaj>
      <item>ŽDO GUO Osijek</item>
      <item>Ivo1 Mijoč</item>
      <item>Zoltan Tornyi</item>
    </izvorni_sadrzaj>
    <derivirana_varijabla naziv="DomainObject.Predmet.OstaliListFormated_1">
      <item>ŽDO GUO Osijek</item>
      <item>Ivo1 Mijoč</item>
      <item>Zoltan Tornyi</item>
    </derivirana_varijabla>
  </DomainObject.Predmet.OstaliListFormated>
  <DomainObject.Predmet.OstaliListFormatedOIB>
    <izvorni_sadrzaj>
      <item>ŽDO GUO Osijek</item>
      <item>Ivo1 Mijoč, OIB 15425129018</item>
      <item>Zoltan Tornyi, OIB 84110035588</item>
    </izvorni_sadrzaj>
    <derivirana_varijabla naziv="DomainObject.Predmet.OstaliListFormatedOIB_1">
      <item>ŽDO GUO Osijek</item>
      <item>Ivo1 Mijoč, OIB 15425129018</item>
      <item>Zoltan Tornyi, OIB 84110035588</item>
    </derivirana_varijabla>
  </DomainObject.Predmet.OstaliListFormatedOIB>
  <DomainObject.Predmet.OstaliListFormatedWithAdress>
    <izvorni_sadrzaj>
      <item>ŽDO GUO Osijek</item>
      <item>Ivo1 Mijoč, Trg Lj. Gaja 7, 31000 Osijek</item>
      <item>Zoltan Tornyi, Bene Tanya 591, Lajosmizse</item>
    </izvorni_sadrzaj>
    <derivirana_varijabla naziv="DomainObject.Predmet.OstaliListFormatedWithAdress_1">
      <item>ŽDO GUO Osijek</item>
      <item>Ivo1 Mijoč, Trg Lj. Gaja 7, 31000 Osijek</item>
      <item>Zoltan Tornyi, Bene Tanya 591, Lajosmizse</item>
    </derivirana_varijabla>
  </DomainObject.Predmet.OstaliListFormatedWithAdress>
  <DomainObject.Predmet.OstaliListFormatedWithAdressOIB>
    <izvorni_sadrzaj>
      <item>ŽDO GUO Osijek</item>
      <item>Ivo1 Mijoč, OIB 15425129018, Trg Lj. Gaja 7, 31000 Osijek</item>
      <item>Zoltan Tornyi, OIB 84110035588, Bene Tanya 591, Lajosmizse</item>
    </izvorni_sadrzaj>
    <derivirana_varijabla naziv="DomainObject.Predmet.OstaliListFormatedWithAdressOIB_1">
      <item>ŽDO GUO Osijek</item>
      <item>Ivo1 Mijoč, OIB 15425129018, Trg Lj. Gaja 7, 31000 Osijek</item>
      <item>Zoltan Tornyi, OIB 84110035588, Bene Tanya 591, Lajosmizse</item>
    </derivirana_varijabla>
  </DomainObject.Predmet.OstaliListFormatedWithAdressOIB>
  <DomainObject.Predmet.OstaliListNazivFormated>
    <izvorni_sadrzaj>
      <item>ŽDO GUO Osijek</item>
      <item>Ivo1 Mijoč</item>
      <item>Zoltan Tornyi</item>
    </izvorni_sadrzaj>
    <derivirana_varijabla naziv="DomainObject.Predmet.OstaliListNazivFormated_1">
      <item>ŽDO GUO Osijek</item>
      <item>Ivo1 Mijoč</item>
      <item>Zoltan Tornyi</item>
    </derivirana_varijabla>
  </DomainObject.Predmet.OstaliListNazivFormated>
  <DomainObject.Predmet.OstaliListNazivFormatedOIB>
    <izvorni_sadrzaj>
      <item>ŽDO GUO Osijek</item>
      <item>Ivo1 Mijoč, OIB 15425129018</item>
      <item>Zoltan Tornyi, OIB 84110035588</item>
    </izvorni_sadrzaj>
    <derivirana_varijabla naziv="DomainObject.Predmet.OstaliListNazivFormatedOIB_1">
      <item>ŽDO GUO Osijek</item>
      <item>Ivo1 Mijoč, OIB 15425129018</item>
      <item>Zoltan Tornyi, OIB 84110035588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St-1166/2016-26</izvorni_sadrzaj>
    <derivirana_varijabla naziv="DomainObject.PoslovniBrojDokumenta_1">St-1166/2016-26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TOLEMAIOS d.o.o. za trgovinu i usluge</izvorni_sadrzaj>
    <derivirana_varijabla naziv="DomainObject.Predmet.ProtustrankaIDrugi_1">TOLEMAIOS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TOLEMAIOS d.o.o. za trgovinu i usluge, OIB 02993608008, I.Gundulića 28, 31000 Osijek</izvorni_sadrzaj>
    <derivirana_varijabla naziv="DomainObject.Predmet.ProtustrankaIDrugiAdressOIB_1">TOLEMAIOS d.o.o. za trgovinu i usluge, OIB 02993608008, I.Gundulića 28,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TOLEMAIOS d.o.o. za trgovinu i usluge</item>
      <item>ŽDO GUO Osijek</item>
      <item>Ivo1 Mijoč</item>
      <item>Zoltan Tornyi</item>
    </izvorni_sadrzaj>
    <derivirana_varijabla naziv="DomainObject.Predmet.SudioniciListNaziv_1">
      <item>FINA RC OSIJEK</item>
      <item>TOLEMAIOS d.o.o. za trgovinu i usluge</item>
      <item>ŽDO GUO Osijek</item>
      <item>Ivo1 Mijoč</item>
      <item>Zoltan Tornyi</item>
    </derivirana_varijabla>
  </DomainObject.Predmet.SudioniciListNaziv>
  <DomainObject.Predmet.SudioniciListAdressOIB>
    <izvorni_sadrzaj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izvorni_sadrzaj>
    <derivirana_varijabla naziv="DomainObject.Predmet.SudioniciListAdressOIB_1">
      <item>FINA RC OSIJEK, OIB 85821130368</item>
      <item>TOLEMAIOS d.o.o. za trgovinu i usluge, OIB 02993608008, I.Gundulića 28,31000 Osijek</item>
      <item>ŽDO GUO Osijek</item>
      <item>Ivo1 Mijoč, OIB 15425129018, Trg Lj. Gaja 7,31000 Osijek</item>
      <item>Zoltan Tornyi, OIB 84110035588, Bene Tanya 591,Lajosmizse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02993608008</item>
      <item>, OIB null</item>
      <item>, OIB 15425129018</item>
      <item>, OIB 84110035588</item>
    </izvorni_sadrzaj>
    <derivirana_varijabla naziv="DomainObject.Predmet.SudioniciListNazivOIB_1">
      <item>, OIB 85821130368</item>
      <item>, OIB 02993608008</item>
      <item>, OIB null</item>
      <item>, OIB 15425129018</item>
      <item>, OIB 84110035588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2CEBC9-4213-463C-AC78-286DC255E6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6</properties:Pages>
  <properties:Words>1795</properties:Words>
  <properties:Characters>10262</properties:Characters>
  <properties:Lines>291</properties:Lines>
  <properties:Paragraphs>122</properties:Paragraphs>
  <properties:TotalTime>144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12072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2016-08-23T12:28:00Z</dcterms:created>
  <dc:creator>banka</dc:creator>
  <cp:lastModifiedBy>Elizabeta Đeke</cp:lastModifiedBy>
  <cp:lastPrinted>2016-10-28T08:12:00Z</cp:lastPrinted>
  <dcterms:modified xmlns:xsi="http://www.w3.org/2001/XMLSchema-instance" xsi:type="dcterms:W3CDTF">2016-11-30T07:34:00Z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St-1166/2016-26 / Odluka - Rješenje - otvaranje i zaključenje stečajnog postupka (čl. 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