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1762" w14:paraId="dac1762" w:rsidRDefault="00267B7D" w:rsidR="007B303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267B7D" w:rsidR="007B3034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267B7D" w:rsidR="007B3034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 10. 03. 2017.g. DO 10. 06. 2017.g.</w:t>
      </w:r>
    </w:p>
    <w:p w:rsidRDefault="007B3034" w:rsidR="007B3034">
      <w:pPr>
        <w:jc w:val="both"/>
        <w:rPr>
          <w:rFonts w:cs="Arial" w:hAnsi="Arial" w:ascii="Arial"/>
          <w:b/>
        </w:rPr>
      </w:pPr>
    </w:p>
    <w:p w:rsidRDefault="007B3034" w:rsidR="007B3034">
      <w:pPr>
        <w:jc w:val="both"/>
        <w:rPr>
          <w:rFonts w:cs="Arial" w:hAnsi="Arial" w:ascii="Arial"/>
        </w:rPr>
      </w:pPr>
    </w:p>
    <w:p w:rsidRDefault="00267B7D" w:rsidR="007B303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267B7D" w:rsidR="007B303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267B7D" w:rsidR="007B303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267B7D" w:rsidR="007B303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-730/12 – 72</w:t>
      </w:r>
    </w:p>
    <w:p w:rsidRDefault="00267B7D" w:rsidR="007B303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AUTOCENTAR – RIZZITELLI d.o.o.</w:t>
      </w:r>
    </w:p>
    <w:p w:rsidRDefault="00267B7D" w:rsidR="007B303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54905468870</w:t>
      </w:r>
    </w:p>
    <w:p w:rsidRDefault="00267B7D" w:rsidR="007B303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Boltužić, Jordanovac 113, Zagreb</w:t>
      </w:r>
    </w:p>
    <w:p w:rsidRDefault="007B3034" w:rsidR="007B3034">
      <w:pPr>
        <w:jc w:val="both"/>
        <w:rPr>
          <w:rFonts w:cs="Arial" w:hAnsi="Arial" w:ascii="Arial"/>
        </w:rPr>
      </w:pPr>
    </w:p>
    <w:p w:rsidRDefault="007B3034" w:rsidR="007B3034">
      <w:pPr>
        <w:jc w:val="both"/>
        <w:rPr>
          <w:rFonts w:cs="Arial" w:hAnsi="Arial" w:ascii="Arial"/>
        </w:rPr>
      </w:pPr>
    </w:p>
    <w:p w:rsidRDefault="007B3034" w:rsidR="007B3034">
      <w:pPr>
        <w:jc w:val="both"/>
        <w:rPr>
          <w:rFonts w:cs="Arial" w:hAnsi="Arial" w:ascii="Arial"/>
        </w:rPr>
      </w:pPr>
    </w:p>
    <w:p w:rsidRDefault="00267B7D" w:rsidR="007B3034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7B3034" w:rsidR="007B3034">
      <w:pPr>
        <w:ind w:left="360"/>
        <w:jc w:val="both"/>
        <w:rPr>
          <w:rFonts w:cs="Arial" w:hAnsi="Arial" w:ascii="Arial"/>
        </w:rPr>
      </w:pP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broj Sts – 4563/01 nad stečajnim dužnikom AUTOCENTAR-RIZZITELLI d.o.o., od 18. rujna 2002. godine, otvoren je i istovremeno zaključen sumarni eliminacijski stečajni postupak.</w:t>
      </w: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Nakon zaključenja stečajnog postupka, a sukladno članku 289. Stečajnog zakona („Narodne novine“ broj 71/15, dalje SZ) ostvarena je pretpostavka za nastavak stečajnog postupka temeljem pronađene imovine. Naknadno je utvrđeno da imovina stečajnog dužnika ipak postoji, a koja je u njegovom vlasništvu, iako je stečajni dužnik prestao postojati.</w:t>
      </w: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br. 47 St-730/12 od 24. siječnja 2014. godine nastavljen je stečajni postupak nad stečajnom masom iza AUTOCENTAR – RIZZITELLI d.o.o..</w:t>
      </w: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iza AUTOCENTAR – RIZZITELLI d.o.o., sastoji se od:</w:t>
      </w: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Nekretnine upisane u z.k. ul. 5794 k.o. Novi Sisak, z.k. odjel Sisak, a sastoji se od kat. čestice 1114/17 i to kuća od 145m2 i dvorište od 338m2 (dalje Nekretnine).</w:t>
      </w: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Vrijednost Nekretnina utvrđena je u sveukupnom iznosu od 884.757,90 kuna.</w:t>
      </w:r>
    </w:p>
    <w:p w:rsidRDefault="007B3034" w:rsidR="007B3034">
      <w:pPr>
        <w:ind w:left="708"/>
        <w:jc w:val="both"/>
        <w:rPr>
          <w:rFonts w:cs="Arial" w:hAnsi="Arial" w:ascii="Arial"/>
        </w:rPr>
      </w:pPr>
    </w:p>
    <w:p w:rsidRDefault="007B3034" w:rsidR="007B3034">
      <w:pPr>
        <w:ind w:left="708"/>
        <w:jc w:val="both"/>
        <w:rPr>
          <w:rFonts w:cs="Arial" w:hAnsi="Arial" w:ascii="Arial"/>
        </w:rPr>
      </w:pPr>
    </w:p>
    <w:p w:rsidRDefault="007B3034" w:rsidR="007B3034">
      <w:pPr>
        <w:jc w:val="both"/>
        <w:rPr>
          <w:rFonts w:cs="Arial" w:hAnsi="Arial" w:ascii="Arial"/>
        </w:rPr>
      </w:pPr>
    </w:p>
    <w:p w:rsidRDefault="007B3034" w:rsidR="007B3034">
      <w:pPr>
        <w:jc w:val="both"/>
        <w:rPr>
          <w:rFonts w:cs="Arial" w:hAnsi="Arial" w:ascii="Arial"/>
        </w:rPr>
      </w:pPr>
    </w:p>
    <w:p w:rsidRDefault="00267B7D" w:rsidR="007B3034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POSTUPANJE SA STEČAJNOM MASOM</w:t>
      </w:r>
    </w:p>
    <w:p w:rsidRDefault="007B3034" w:rsidR="007B3034">
      <w:pPr>
        <w:ind w:left="708"/>
        <w:jc w:val="both"/>
        <w:rPr>
          <w:rFonts w:cs="Arial" w:hAnsi="Arial" w:ascii="Arial"/>
        </w:rPr>
      </w:pP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donio je dana 23.svibnja 2017. godine zaključak kojim se određuje prvo ročište za javnu dražbu radi prodaje nekretnine u vlasništvu stečajnog dužnika.</w:t>
      </w: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Utvrđena vrijednost nekretnine za prvo ročište za javnu dražbu iznosi 884.757,90 kn. Prvo ročište za javnu dražbu održat će se 5. srpnja 2017. godine u zgradi Trgovačkog suda u Zagrebu.</w:t>
      </w:r>
    </w:p>
    <w:p w:rsidRDefault="007B3034" w:rsidR="007B3034">
      <w:pPr>
        <w:ind w:left="708"/>
        <w:jc w:val="both"/>
        <w:rPr>
          <w:rFonts w:cs="Arial" w:hAnsi="Arial" w:ascii="Arial"/>
        </w:rPr>
      </w:pPr>
    </w:p>
    <w:p w:rsidRDefault="00267B7D" w:rsidR="007B3034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PRIJEDLOG NAKNADNE DIOBE PREMA ZAVRŠNOM POPISU AKO SE PREOSTALA STEČAJNA MASA DIJELI STEČAJNIM VJEROVNICIMA</w:t>
      </w:r>
    </w:p>
    <w:p w:rsidRDefault="007B3034" w:rsidR="007B3034">
      <w:pPr>
        <w:ind w:left="360"/>
        <w:jc w:val="both"/>
        <w:rPr>
          <w:rFonts w:cs="Arial" w:hAnsi="Arial" w:ascii="Arial"/>
        </w:rPr>
      </w:pP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Razlučni vjerovnik, temeljem zaloga na nekretnini, je OTP banka d.d., Zadar, Domovinskog rata 3, OIB: 52508873833 (dalje OTP banka). OTP banka je pravni slijednik Dalmatinske banke d.d., Zadar čije založno pravo je uknjiženo na Nekretnine. Razlučni vjerovnik od dužnika – stečajne mase potražuje iznos od 29.624.228,07 kuna. Rješenjem ovog suda od 13.svibnja 2015. godine, utvrđene su i novčane tražbine razlučnog vjerovnika u istom iznosu u II. višem isplatnom redu.</w:t>
      </w:r>
    </w:p>
    <w:p w:rsidRDefault="007B3034" w:rsidR="007B3034">
      <w:pPr>
        <w:ind w:left="708"/>
        <w:jc w:val="both"/>
        <w:rPr>
          <w:rFonts w:cs="Arial" w:hAnsi="Arial" w:ascii="Arial"/>
        </w:rPr>
      </w:pPr>
    </w:p>
    <w:p w:rsidRDefault="007B3034" w:rsidR="007B3034">
      <w:pPr>
        <w:ind w:left="708"/>
        <w:jc w:val="both"/>
        <w:rPr>
          <w:rFonts w:cs="Arial" w:hAnsi="Arial" w:ascii="Arial"/>
        </w:rPr>
      </w:pP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Zagreb, 09. lipnja 2017. godine</w:t>
      </w:r>
    </w:p>
    <w:p w:rsidRDefault="00267B7D" w:rsidR="007B303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Stečajni upravitelj</w:t>
      </w:r>
    </w:p>
    <w:p w:rsidRDefault="00267B7D" w:rsidR="007B3034">
      <w:pPr>
        <w:ind w:left="708"/>
        <w:jc w:val="both"/>
      </w:pPr>
      <w:r>
        <w:rPr>
          <w:rFonts w:cs="Arial" w:hAnsi="Arial" w:ascii="Arial"/>
        </w:rPr>
        <w:t xml:space="preserve">                                                                                                Ivica Boltužić</w:t>
      </w:r>
    </w:p>
    <w:sectPr w:rsidR="007B3034">
      <w:headerReference w:type="default" r:id="rId9"/>
      <w:foot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7D" w:rsidR="00E21D1A">
      <w:pPr>
        <w:spacing w:lineRule="auto" w:line="240" w:after="0"/>
      </w:pPr>
      <w:r>
        <w:separator/>
      </w:r>
    </w:p>
  </w:endnote>
  <w:endnote w:id="0" w:type="continuationSeparator">
    <w:p w:rsidRDefault="00267B7D" w:rsidR="00E21D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B7D" w:rsidR="00974BDC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D43893">
      <w:rPr>
        <w:noProof/>
      </w:rPr>
      <w:t>1</w:t>
    </w:r>
    <w:r>
      <w:fldChar w:fldCharType="end"/>
    </w:r>
  </w:p>
  <w:p w:rsidRDefault="00D43893" w:rsidR="00974B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7D" w:rsidR="00E21D1A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267B7D" w:rsidR="00E21D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893" w:rsidR="00974B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DC4470"/>
    <w:multiLevelType w:val="multilevel"/>
    <w:tmpl w:val="72F6D240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7B3034"/>
    <w:rsid w:val="00267B7D"/>
    <w:rsid w:val="007B3034"/>
    <w:rsid w:val="00D43893"/>
    <w:rsid w:val="00E2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42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</w:style>
  <w:style w:styleId="Tekstbalonia" w:type="paragraph">
    <w:name w:val="Balloon Text"/>
    <w:basedOn w:val="Normal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43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89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89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89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</w:style>
  <w:style w:styleId="Tekstbalonia" w:type="paragraph">
    <w:name w:val="Balloon Text"/>
    <w:basedOn w:val="Normal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43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89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89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89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St-730/2012-92</izvorni_sadrzaj>
    <derivirana_varijabla naziv="DomainObject.Oznaka_1">St-730/2012-92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OstaliListFormated_1">
      <item>Eduard Miščević</item>
      <item>Erste&amp;SteiermÄrkische bank  dioničko društvo</item>
      <item>RH, MF, Porezna uprava Zagreb</item>
      <item>OD ŽURIĆ I PARTNERI, odvj. LUKA VUKELIĆ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 Zagreb</item>
      <item>OD ŽURIĆ I PARTNERI, odvj. LUKA VUKELIĆ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OstaliListNazivFormated_1">
      <item>Eduard Miščević</item>
      <item>Erste&amp;SteiermÄrkische bank  dioničko društvo</item>
      <item>RH, MF, Porezna uprava Zagreb</item>
      <item>OD ŽURIĆ I PARTNERI, odvj. LUKA VUKELIĆ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 Zagreb</item>
      <item>OD ŽURIĆ I PARTNERI, odvj. LUKA VUKELIĆ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SudioniciListNaziv_1"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 Zagreb</item>
      <item>OD ŽURIĆ I PARTNERI, odvj. LUKA VUKELIĆ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2140</properties:Characters>
  <properties:Lines>59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2017-06-12T12:14:00Z</dcterms:created>
  <dc:creator>Ivica Boltužić</dc:creator>
  <cp:lastModifiedBy>Monika Grbac</cp:lastModifiedBy>
  <cp:lastPrinted>2017-03-09T08:01:00Z</cp:lastPrinted>
  <dcterms:modified xmlns:xsi="http://www.w3.org/2001/XMLSchema-instance" xsi:type="dcterms:W3CDTF">2017-06-12T12:15:00Z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St-730/2012-92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