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dda0" w14:paraId="bc1dda0" w:rsidRDefault="000B6D0D" w:rsidP="000B6D0D" w:rsidR="005A1651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</w:t>
      </w:r>
      <w:r w:rsidR="006921A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</w:t>
      </w:r>
    </w:p>
    <w:p w:rsidRDefault="00D57EE9" w:rsidP="000B6D0D" w:rsidR="00B24625">
      <w:pPr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noProof/>
          <w:lang w:eastAsia="hr-HR"/>
        </w:rPr>
        <w:t xml:space="preserve">    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1D711E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1D711E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1D711E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B13D15" w:rsidP="00B13D15" w:rsidR="00B13D1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0B6D0D" w:rsidP="000B6D0D" w:rsidR="000B6D0D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B6D0D" w:rsidP="000B6D0D" w:rsidR="000B6D0D" w:rsidRPr="001D711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vjerovnice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Porezne uprave, Područnog ureda Dalmacija za otvaranje stečajnoga postupka nad dužnikom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GRINGO j.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Pag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Kralja Zvonimira 6/A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13256657735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0B6D0D" w:rsidP="000B6D0D" w:rsidR="000B6D0D" w:rsidRPr="001D711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B6D0D" w:rsidP="000B6D0D" w:rsidR="000B6D0D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6D0D" w:rsidP="000B6D0D" w:rsidR="000B6D0D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GRINGO j.</w:t>
      </w:r>
      <w:r w:rsidR="00C66132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Pag</w:t>
      </w:r>
      <w:r w:rsidR="00C66132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Kralja Zvonimira 6/A</w:t>
      </w:r>
      <w:r w:rsidR="00C66132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13256657735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D401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2F528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60C3F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mrežnoj stranici e-Oglasna ploča sudova. </w:t>
      </w:r>
    </w:p>
    <w:p w:rsidRDefault="000B6D0D" w:rsidP="000B6D0D" w:rsidR="000B6D0D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m upravitelj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imenuje se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Bože </w:t>
      </w:r>
      <w:proofErr w:type="spellStart"/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Guvo</w:t>
      </w:r>
      <w:proofErr w:type="spellEnd"/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Splita, </w:t>
      </w:r>
      <w:proofErr w:type="spellStart"/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Smiljanićeva</w:t>
      </w:r>
      <w:proofErr w:type="spellEnd"/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55368811100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6D0D" w:rsidP="000B6D0D" w:rsidR="000B6D0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1D711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dužnikom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GRINGO j.</w:t>
      </w:r>
      <w:r w:rsidR="00C66132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Pag</w:t>
      </w:r>
      <w:r w:rsidR="00C66132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Kralja Zvonimira 6/A</w:t>
      </w:r>
      <w:r w:rsidR="00C66132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13256657735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B6D0D" w:rsidP="000B6D0D" w:rsidR="000B6D0D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0B6D0D" w:rsidP="000B6D0D" w:rsidR="000B6D0D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zaključenju stečajnoga postupka nad dužnikom će se neposredno po objavi istog na mrežnoj stranici e-Oglasna ploča sudova dostaviti sudskom registru ovog suda radi provedbe upisa činjenice otvaranja stečajnoga postupka nad dužnikom</w:t>
      </w:r>
      <w:r w:rsidR="00B246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</w:t>
      </w:r>
      <w:r w:rsidR="00B2462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2462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istom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pravomoćnosti istog radi upisa činjenice zaključenja stečajnoga postupka nad dužnikom tj. brisanja istog iz sudskog registra. </w:t>
      </w:r>
    </w:p>
    <w:p w:rsidRDefault="000B6D0D" w:rsidP="000B6D0D" w:rsidR="000B6D0D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i imenovanje </w:t>
      </w:r>
      <w:r w:rsidR="00160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upravitelja dužniku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160C3F" w:rsidP="000B6D0D" w:rsidR="00160C3F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160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23. siječnja 2017.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ovom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zahtjev za provedbu skraćenoga stečajnoga postupka nad uvodno označenim dužnikom na temelju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429. st. 1. Stečajnog zakona (Narodne novine broj 71/15, dalje u tekstu: SZ) navodeći da na dan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 Očevidniku redoslijeda osnova za plaćanje ima evidentirane neizvršene osnove za plaćanje u neprekinutom razdoblju od 120 dana u ukupnom iznosu od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79.898,29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kune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da nema zaposlenih. 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Nakon izvršenog uvida u sudski registar, a postupajući sukladno odredbi čl. 430. SZ-a, ovaj sud je </w:t>
      </w:r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2017.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0B6D0D" w:rsidP="00160C3F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je vjerovnica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Hrvatska, Ministarstvo financija,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Porezna uprava,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Područni ured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u propisanom roku podnijela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ovome sudu prijedlog za otvaranje stečajnog postupka nad dužnikom</w:t>
      </w:r>
      <w:r w:rsidR="00160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učinila vjerojatnim postojanje svoje tražbine i postojanje stečajnog razloga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 rješenjem ovog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a suda poslovni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5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29/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17-9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obustavljen skraćeni stečajni postupak te nakon pravomoćnosti is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tog, rješenjem ovoga suda poslovni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br. gornji od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pokrenut prethodni postupak radi utvrđivanja pretpostavki za otvaranje stečajnoga postupka nad dužnikom u smislu odredbi čl. 433. i čl. 115. SZ-a. </w:t>
      </w:r>
    </w:p>
    <w:p w:rsidRDefault="00C66132" w:rsidP="00160C3F" w:rsidR="00C6613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u prethodnom postupku od 7. lipnja 2017. osoba ovlaštena za zastupanje dužnika po zakonu je u bitnom navela da postoji stečajni razlog nesposobnosti dužnika za plaćanje svojih dospjelih obveza prema vjerovnicima u iznosu od preko 81.000,00 kuna, da je račun dužnika već dulje vrijeme u blokadi, da dužnik više ne obavlja svoju poslovnu djelatnost kupnje i prodaje igračaka koju je obavljao samo sezonski zbog poslovnih poteškoća te da dužnik u svom vlasništvu nema imovinu unovčenjem koje bi se mogli podmiriti troškovi postupka i tražbine vjerovnika. </w:t>
      </w:r>
      <w:r w:rsidR="00160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dužnik ima mogućnost djelomičnog namirenja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predmetno</w:t>
      </w:r>
      <w:r w:rsidR="00160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 dugovanja, to je predložio ovome sudu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dodjelu roka od 60 dana u kojem </w:t>
      </w:r>
      <w:r w:rsidR="00160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 podmirio isto. </w:t>
      </w:r>
    </w:p>
    <w:p w:rsidRDefault="00C66132" w:rsidP="00160C3F" w:rsidR="00C6613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dužnik nije postupio u skladu s rješenjem ovoga suda od 7. lipnja 2017. radi dostave u spis potvrde</w:t>
      </w:r>
      <w:r w:rsidR="00160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Financijske agencije o stanu računa dužnika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to je ovaj sud zaključkom od 23. veljače 2018. istu pribavio po službenoj dužnosti. Tako iz potvrde Financijske agencije od 26. veljače 2018. jasno proizlazi da je na računima i novčanim sredstvima dužnika na dan izdavanja </w:t>
      </w:r>
      <w:r w:rsidR="00160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evidentirano 522 dana neprekidne blokade zbog nepodmirenih obveza za plaćanje u iznosu od 83.537,26 kuna iz čega jasno proizlazi postojanje stečajnih razloga nesposobnosti dužnika za plaćanje i njegove prezaduženosti u smislu odredbi čl. 5. do 7. SZ-a. </w:t>
      </w:r>
    </w:p>
    <w:p w:rsidRDefault="00C66132" w:rsidP="00C66132" w:rsidR="00C6613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>Također, ovaj sud je postupajući po službenoj dužnosti u smislu odredbe č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l. 11. st. 2. i 3. SZ-a, dana 26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2018. pribavio podatke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 iz kojih proizlazi da dužnik u svom vlasništvu nema imovinu (nekretnine) koja bi se mogla unovčiti u stečajnom postupku. </w:t>
      </w:r>
    </w:p>
    <w:p w:rsidRDefault="000B6D0D" w:rsidP="000B6D0D" w:rsidR="000B6D0D" w:rsidRPr="001D711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ab/>
      </w:r>
      <w:r w:rsidRPr="001D711E">
        <w:rPr>
          <w:rFonts w:cs="Times New Roman" w:eastAsia="Calibri" w:hAnsi="Times New Roman" w:ascii="Times New Roman"/>
          <w:sz w:val="24"/>
          <w:szCs w:val="24"/>
        </w:rPr>
        <w:t>Primjenom odredbe čl. 132. st. 1. i 2. SZ-a, a prije donošenja odluke kao u izreci, rješenjem ovog</w:t>
      </w:r>
      <w:r w:rsidR="00B13D15">
        <w:rPr>
          <w:rFonts w:cs="Times New Roman" w:eastAsia="Calibri" w:hAnsi="Times New Roman" w:ascii="Times New Roman"/>
          <w:sz w:val="24"/>
          <w:szCs w:val="24"/>
        </w:rPr>
        <w:t>a suda poslovni broj</w:t>
      </w:r>
      <w:r w:rsidRPr="001D711E">
        <w:rPr>
          <w:rFonts w:cs="Times New Roman" w:eastAsia="Calibri" w:hAnsi="Times New Roman" w:ascii="Times New Roman"/>
          <w:sz w:val="24"/>
          <w:szCs w:val="24"/>
        </w:rPr>
        <w:t xml:space="preserve"> gornji od </w:t>
      </w:r>
      <w:r w:rsidR="00160C3F">
        <w:rPr>
          <w:rFonts w:cs="Times New Roman" w:eastAsia="Calibri" w:hAnsi="Times New Roman" w:ascii="Times New Roman"/>
          <w:sz w:val="24"/>
          <w:szCs w:val="24"/>
        </w:rPr>
        <w:t>26</w:t>
      </w:r>
      <w:r w:rsidRPr="001D711E">
        <w:rPr>
          <w:rFonts w:cs="Times New Roman" w:eastAsia="Calibri" w:hAnsi="Times New Roman" w:ascii="Times New Roman"/>
          <w:sz w:val="24"/>
          <w:szCs w:val="24"/>
        </w:rPr>
        <w:t xml:space="preserve">. ožujka 2018.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dana od dana objave rješenja na e-oglasnoj ploči suda, solidarno uplatiti predujam u iznosu od  5.000,00 kuna za namirenje troškova prethodnoga i otvorenoga stečajnog postupka.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Navedeno rješenje uredno je objavljeno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e-oglasnoj ploči ovog suda </w:t>
      </w:r>
      <w:r w:rsidR="00C66132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ožujka  2018. slijedom čega je rok za upl</w:t>
      </w:r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atu navedenog predujma istekao 1</w:t>
      </w:r>
      <w:r w:rsidR="00A704D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0B6D0D" w:rsidP="000B6D0D" w:rsidR="00BA51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Odluka suda iz točke V. do VI. izreke ovog rješenja temelji se na odredbi čl. 129. st. 2., a radi postupanja navedenih tijela u skladu sa odre</w:t>
      </w:r>
      <w:r w:rsidR="00160C3F">
        <w:rPr>
          <w:rFonts w:cs="Times New Roman" w:eastAsia="Times New Roman" w:hAnsi="Times New Roman" w:ascii="Times New Roman"/>
          <w:sz w:val="24"/>
          <w:szCs w:val="24"/>
          <w:lang w:eastAsia="hr-HR"/>
        </w:rPr>
        <w:t>dbom čl. 131. st. 1. i 2. SZ-a, dok je i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zbor stečajn</w:t>
      </w:r>
      <w:r w:rsidR="00A704DE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A704D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 predmetnom postupku obavljen metodom slučajnog </w:t>
      </w:r>
    </w:p>
    <w:p w:rsidRDefault="00BA5128" w:rsidP="000B6D0D" w:rsidR="00BA51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A5128" w:rsidP="000B6D0D" w:rsidR="00BA51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A5128" w:rsidP="000B6D0D" w:rsidR="00BA51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BA5128" w:rsidR="000B6D0D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odabira s liste A stečajnih upravitelja za područje nadležnosti ovog suda i to primjenom odredbe čl. 23. st. 3. u vezi s čl. 84. st. 1. i 432. SZ-a. 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704DE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0B6D0D" w:rsidP="000B6D0D" w:rsidR="000B6D0D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5288" w:rsidP="002F5288" w:rsidR="000B6D0D" w:rsidRPr="001D711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</w:t>
      </w:r>
      <w:r w:rsidR="000B6D0D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2F5288" w:rsidP="002F5288" w:rsidR="000B6D0D" w:rsidRPr="001D711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</w:t>
      </w:r>
      <w:r w:rsidR="000B6D0D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0B6D0D" w:rsidP="000B6D0D" w:rsidR="000B6D0D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B6D0D" w:rsidP="000B6D0D" w:rsidR="000B6D0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B13D15" w:rsidP="000B6D0D" w:rsidR="000B6D0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A704DE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A704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0B6D0D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 uz potvrdu izjavu o imenovanju</w:t>
      </w:r>
    </w:p>
    <w:p w:rsidRDefault="00B13D15" w:rsidP="00B13D15" w:rsidR="00B13D15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Dužniku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RH, Ministarstvo financija, Porezna uprava, PU Dalmacija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Financijskoj agenciji, Regionalnom centru Split, Podružnici Zadar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ŽDO u Zadru, Građansko-upravnom odjelu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Općinskom sudu u Zadru-ovršnom odjelu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Lučkoj kapetaniji Zadar-registru brodova 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Registru ovog suda odmah radi upisa činjenice otvaranja stečajnog</w:t>
      </w:r>
      <w:r>
        <w:rPr>
          <w:rFonts w:cs="Times New Roman" w:hAnsi="Times New Roman" w:ascii="Times New Roman"/>
          <w:sz w:val="24"/>
          <w:szCs w:val="24"/>
        </w:rPr>
        <w:t xml:space="preserve"> postupka i imenovanja stečajne upraviteljice</w:t>
      </w:r>
      <w:r w:rsidRPr="00A92520">
        <w:rPr>
          <w:rFonts w:cs="Times New Roman" w:hAnsi="Times New Roman" w:ascii="Times New Roman"/>
          <w:sz w:val="24"/>
          <w:szCs w:val="24"/>
        </w:rPr>
        <w:t xml:space="preserve"> dužniku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po pravomoćnosti rješenja radi brisanja dužnika iz sudskog registra 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Pisarnici suda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B13D15" w:rsidP="00B13D15" w:rsidR="00B13D15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13D15" w:rsidP="00B13D15" w:rsidR="00B13D15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R="00DB052E"/>
    <w:sectPr w:rsidSect="00D21CF9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D0D" w:rsidP="000B6D0D" w:rsidR="000B6D0D">
      <w:pPr>
        <w:spacing w:lineRule="auto" w:line="240" w:after="0"/>
      </w:pPr>
      <w:r>
        <w:separator/>
      </w:r>
    </w:p>
  </w:endnote>
  <w:endnote w:id="0" w:type="continuationSeparator">
    <w:p w:rsidRDefault="000B6D0D" w:rsidP="000B6D0D" w:rsidR="000B6D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D0D" w:rsidP="000B6D0D" w:rsidR="000B6D0D">
      <w:pPr>
        <w:spacing w:lineRule="auto" w:line="240" w:after="0"/>
      </w:pPr>
      <w:r>
        <w:separator/>
      </w:r>
    </w:p>
  </w:footnote>
  <w:footnote w:id="0" w:type="continuationSeparator">
    <w:p w:rsidRDefault="000B6D0D" w:rsidP="000B6D0D" w:rsidR="000B6D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618421326"/>
      <w:docPartObj>
        <w:docPartGallery w:val="Page Numbers (Top of Page)"/>
        <w:docPartUnique/>
      </w:docPartObj>
    </w:sdtPr>
    <w:sdtEndPr>
      <w:rPr>
        <w:rFonts w:cstheme="minorBidi" w:eastAsiaTheme="minorHAnsi" w:hAnsiTheme="minorHAnsi" w:asciiTheme="minorHAnsi"/>
        <w:sz w:val="22"/>
        <w:szCs w:val="22"/>
        <w:lang w:eastAsia="en-US"/>
      </w:rPr>
    </w:sdtEndPr>
    <w:sdtContent>
      <w:p w:rsidRDefault="000B6D0D" w:rsidP="003958C8" w:rsidR="00D21CF9" w:rsidRPr="003958C8">
        <w:pPr>
          <w:rPr>
            <w:rFonts w:cs="Times New Roman" w:hAnsi="Times New Roman" w:ascii="Times New Roman"/>
            <w:sz w:val="24"/>
          </w:rPr>
        </w:pPr>
        <w:r w:rsidRPr="003958C8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           </w:t>
        </w:r>
        <w:r w:rsidRPr="003958C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958C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958C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57EE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958C8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21CF9">
          <w:t xml:space="preserve"> </w:t>
        </w:r>
        <w:r>
          <w:t xml:space="preserve">                        </w:t>
        </w:r>
        <w:r w:rsidRPr="00873283">
          <w:rPr>
            <w:rFonts w:cs="Times New Roman" w:hAnsi="Times New Roman" w:ascii="Times New Roman"/>
            <w:sz w:val="24"/>
          </w:rPr>
          <w:t>Poslovni broj: 3.</w:t>
        </w:r>
        <w:r>
          <w:rPr>
            <w:rFonts w:cs="Times New Roman" w:hAnsi="Times New Roman" w:ascii="Times New Roman"/>
            <w:sz w:val="24"/>
          </w:rPr>
          <w:t xml:space="preserve"> </w:t>
        </w:r>
        <w:r w:rsidRPr="00873283">
          <w:rPr>
            <w:rFonts w:cs="Times New Roman" w:hAnsi="Times New Roman" w:ascii="Times New Roman"/>
            <w:sz w:val="24"/>
          </w:rPr>
          <w:t>St-</w:t>
        </w:r>
        <w:r w:rsidR="00C66132">
          <w:rPr>
            <w:rFonts w:cs="Times New Roman" w:hAnsi="Times New Roman" w:ascii="Times New Roman"/>
            <w:sz w:val="24"/>
          </w:rPr>
          <w:t>210</w:t>
        </w:r>
        <w:r w:rsidRPr="00873283">
          <w:rPr>
            <w:rFonts w:cs="Times New Roman" w:hAnsi="Times New Roman" w:ascii="Times New Roman"/>
            <w:sz w:val="24"/>
          </w:rPr>
          <w:t>/2017</w:t>
        </w:r>
        <w:r w:rsidR="00C66132">
          <w:rPr>
            <w:rFonts w:cs="Times New Roman" w:hAnsi="Times New Roman" w:ascii="Times New Roman"/>
            <w:sz w:val="24"/>
          </w:rPr>
          <w:t>-9</w:t>
        </w:r>
      </w:p>
    </w:sdtContent>
  </w:sdt>
  <w:p w:rsidRDefault="00D57EE9" w:rsidR="00D21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15" w:rsidP="00B13D15" w:rsidR="00B13D15" w:rsidRPr="003958C8">
    <w:pPr>
      <w:ind w:left="5664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 xml:space="preserve">      </w:t>
    </w:r>
    <w:r w:rsidR="000B6D0D" w:rsidRPr="00873283">
      <w:rPr>
        <w:rFonts w:cs="Times New Roman" w:hAnsi="Times New Roman" w:ascii="Times New Roman"/>
        <w:sz w:val="24"/>
      </w:rPr>
      <w:t>Poslovni broj: 3.</w:t>
    </w:r>
    <w:r>
      <w:rPr>
        <w:rFonts w:cs="Times New Roman" w:hAnsi="Times New Roman" w:ascii="Times New Roman"/>
        <w:sz w:val="24"/>
      </w:rPr>
      <w:t xml:space="preserve"> </w:t>
    </w:r>
    <w:r w:rsidR="000B6D0D" w:rsidRPr="00873283">
      <w:rPr>
        <w:rFonts w:cs="Times New Roman" w:hAnsi="Times New Roman" w:ascii="Times New Roman"/>
        <w:sz w:val="24"/>
      </w:rPr>
      <w:t>St-</w:t>
    </w:r>
    <w:r w:rsidR="00C66132">
      <w:rPr>
        <w:rFonts w:cs="Times New Roman" w:hAnsi="Times New Roman" w:ascii="Times New Roman"/>
        <w:sz w:val="24"/>
      </w:rPr>
      <w:t>210/2017-9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6D0D"/>
    <w:rsid w:val="000B6D0D"/>
    <w:rsid w:val="00160C3F"/>
    <w:rsid w:val="002F5288"/>
    <w:rsid w:val="005A1651"/>
    <w:rsid w:val="0065311C"/>
    <w:rsid w:val="006921A1"/>
    <w:rsid w:val="007C5717"/>
    <w:rsid w:val="00A704DE"/>
    <w:rsid w:val="00B13D15"/>
    <w:rsid w:val="00B24625"/>
    <w:rsid w:val="00B7361C"/>
    <w:rsid w:val="00BA5128"/>
    <w:rsid w:val="00C66132"/>
    <w:rsid w:val="00D40119"/>
    <w:rsid w:val="00D57EE9"/>
    <w:rsid w:val="00DB052E"/>
    <w:rsid w:val="00E47477"/>
    <w:rsid w:val="00F4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6D0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6D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6D0D"/>
  </w:style>
  <w:style w:styleId="Tekstbalonia" w:type="paragraph">
    <w:name w:val="Balloon Text"/>
    <w:basedOn w:val="Normal"/>
    <w:link w:val="TekstbaloniaChar"/>
    <w:uiPriority w:val="99"/>
    <w:semiHidden/>
    <w:unhideWhenUsed/>
    <w:rsid w:val="000B6D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6D0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6D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6D0D"/>
  </w:style>
  <w:style w:styleId="Tekstrezerviranogmjesta" w:type="character">
    <w:name w:val="Placeholder Text"/>
    <w:basedOn w:val="Zadanifontodlomka"/>
    <w:uiPriority w:val="99"/>
    <w:semiHidden/>
    <w:rsid w:val="00D57E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7EE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7EE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7EE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7EE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6D0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6D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6D0D"/>
  </w:style>
  <w:style w:styleId="Tekstbalonia" w:type="paragraph">
    <w:name w:val="Balloon Text"/>
    <w:basedOn w:val="Normal"/>
    <w:link w:val="TekstbaloniaChar"/>
    <w:uiPriority w:val="99"/>
    <w:semiHidden/>
    <w:unhideWhenUsed/>
    <w:rsid w:val="000B6D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6D0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6D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6D0D"/>
  </w:style>
  <w:style w:styleId="Tekstrezerviranogmjesta" w:type="character">
    <w:name w:val="Placeholder Text"/>
    <w:basedOn w:val="Zadanifontodlomka"/>
    <w:uiPriority w:val="99"/>
    <w:semiHidden/>
    <w:rsid w:val="00D57E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7EE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7EE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7EE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7EE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GRINGO j.d.o.o. za trgovinu, ugostiteljstvo i usluge</izvorni_sadrzaj>
    <derivirana_varijabla naziv="DomainObject.Predmet.ProtustrankaFormated_1">  GRINGO j.d.o.o. za trgovinu, ugostiteljstvo i usluge</derivirana_varijabla>
  </DomainObject.Predmet.ProtustrankaFormated>
  <DomainObject.Predmet.ProtustrankaFormatedOIB>
    <izvorni_sadrzaj>  GRINGO j.d.o.o. za trgovinu, ugostiteljstvo i usluge, OIB 13256657735</izvorni_sadrzaj>
    <derivirana_varijabla naziv="DomainObject.Predmet.ProtustrankaFormatedOIB_1">  GRINGO j.d.o.o. za trgovinu, ugostiteljstvo i usluge, OIB 13256657735</derivirana_varijabla>
  </DomainObject.Predmet.ProtustrankaFormatedOIB>
  <DomainObject.Predmet.ProtustrankaFormatedWithAdress>
    <izvorni_sadrzaj> GRINGO j.d.o.o. za trgovinu, ugostiteljstvo i usluge, Kralja Zvonimira 6/A, 23250 Pag</izvorni_sadrzaj>
    <derivirana_varijabla naziv="DomainObject.Predmet.ProtustrankaFormatedWithAdress_1"> GRINGO j.d.o.o. za trgovinu, ugostiteljstvo i usluge, Kralja Zvonimira 6/A, 23250 Pag</derivirana_varijabla>
  </DomainObject.Predmet.ProtustrankaFormatedWithAdress>
  <DomainObject.Predmet.ProtustrankaFormatedWithAdressOIB>
    <izvorni_sadrzaj> GRINGO j.d.o.o. za trgovinu, ugostiteljstvo i usluge, OIB 13256657735, Kralja Zvonimira 6/A, 23250 Pag</izvorni_sadrzaj>
    <derivirana_varijabla naziv="DomainObject.Predmet.ProtustrankaFormatedWithAdressOIB_1"> GRINGO j.d.o.o. za trgovinu, ugostiteljstvo i usluge, OIB 13256657735, Kralja Zvonimira 6/A, 23250 Pag</derivirana_varijabla>
  </DomainObject.Predmet.ProtustrankaFormatedWithAdressOIB>
  <DomainObject.Predmet.ProtustrankaWithAdress>
    <izvorni_sadrzaj>GRINGO j.d.o.o. za trgovinu, ugostiteljstvo i usluge Kralja Zvonimira 6/A, 23250 Pag</izvorni_sadrzaj>
    <derivirana_varijabla naziv="DomainObject.Predmet.ProtustrankaWithAdress_1">GRINGO j.d.o.o. za trgovinu, ugostiteljstvo i usluge Kralja Zvonimira 6/A, 23250 Pag</derivirana_varijabla>
  </DomainObject.Predmet.ProtustrankaWithAdress>
  <DomainObject.Predmet.ProtustrankaWithAdressOIB>
    <izvorni_sadrzaj>GRINGO j.d.o.o. za trgovinu, ugostiteljstvo i usluge, OIB 13256657735, Kralja Zvonimira 6/A, 23250 Pag</izvorni_sadrzaj>
    <derivirana_varijabla naziv="DomainObject.Predmet.ProtustrankaWithAdressOIB_1">GRINGO j.d.o.o. za trgovinu, ugostiteljstvo i usluge, OIB 13256657735, Kralja Zvonimira 6/A, 23250 Pag</derivirana_varijabla>
  </DomainObject.Predmet.ProtustrankaWithAdressOIB>
  <DomainObject.Predmet.ProtustrankaNazivFormated>
    <izvorni_sadrzaj>GRINGO j.d.o.o. za trgovinu, ugostiteljstvo i usluge</izvorni_sadrzaj>
    <derivirana_varijabla naziv="DomainObject.Predmet.ProtustrankaNazivFormated_1">GRINGO j.d.o.o. za trgovinu, ugostiteljstvo i usluge</derivirana_varijabla>
  </DomainObject.Predmet.ProtustrankaNazivFormated>
  <DomainObject.Predmet.ProtustrankaNazivFormatedOIB>
    <izvorni_sadrzaj>GRINGO j.d.o.o. za trgovinu, ugostiteljstvo i usluge, OIB 13256657735</izvorni_sadrzaj>
    <derivirana_varijabla naziv="DomainObject.Predmet.ProtustrankaNazivFormatedOIB_1">GRINGO j.d.o.o. za trgovinu, ugostiteljstvo i usluge, OIB 13256657735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Zadar; Bernard Koni</izvorni_sadrzaj>
    <derivirana_varijabla naziv="DomainObject.Predmet.StrankaFormated_1">  Financijska agencija, Podružnica Zadar; Bernard Koni</derivirana_varijabla>
  </DomainObject.Predmet.StrankaFormated>
  <DomainObject.Predmet.StrankaFormatedOIB>
    <izvorni_sadrzaj>  Financijska agencija, Podružnica Zadar, OIB 85821130368; Bernard Koni, OIB 35847397465</izvorni_sadrzaj>
    <derivirana_varijabla naziv="DomainObject.Predmet.StrankaFormatedOIB_1">  Financijska agencija, Podružnica Zadar, OIB 85821130368; Bernard Koni, OIB 35847397465</derivirana_varijabla>
  </DomainObject.Predmet.StrankaFormatedOIB>
  <DomainObject.Predmet.StrankaFormatedWithAdress>
    <izvorni_sadrzaj> Financijska agencija, Podružnica Zadar; Bernard Koni, Ul. Kralja Zvonimira 6 A, 23250 Pag</izvorni_sadrzaj>
    <derivirana_varijabla naziv="DomainObject.Predmet.StrankaFormatedWithAdress_1"> Financijska agencija, Podružnica Zadar; Bernard Koni, Ul. Kralja Zvonimira 6 A, 23250 Pag</derivirana_varijabla>
  </DomainObject.Predmet.StrankaFormatedWithAdress>
  <DomainObject.Predmet.StrankaFormatedWithAdressOIB>
    <izvorni_sadrzaj> Financijska agencija, Podružnica Zadar, OIB 85821130368; Bernard Koni, OIB 35847397465, Ul. Kralja Zvonimira 6 A, 23250 Pag</izvorni_sadrzaj>
    <derivirana_varijabla naziv="DomainObject.Predmet.StrankaFormatedWithAdressOIB_1"> Financijska agencija, Podružnica Zadar, OIB 85821130368; Bernard Koni, OIB 35847397465, Ul. Kralja Zvonimira 6 A, 23250 Pag</derivirana_varijabla>
  </DomainObject.Predmet.StrankaFormatedWithAdressOIB>
  <DomainObject.Predmet.StrankaWithAdress>
    <izvorni_sadrzaj>Financijska agencija, Podružnica Zadar ,Bernard Koni Ul. Kralja Zvonimira 6 A,23250 Pag</izvorni_sadrzaj>
    <derivirana_varijabla naziv="DomainObject.Predmet.StrankaWithAdress_1">Financijska agencija, Podružnica Zadar ,Bernard Koni Ul. Kralja Zvonimira 6 A,23250 Pag</derivirana_varijabla>
  </DomainObject.Predmet.StrankaWithAdress>
  <DomainObject.Predmet.StrankaWithAdressOIB>
    <izvorni_sadrzaj>Financijska agencija, Podružnica Zadar, OIB 85821130368,Bernard Koni, OIB 35847397465, Ul. Kralja Zvonimira 6 A,23250 Pag</izvorni_sadrzaj>
    <derivirana_varijabla naziv="DomainObject.Predmet.StrankaWithAdressOIB_1">Financijska agencija, Podružnica Zadar, OIB 85821130368,Bernard Koni, OIB 35847397465, Ul. Kralja Zvonimira 6 A,23250 Pag</derivirana_varijabla>
  </DomainObject.Predmet.StrankaWithAdressOIB>
  <DomainObject.Predmet.StrankaNazivFormated>
    <izvorni_sadrzaj>Financijska agencija, Podružnica Zadar,Bernard Koni</izvorni_sadrzaj>
    <derivirana_varijabla naziv="DomainObject.Predmet.StrankaNazivFormated_1">Financijska agencija, Podružnica Zadar,Bernard Koni</derivirana_varijabla>
  </DomainObject.Predmet.StrankaNazivFormated>
  <DomainObject.Predmet.StrankaNazivFormatedOIB>
    <izvorni_sadrzaj>Financijska agencija, Podružnica Zadar, OIB 85821130368,Bernard Koni, OIB 35847397465</izvorni_sadrzaj>
    <derivirana_varijabla naziv="DomainObject.Predmet.StrankaNazivFormatedOIB_1">Financijska agencija, Podružnica Zadar, OIB 85821130368,Bernard Koni, OIB 35847397465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  <item>Bernard Koni</item>
    </izvorni_sadrzaj>
    <derivirana_varijabla naziv="DomainObject.Predmet.StrankaListFormated_1">
      <item>Financijska agencija, Podružnica Zadar</item>
      <item>Bernard Koni</item>
    </derivirana_varijabla>
  </DomainObject.Predmet.StrankaListFormated>
  <DomainObject.Predmet.StrankaListFormatedOIB>
    <izvorni_sadrzaj>
      <item>Financijska agencija, Podružnica Zadar, OIB 85821130368</item>
      <item>Bernard Koni, OIB 35847397465</item>
    </izvorni_sadrzaj>
    <derivirana_varijabla naziv="DomainObject.Predmet.StrankaListFormatedOIB_1">
      <item>Financijska agencija, Podružnica Zadar, OIB 85821130368</item>
      <item>Bernard Koni, OIB 35847397465</item>
    </derivirana_varijabla>
  </DomainObject.Predmet.StrankaListFormatedOIB>
  <DomainObject.Predmet.StrankaListFormatedWithAdress>
    <izvorni_sadrzaj>
      <item>Financijska agencija, Podružnica Zadar</item>
      <item>Bernard Koni, Ul. Kralja Zvonimira 6 A, 23250 Pag</item>
    </izvorni_sadrzaj>
    <derivirana_varijabla naziv="DomainObject.Predmet.StrankaListFormatedWithAdress_1">
      <item>Financijska agencija, Podružnica Zadar</item>
      <item>Bernard Koni, Ul. Kralja Zvonimira 6 A, 23250 Pag</item>
    </derivirana_varijabla>
  </DomainObject.Predmet.StrankaListFormatedWithAdress>
  <DomainObject.Predmet.StrankaListFormatedWithAdressOIB>
    <izvorni_sadrzaj>
      <item>Financijska agencija, Podružnica Zadar, OIB 85821130368</item>
      <item>Bernard Koni, OIB 35847397465, Ul. Kralja Zvonimira 6 A, 23250 Pag</item>
    </izvorni_sadrzaj>
    <derivirana_varijabla naziv="DomainObject.Predmet.StrankaListFormatedWithAdressOIB_1">
      <item>Financijska agencija, Podružnica Zadar, OIB 85821130368</item>
      <item>Bernard Koni, OIB 35847397465, Ul. Kralja Zvonimira 6 A, 23250 Pag</item>
    </derivirana_varijabla>
  </DomainObject.Predmet.StrankaListFormatedWithAdressOIB>
  <DomainObject.Predmet.StrankaListNazivFormated>
    <izvorni_sadrzaj>
      <item>Financijska agencija, Podružnica Zadar</item>
      <item>Bernard Koni</item>
    </izvorni_sadrzaj>
    <derivirana_varijabla naziv="DomainObject.Predmet.StrankaListNazivFormated_1">
      <item>Financijska agencija, Podružnica Zadar</item>
      <item>Bernard Koni</item>
    </derivirana_varijabla>
  </DomainObject.Predmet.StrankaListNazivFormated>
  <DomainObject.Predmet.StrankaListNazivFormatedOIB>
    <izvorni_sadrzaj>
      <item>Financijska agencija, Podružnica Zadar, OIB 85821130368</item>
      <item>Bernard Koni, OIB 35847397465</item>
    </izvorni_sadrzaj>
    <derivirana_varijabla naziv="DomainObject.Predmet.StrankaListNazivFormatedOIB_1">
      <item>Financijska agencija, Podružnica Zadar, OIB 85821130368</item>
      <item>Bernard Koni, OIB 35847397465</item>
    </derivirana_varijabla>
  </DomainObject.Predmet.StrankaListNazivFormatedOIB>
  <DomainObject.Predmet.ProtuStrankaListFormated>
    <izvorni_sadrzaj>
      <item>GRINGO j.d.o.o. za trgovinu, ugostiteljstvo i usluge</item>
    </izvorni_sadrzaj>
    <derivirana_varijabla naziv="DomainObject.Predmet.ProtuStrankaListFormated_1">
      <item>GRINGO j.d.o.o. za trgovinu, ugostiteljstvo i usluge</item>
    </derivirana_varijabla>
  </DomainObject.Predmet.ProtuStrankaListFormated>
  <DomainObject.Predmet.ProtuStrankaListFormatedOIB>
    <izvorni_sadrzaj>
      <item>GRINGO j.d.o.o. za trgovinu, ugostiteljstvo i usluge, OIB 13256657735</item>
    </izvorni_sadrzaj>
    <derivirana_varijabla naziv="DomainObject.Predmet.ProtuStrankaListFormatedOIB_1">
      <item>GRINGO j.d.o.o. za trgovinu, ugostiteljstvo i usluge, OIB 13256657735</item>
    </derivirana_varijabla>
  </DomainObject.Predmet.ProtuStrankaListFormatedOIB>
  <DomainObject.Predmet.ProtuStrankaListFormatedWithAdress>
    <izvorni_sadrzaj>
      <item>GRINGO j.d.o.o. za trgovinu, ugostiteljstvo i usluge, Kralja Zvonimira 6/A, 23250 Pag</item>
    </izvorni_sadrzaj>
    <derivirana_varijabla naziv="DomainObject.Predmet.ProtuStrankaListFormatedWithAdress_1">
      <item>GRINGO j.d.o.o. za trgovinu, ugostiteljstvo i usluge, Kralja Zvonimira 6/A, 23250 Pag</item>
    </derivirana_varijabla>
  </DomainObject.Predmet.ProtuStrankaListFormatedWithAdress>
  <DomainObject.Predmet.ProtuStrankaListFormatedWithAdressOIB>
    <izvorni_sadrzaj>
      <item>GRINGO j.d.o.o. za trgovinu, ugostiteljstvo i usluge, OIB 13256657735, Kralja Zvonimira 6/A, 23250 Pag</item>
    </izvorni_sadrzaj>
    <derivirana_varijabla naziv="DomainObject.Predmet.ProtuStrankaListFormatedWithAdressOIB_1">
      <item>GRINGO j.d.o.o. za trgovinu, ugostiteljstvo i usluge, OIB 13256657735, Kralja Zvonimira 6/A, 23250 Pag</item>
    </derivirana_varijabla>
  </DomainObject.Predmet.ProtuStrankaListFormatedWithAdressOIB>
  <DomainObject.Predmet.ProtuStrankaListNazivFormated>
    <izvorni_sadrzaj>
      <item>GRINGO j.d.o.o. za trgovinu, ugostiteljstvo i usluge</item>
    </izvorni_sadrzaj>
    <derivirana_varijabla naziv="DomainObject.Predmet.ProtuStrankaListNazivFormated_1">
      <item>GRINGO j.d.o.o. za trgovinu, ugostiteljstvo i usluge</item>
    </derivirana_varijabla>
  </DomainObject.Predmet.ProtuStrankaListNazivFormated>
  <DomainObject.Predmet.ProtuStrankaListNazivFormatedOIB>
    <izvorni_sadrzaj>
      <item>GRINGO j.d.o.o. za trgovinu, ugostiteljstvo i usluge, OIB 13256657735</item>
    </izvorni_sadrzaj>
    <derivirana_varijabla naziv="DomainObject.Predmet.ProtuStrankaListNazivFormatedOIB_1">
      <item>GRINGO j.d.o.o. za trgovinu, ugostiteljstvo i usluge, OIB 13256657735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 i dr.</izvorni_sadrzaj>
    <derivirana_varijabla naziv="DomainObject.Predmet.StrankaIDrugi_1">Financijska agencija, Podružnica Zadar i dr.</derivirana_varijabla>
  </DomainObject.Predmet.StrankaIDrugi>
  <DomainObject.Predmet.ProtustrankaIDrugi>
    <izvorni_sadrzaj>GRINGO j.d.o.o. za trgovinu, ugostiteljstvo i usluge</izvorni_sadrzaj>
    <derivirana_varijabla naziv="DomainObject.Predmet.ProtustrankaIDrugi_1">GRINGO j.d.o.o. za trgovinu, ugostiteljstvo i usluge</derivirana_varijabla>
  </DomainObject.Predmet.ProtustrankaIDrugi>
  <DomainObject.Predmet.StrankaIDrugiAdressOIB>
    <izvorni_sadrzaj>Financijska agencija, Podružnica Zadar, OIB 85821130368 i dr.</izvorni_sadrzaj>
    <derivirana_varijabla naziv="DomainObject.Predmet.StrankaIDrugiAdressOIB_1">Financijska agencija, Podružnica Zadar, OIB 85821130368 i dr.</derivirana_varijabla>
  </DomainObject.Predmet.StrankaIDrugiAdressOIB>
  <DomainObject.Predmet.ProtustrankaIDrugiAdressOIB>
    <izvorni_sadrzaj>GRINGO j.d.o.o. za trgovinu, ugostiteljstvo i usluge, OIB 13256657735, Kralja Zvonimira 6/A, 23250 Pag</izvorni_sadrzaj>
    <derivirana_varijabla naziv="DomainObject.Predmet.ProtustrankaIDrugiAdressOIB_1">GRINGO j.d.o.o. za trgovinu, ugostiteljstvo i usluge, OIB 13256657735, Kralja Zvonimira 6/A,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GRINGO j.d.o.o. za trgovinu, ugostiteljstvo i usluge</item>
      <item>Financijska agencija, Podružnica Zadar</item>
      <item>Bernard Koni</item>
    </izvorni_sadrzaj>
    <derivirana_varijabla naziv="DomainObject.Predmet.SudioniciListNaziv_1">
      <item>GRINGO j.d.o.o. za trgovinu, ugostiteljstvo i usluge</item>
      <item>Financijska agencija, Podružnica Zadar</item>
      <item>Bernard Koni</item>
    </derivirana_varijabla>
  </DomainObject.Predmet.SudioniciListNaziv>
  <DomainObject.Predmet.SudioniciListAdressOIB>
    <izvorni_sadrzaj>
      <item>GRINGO j.d.o.o. za trgovinu, ugostiteljstvo i usluge, OIB 13256657735, Kralja Zvonimira 6/A,23250 Pag</item>
      <item>Financijska agencija, Podružnica Zadar, OIB 85821130368</item>
      <item>Bernard Koni, OIB 35847397465, Ul. Kralja Zvonimira 6 A,23250 Pag</item>
    </izvorni_sadrzaj>
    <derivirana_varijabla naziv="DomainObject.Predmet.SudioniciListAdressOIB_1">
      <item>GRINGO j.d.o.o. za trgovinu, ugostiteljstvo i usluge, OIB 13256657735, Kralja Zvonimira 6/A,23250 Pag</item>
      <item>Financijska agencija, Podružnica Zadar, OIB 85821130368</item>
      <item>Bernard Koni, OIB 35847397465, Ul. Kralja Zvonimira 6 A,23250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13256657735</item>
      <item>, OIB 85821130368</item>
      <item>, OIB 35847397465</item>
    </izvorni_sadrzaj>
    <derivirana_varijabla naziv="DomainObject.Predmet.SudioniciListNazivOIB_1">
      <item>, OIB 13256657735</item>
      <item>, OIB 85821130368</item>
      <item>, OIB 35847397465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1203</properties:Words>
  <properties:Characters>6557</properties:Characters>
  <properties:Lines>134</properties:Lines>
  <properties:Paragraphs>43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2018-05-03T06:07:00Z</dcterms:created>
  <dc:creator>wsadmin</dc:creator>
  <cp:lastModifiedBy>Nena Mužanović</cp:lastModifiedBy>
  <cp:lastPrinted>2018-05-15T10:58:00Z</cp:lastPrinted>
  <dcterms:modified xmlns:xsi="http://www.w3.org/2001/XMLSchema-instance" xsi:type="dcterms:W3CDTF">2018-05-15T12:30:00Z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(st-210-2017 GRINGO jd.o.o..docx)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