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c37e" w14:paraId="fe4c37e" w:rsidRDefault="00275F7A" w:rsidP="00275F7A" w:rsidR="00275F7A">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14.St-996/2017.</w:t>
      </w:r>
    </w:p>
    <w:p w:rsidRDefault="00275F7A" w:rsidP="00275F7A" w:rsidR="00275F7A">
      <w:pPr>
        <w:pStyle w:val="Bezproreda"/>
        <w:rPr>
          <w:rFonts w:hAnsi="Times New Roman" w:ascii="Times New Roman"/>
          <w:b/>
          <w:sz w:val="24"/>
          <w:szCs w:val="24"/>
        </w:rPr>
      </w:pPr>
      <w:r>
        <w:rPr>
          <w:rFonts w:hAnsi="Times New Roman" w:ascii="Times New Roman"/>
          <w:b/>
          <w:sz w:val="24"/>
          <w:szCs w:val="24"/>
        </w:rPr>
        <w:t>TRGOVAČKI SUD U SPLITU</w:t>
      </w:r>
    </w:p>
    <w:p w:rsidRDefault="00275F7A" w:rsidP="00275F7A" w:rsidR="00275F7A">
      <w:pPr>
        <w:pStyle w:val="Bezproreda"/>
        <w:rPr>
          <w:rFonts w:hAnsi="Times New Roman" w:ascii="Times New Roman"/>
          <w:b/>
          <w:sz w:val="24"/>
          <w:szCs w:val="24"/>
        </w:rPr>
      </w:pPr>
    </w:p>
    <w:p w:rsidRDefault="00275F7A" w:rsidP="00275F7A" w:rsidR="00275F7A">
      <w:pPr>
        <w:pStyle w:val="Bezproreda"/>
        <w:jc w:val="center"/>
        <w:rPr>
          <w:rFonts w:hAnsi="Times New Roman" w:ascii="Times New Roman"/>
          <w:b/>
          <w:sz w:val="24"/>
          <w:szCs w:val="24"/>
        </w:rPr>
      </w:pPr>
      <w:r>
        <w:rPr>
          <w:rFonts w:hAnsi="Times New Roman" w:ascii="Times New Roman"/>
          <w:b/>
          <w:sz w:val="24"/>
          <w:szCs w:val="24"/>
        </w:rPr>
        <w:t>Z A P I S N I K</w:t>
      </w:r>
    </w:p>
    <w:p w:rsidRDefault="00275F7A" w:rsidP="00275F7A" w:rsidR="00275F7A">
      <w:pPr>
        <w:pStyle w:val="Bezproreda"/>
        <w:jc w:val="both"/>
        <w:rPr>
          <w:rFonts w:hAnsi="Times New Roman" w:ascii="Times New Roman"/>
          <w:b/>
          <w:sz w:val="24"/>
          <w:szCs w:val="24"/>
        </w:rPr>
      </w:pPr>
    </w:p>
    <w:p w:rsidRDefault="00275F7A" w:rsidP="00275F7A" w:rsidR="00275F7A" w:rsidRPr="00DE5D92">
      <w:pPr>
        <w:pStyle w:val="Bezproreda"/>
        <w:jc w:val="both"/>
        <w:rPr>
          <w:rFonts w:hAnsi="Times New Roman" w:ascii="Times New Roman"/>
          <w:b/>
          <w:sz w:val="24"/>
          <w:szCs w:val="24"/>
        </w:rPr>
      </w:pPr>
      <w:r>
        <w:rPr>
          <w:rFonts w:hAnsi="Times New Roman" w:ascii="Times New Roman"/>
          <w:sz w:val="24"/>
          <w:szCs w:val="24"/>
        </w:rPr>
        <w:t xml:space="preserve">sa Ispitnog i Izvještajnog ročišta vjerovnika, održano dana 22. veljače 2018. godine, s početkom u 12,00 sati kod Trgovačkog suda u Splitu, u stečajnom postupku nad  stečajnim dužnikom: </w:t>
      </w:r>
      <w:r w:rsidRPr="00DE5D92">
        <w:rPr>
          <w:rFonts w:cs="Times New Roman" w:hAnsi="Times New Roman" w:ascii="Times New Roman"/>
          <w:b/>
          <w:sz w:val="24"/>
          <w:szCs w:val="24"/>
        </w:rPr>
        <w:t>KAPPA HRVATSKA, d.o.o., Imotski (Grad Imotski), Fra Rajmonda Rudeža 1, OIB: 95243098448</w:t>
      </w:r>
      <w:r w:rsidRPr="00DE5D92">
        <w:rPr>
          <w:rFonts w:hAnsi="Times New Roman" w:ascii="Times New Roman"/>
          <w:b/>
          <w:sz w:val="24"/>
          <w:szCs w:val="24"/>
        </w:rPr>
        <w:t>.</w:t>
      </w:r>
    </w:p>
    <w:p w:rsidRDefault="00275F7A" w:rsidP="00275F7A" w:rsidR="00275F7A">
      <w:pPr>
        <w:pStyle w:val="Bezproreda"/>
        <w:jc w:val="both"/>
        <w:rPr>
          <w:rFonts w:hAnsi="Times New Roman" w:ascii="Times New Roman"/>
          <w:b/>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Nazočni od suda:</w:t>
      </w: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275F7A" w:rsidP="00275F7A" w:rsidR="00275F7A">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MARKO LONAC</w:t>
      </w:r>
    </w:p>
    <w:p w:rsidRDefault="00275F7A" w:rsidP="00275F7A" w:rsidR="00275F7A">
      <w:pPr>
        <w:pStyle w:val="Bezproreda"/>
        <w:jc w:val="center"/>
        <w:rPr>
          <w:rFonts w:hAnsi="Times New Roman" w:ascii="Times New Roman"/>
          <w:b/>
          <w:sz w:val="24"/>
          <w:szCs w:val="24"/>
        </w:rPr>
      </w:pPr>
    </w:p>
    <w:p w:rsidRDefault="00275F7A" w:rsidP="00275F7A" w:rsidR="00275F7A">
      <w:pPr>
        <w:pStyle w:val="Bezproreda"/>
        <w:jc w:val="center"/>
        <w:rPr>
          <w:rFonts w:hAnsi="Times New Roman" w:ascii="Times New Roman"/>
          <w:b/>
          <w:sz w:val="24"/>
          <w:szCs w:val="24"/>
        </w:rPr>
      </w:pPr>
      <w:r>
        <w:rPr>
          <w:rFonts w:hAnsi="Times New Roman" w:ascii="Times New Roman"/>
          <w:b/>
          <w:sz w:val="24"/>
          <w:szCs w:val="24"/>
        </w:rPr>
        <w:t>ISPITNO ROČIŠTE</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275F7A" w:rsidP="00275F7A" w:rsidR="00275F7A">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Ana Mikulić, odvjetnica u Splitu, kao zamjenica punomoćnika odvjetnika Tomislava Kos, iz odvjetničkog društva KOS &amp; PARTNERI, Zagreb, za vjerovnika MERCATOR-H d.o.o., Sesvete</w:t>
      </w:r>
    </w:p>
    <w:p w:rsidRDefault="00275F7A" w:rsidP="00275F7A" w:rsidR="00275F7A" w:rsidRPr="009654DE">
      <w:pPr>
        <w:pStyle w:val="Bezproreda"/>
        <w:numPr>
          <w:ilvl w:val="0"/>
          <w:numId w:val="2"/>
        </w:numPr>
        <w:jc w:val="both"/>
        <w:rPr>
          <w:rFonts w:hAnsi="Times New Roman" w:ascii="Times New Roman"/>
          <w:sz w:val="24"/>
          <w:szCs w:val="24"/>
        </w:rPr>
      </w:pPr>
      <w:r w:rsidRPr="009654DE">
        <w:rPr>
          <w:rFonts w:hAnsi="Times New Roman" w:ascii="Times New Roman"/>
          <w:sz w:val="24"/>
          <w:szCs w:val="24"/>
          <w:lang w:val="fr-FR"/>
        </w:rPr>
        <w:t>Snježana Juroš, viša drž</w:t>
      </w:r>
      <w:r>
        <w:rPr>
          <w:rFonts w:hAnsi="Times New Roman" w:ascii="Times New Roman"/>
          <w:sz w:val="24"/>
          <w:szCs w:val="24"/>
          <w:lang w:val="fr-FR"/>
        </w:rPr>
        <w:t>avna</w:t>
      </w:r>
      <w:r w:rsidRPr="009654DE">
        <w:rPr>
          <w:rFonts w:hAnsi="Times New Roman" w:ascii="Times New Roman"/>
          <w:sz w:val="24"/>
          <w:szCs w:val="24"/>
          <w:lang w:val="fr-FR"/>
        </w:rPr>
        <w:t xml:space="preserve"> odvjetnička savjetnica u ŽDO u Splitu kao zamjenica po zakonu RH</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numPr>
          <w:ilvl w:val="0"/>
          <w:numId w:val="1"/>
        </w:numPr>
        <w:ind w:hanging="142" w:left="142"/>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U prvom višem isplatnom redu priznajem prijavljene tražbine vjerovnika prvog višeg isplatnog reda i to  onako kako je navedeno uz tablici koju sam dostavio sudu 30. siječnja 2018. godine, koja tablica počinje vjerovnika pod red.br. 1. HZMO kojem je vjerovniku priznata tražbina u ukupnom iznosu od:  189.805,57 kuna i koja tablica završava vjerovnikom pod rednim brojem 4.  HRV. ZAVOD ZA ZAPOŠLJAVANJE   kojem vjerovniku u prvom višem isplatnom redu priznajem tražbinu u iznosu od: 23.860,71 kunu. Sve 4 tražbine prvog višeg isplatnog reda ja sam priznao temeljem prijavljene tražbine od strane vjerovnika RH, zastupane po ŽDO u Splitu, kojem Min. financija ima obvezu vršiti naplatu tražbina ovih stečajnih vjerovnika prvog višeg isplatnog reda i to sukladno prilogu prijave Porezne uprave, Min. financija od 04.12.2017. godine gdje su navedene tražbine doprinosa za mirovinsko osiguranje prvi i drugi sud, zdravstvenog osiguranja i doprinosa za zapošljavanje. Zbog navedenog smatram kako se ne treba izjašnjavati o dijelu tražbine vjerovnika RH Min. financija u dijelu koji se odnosi na ovi prvi viši isplatni red.</w:t>
      </w:r>
    </w:p>
    <w:p w:rsidRDefault="00275F7A" w:rsidP="00275F7A" w:rsidR="00275F7A">
      <w:pPr>
        <w:pStyle w:val="Bezproreda"/>
        <w:jc w:val="center"/>
        <w:rPr>
          <w:rFonts w:hAnsi="Times New Roman" w:ascii="Times New Roman"/>
          <w:sz w:val="24"/>
          <w:szCs w:val="24"/>
        </w:rPr>
      </w:pPr>
      <w:r>
        <w:rPr>
          <w:rFonts w:hAnsi="Times New Roman" w:ascii="Times New Roman"/>
          <w:sz w:val="24"/>
          <w:szCs w:val="24"/>
        </w:rPr>
        <w:lastRenderedPageBreak/>
        <w:t>-2-</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Prisutna zastupnica po zakonu RH ističe kako je suglasna sa navodima stečajnog upravitelja, sa svime je upoznata jer su tablice objavljene na e-oglasnoj ploči suda.</w:t>
      </w:r>
    </w:p>
    <w:p w:rsidRDefault="00275F7A" w:rsidP="00275F7A" w:rsidR="00275F7A" w:rsidRPr="001D5DF9">
      <w:pPr>
        <w:pStyle w:val="Bezproreda"/>
        <w:numPr>
          <w:ilvl w:val="0"/>
          <w:numId w:val="1"/>
        </w:numPr>
        <w:ind w:firstLine="142" w:left="0"/>
        <w:jc w:val="both"/>
        <w:rPr>
          <w:rFonts w:hAnsi="Times New Roman" w:ascii="Times New Roman"/>
          <w:sz w:val="24"/>
          <w:szCs w:val="24"/>
        </w:rPr>
      </w:pPr>
      <w:r w:rsidRPr="001D5DF9">
        <w:rPr>
          <w:rFonts w:hAnsi="Times New Roman" w:ascii="Times New Roman"/>
          <w:sz w:val="24"/>
          <w:szCs w:val="24"/>
        </w:rPr>
        <w:t xml:space="preserve">U drugom višem isplatnom redu priznajem  sve prijavljene tražbine stečajnih vjerovnika poimenice i u iznosima kako je to navedeno u tablici koju sam dostavio sudu 30. siječnja 2018. godine, koja tablica drugog višeg isplatnog reda počinje vjerovnikom pod rednim brojem 1. RH, Min. financija, Porezna uprava, kojem vjerovniku u drugom višem isplatnom redu u cijelosti priznajem tražbinu u iznosu od: 1.187.446,53 kune a koja tablica u drugom višem isplatnom redu završava vjerovnikom pod rednim brojem 17. SUPERNOVA ZADAR d.o.o., Zagreb kojem vjerovniku u drugom višem isplatnom redu priznajem cjelokupno prijavljenu tražbinu u iznosu od: 482.697,61 kunu. </w:t>
      </w: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U navedenoj tablici jedino ispravljam tražbinu vjerovnika GRAD ZAGREB pod rednim brojem 12. iste tablice na način da se ispravak odnosi na ispravak tražbine od 10,30 kuna pa prijavljena tražbina glasi na iznos od 790,78 kuna, koji iznos sam i priznao a slijedom toga ispravljam i zbroj prijavljenog i priznatog iznosa drugog višeg isplatnog reda na način da taj zbroj glasi: 4.650.963,23 kune a slijedom toga ispravljam sveukupni zbroj prvog i drugog višeg isplatnog reda na način da zbroj glasi.   5.131.220,75 kuna</w:t>
      </w:r>
    </w:p>
    <w:p w:rsidRDefault="00275F7A" w:rsidP="00275F7A" w:rsidR="00275F7A">
      <w:pPr>
        <w:pStyle w:val="Bezproreda"/>
        <w:ind w:left="360"/>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Prisutni ističu kako ne osporavaju priznate tražbine drugih vjerovnika koje je ispitao stečajni upr.</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Ispitno ročište završeno.</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Slijedi</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Stečajni upr. se poziva podnijeti Izvješće o gospodarskom položaju Dužnika i o uzrocima koji su ga doveli do stečaja te se u tom Izvješću posebno izjasniti postoje li uvjeti za nastavak poslovanja Dužnika i kakve bi to učinke moglo imati za namirenje vjerovnika nakon čega isti iznosi sukladno svom pismenom Izvješće koje je dostavljeno sudu dana 30. siječnja 2018. godine, a isto je pismeno Izvješće bio oglašeno i na e-oglasnoj ploči suda.</w:t>
      </w: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 xml:space="preserve">Stečajni upr. ističe kako stečajni dužnik nema materijalne imovine za unovčenje osim polica i opreme za trgovinu, koje su po njemu bez uporabne vrijednosti. Ističe kako se navedena oprema i police nalaze u jednom poslovnom skladištu za koje ne zna čije je vlasništvo a nitko nije prijavio tražbinu temeljem korištenja tog skladišta. Ističe kako će pokušati prodati navedene police i opremu makar u staro željezo pri čemu će pokušati pribaviti najmanje 3 ponude za kupnju tih polica i opreme. Druge materijalne imovina nema ali zato ima tražbina koje će trebati naplatiti od dužnikovih dužnika. Zbroj tražbina naveo je u Izvješću pod točkom 2. a najveći iznos tražbine se odnosi n GRANAT AFL j.d.o.o. Imotski, preko 2,9 milijuna kuna, ističe kako mu je poznato kako ovo društvo posluje pa će pokušati mirnim putem naplatiti potraživanje a ako ne onda drugim zakonitim načinom, makar i pokretanjem odgovarajućih postupaka ako ga vjerovnici za to ovlaste. </w:t>
      </w: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 xml:space="preserve">Stečajni upr. predlaže Izvješće prihvatiti i donijeti odluke koje je predložio u Izvješće. </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 xml:space="preserve">Prisutni izjavljuju kako pitanja i nejasnoća nemaju te prihvaćaju sve prijedloge odluka stečajnog upr. i ovlašćuju stečajnog upr. da pokuša mirnim putem naplatiti sve novčane </w:t>
      </w:r>
    </w:p>
    <w:p w:rsidRDefault="00275F7A" w:rsidP="00275F7A" w:rsidR="00275F7A">
      <w:pPr>
        <w:pStyle w:val="Bezproreda"/>
        <w:jc w:val="center"/>
        <w:rPr>
          <w:rFonts w:hAnsi="Times New Roman" w:ascii="Times New Roman"/>
          <w:sz w:val="24"/>
          <w:szCs w:val="24"/>
        </w:rPr>
      </w:pPr>
      <w:r>
        <w:rPr>
          <w:rFonts w:hAnsi="Times New Roman" w:ascii="Times New Roman"/>
          <w:sz w:val="24"/>
          <w:szCs w:val="24"/>
        </w:rPr>
        <w:t>-3-</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tražbine dužnikovih dužnika, uputiti prethodno opomenu za plaćanje, dat im roku za plaćanje od 30 dana pa ako se isti ogluše isti se upućuje pokrenuti odgovarajuće postupe  protiv dužnikovih dužnika tamo gdje ocijeni da je naplata izgledna. Prije pokretanja postupaka stečajni upr. se upućuje preko sudskog registra i e-ogl. ploče suda ili na drugi način provjeriti da li je svaki od dužnikov dužnika postojeći kao pravni subjekt, odnosno da li je brisan iz registar uz kojem je bio upisan ili je u tijeku stečajni postupak i nakon toga ocijeniti izglednost naplate tražbine dužnikovih dužnika pa ako ocijeni je naplata iste tražbine bezizgledna tada se upućuje ne pokretati postupke naplate sudskom ili drugim prisilnim putem. Stečajni upr. se upućuje prije prisilne naplate potraživanja dužnika od društva GRANAT AFL j.d.o.o. ispitati bonitet ovog društva, stanje njegovog računa i druge imovinske prilike (ima li nekretnina, vrjednijih pokretnina, tražbina prema trećim osobama i dr) i tek nakon toga o tome izvijestiti sud i zatražit suglasnost suda za pokretanje postupke prema GRANAT AFL j.</w:t>
      </w:r>
      <w:r w:rsidR="0046123F">
        <w:rPr>
          <w:rFonts w:hAnsi="Times New Roman" w:ascii="Times New Roman"/>
          <w:sz w:val="24"/>
          <w:szCs w:val="24"/>
        </w:rPr>
        <w:t>d.</w:t>
      </w:r>
      <w:r>
        <w:rPr>
          <w:rFonts w:hAnsi="Times New Roman" w:ascii="Times New Roman"/>
          <w:sz w:val="24"/>
          <w:szCs w:val="24"/>
        </w:rPr>
        <w:t>o.o. Ako bude smatrao potrebnim može predložiti zakazivanje Skupštine na kojoj će se donijeti odluka o prisilnoj naplati od preko 2,9 milijuna kuna.</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Više odluka za donošenje nema.</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Izvještajno ročište završeno.</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Sudac upoznaje prisne kako će se o daljnjem tijeku postupka vjerovnici upoznati preko e-ogl. ploče suda.</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Dovršeno u  12,35  sati.</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Pr>
        <w:pStyle w:val="Bezproreda"/>
        <w:jc w:val="both"/>
        <w:rPr>
          <w:rFonts w:hAnsi="Times New Roman" w:ascii="Times New Roman"/>
          <w:sz w:val="24"/>
          <w:szCs w:val="24"/>
        </w:rPr>
      </w:pPr>
    </w:p>
    <w:p w:rsidRDefault="00275F7A" w:rsidP="00275F7A" w:rsidR="00275F7A"/>
    <w:p w:rsidRDefault="00275F7A" w:rsidP="00275F7A" w:rsidR="00275F7A">
      <w:pPr>
        <w:jc w:val="both"/>
      </w:pPr>
    </w:p>
    <w:p w:rsidRDefault="00275F7A" w:rsidP="00275F7A" w:rsidR="00275F7A">
      <w:pPr>
        <w:jc w:val="both"/>
      </w:pPr>
    </w:p>
    <w:p w:rsidRDefault="00275F7A" w:rsidP="00275F7A" w:rsidR="00275F7A" w:rsidRPr="00B20438">
      <w:pPr>
        <w:pStyle w:val="Bezproreda"/>
        <w:jc w:val="both"/>
      </w:pPr>
    </w:p>
    <w:p w:rsidRDefault="00275F7A" w:rsidP="00275F7A" w:rsidR="00275F7A">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B7452F3"/>
    <w:multiLevelType w:val="hybridMultilevel"/>
    <w:tmpl w:val="969E92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5F7A"/>
    <w:rsid w:val="00275F7A"/>
    <w:rsid w:val="0046123F"/>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5F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75F7A"/>
    <w:rPr>
      <w:rFonts w:hAnsiTheme="minorHAnsi" w:asciiTheme="minorHAnsi"/>
      <w:sz w:val="22"/>
    </w:rPr>
  </w:style>
  <w:style w:styleId="Tekstrezerviranogmjesta" w:type="character">
    <w:name w:val="Placeholder Text"/>
    <w:basedOn w:val="Zadanifontodlomka"/>
    <w:uiPriority w:val="99"/>
    <w:semiHidden/>
    <w:rsid w:val="0046123F"/>
    <w:rPr>
      <w:color w:val="808080"/>
      <w:bdr w:space="0" w:sz="0" w:color="auto" w:val="none"/>
      <w:shd w:fill="auto" w:color="auto" w:val="clear"/>
    </w:rPr>
  </w:style>
  <w:style w:customStyle="true" w:styleId="eSPISCCParagraphDefaultFont" w:type="character">
    <w:name w:val="eSPIS_CC_Paragraph Default Font"/>
    <w:basedOn w:val="Zadanifontodlomka"/>
    <w:rsid w:val="0046123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6123F"/>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123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123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5F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75F7A"/>
    <w:rPr>
      <w:rFonts w:asciiTheme="minorHAnsi" w:hAnsiTheme="minorHAnsi"/>
      <w:sz w:val="22"/>
    </w:rPr>
  </w:style>
  <w:style w:styleId="Tekstrezerviranogmjesta" w:type="character">
    <w:name w:val="Placeholder Text"/>
    <w:basedOn w:val="Zadanifontodlomka"/>
    <w:uiPriority w:val="99"/>
    <w:semiHidden/>
    <w:rsid w:val="0046123F"/>
    <w:rPr>
      <w:color w:val="808080"/>
      <w:bdr w:color="auto" w:space="0" w:sz="0" w:val="none"/>
      <w:shd w:color="auto" w:fill="auto" w:val="clear"/>
    </w:rPr>
  </w:style>
  <w:style w:customStyle="1" w:styleId="eSPISCCParagraphDefaultFont" w:type="character">
    <w:name w:val="eSPIS_CC_Paragraph Default Font"/>
    <w:basedOn w:val="Zadanifontodlomka"/>
    <w:rsid w:val="0046123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6123F"/>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123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123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veljače 2018.</izvorni_sadrzaj>
    <derivirana_varijabla naziv="DomainObject.PlaniraniZavrsetakDatum_1">22. veljače 2018.</derivirana_varijabla>
  </DomainObject.PlaniraniZavrsetakDatum>
  <DomainObject.PlaniraniPocetakDatum>
    <izvorni_sadrzaj>22. veljače 2018.</izvorni_sadrzaj>
    <derivirana_varijabla naziv="DomainObject.PlaniraniPocetakDatum_1">22.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2018.</izvorni_sadrzaj>
    <derivirana_varijabla naziv="DomainObject.Zapisnik.DatumKreiranja_1">22. veljače 2018.</derivirana_varijabla>
  </DomainObject.Zapisnik.DatumKreiranja>
  <DomainObject.Zapisnik.ImovinskaKorist>
    <izvorni_sadrzaj/>
    <derivirana_varijabla naziv="DomainObject.Zapisnik.ImovinskaKorist_1"/>
  </DomainObject.Zapisnik.ImovinskaKorist>
  <DomainObject.Zapisnik.Oznaka>
    <izvorni_sadrzaj>St-996/2017-20</izvorni_sadrzaj>
    <derivirana_varijabla naziv="DomainObject.Zapisnik.Oznaka_1">St-996/2017-20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predstečajni postupak</izvorni_sadrzaj>
    <derivirana_varijabla naziv="DomainObject.Predmet.Opis_1">Obustavljen 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St-996/2017</izvorni_sadrzaj>
    <derivirana_varijabla naziv="DomainObject.Predmet.OznakaBroj_1">St-996/2017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 u stečaju; PARTNER BANKA d.d.</izvorni_sadrzaj>
    <derivirana_varijabla naziv="DomainObject.Predmet.StrankaFormated_1">  KAPPA HRVATSKA d.o.o. za trgovinu i usluge u stečaju; PARTNER BANKA d.d.</derivirana_varijabla>
  </DomainObject.Predmet.StrankaFormated>
  <DomainObject.Predmet.StrankaFormatedOIB>
    <izvorni_sadrzaj>  KAPPA HRVATSKA d.o.o. za trgovinu i usluge u stečaju, OIB 95243098448; PARTNER BANKA d.d., OIB 71221608291</izvorni_sadrzaj>
    <derivirana_varijabla naziv="DomainObject.Predmet.StrankaFormatedOIB_1">  KAPPA HRVATSKA d.o.o. za trgovinu i usluge u stečaju, OIB 95243098448; PARTNER BANKA d.d., OIB 71221608291</derivirana_varijabla>
  </DomainObject.Predmet.StrankaFormatedOIB>
  <DomainObject.Predmet.StrankaFormatedWithAdress>
    <izvorni_sadrzaj> KAPPA HRVATSKA d.o.o. za trgovinu i usluge u stečaju, Fra Rajmonda Rudeža 1, 21260 Imotski; PARTNER BANKA d.d., Vončinina 2, 10000 Zagreb</izvorni_sadrzaj>
    <derivirana_varijabla naziv="DomainObject.Predmet.StrankaFormatedWithAdress_1"> KAPPA HRVATSKA d.o.o. za trgovinu i usluge u stečaju, Fra Rajmonda Rudeža 1, 21260 Imotski; PARTNER BANKA d.d., Vončinina 2, 10000 Zagreb</derivirana_varijabla>
  </DomainObject.Predmet.StrankaFormatedWithAdress>
  <DomainObject.Predmet.StrankaFormatedWithAdressOIB>
    <izvorni_sadrzaj> KAPPA HRVATSKA d.o.o. za trgovinu i usluge u stečaju, OIB 95243098448, Fra Rajmonda Rudeža 1, 21260 Imotski; PARTNER BANKA d.d., OIB 71221608291, Vončinina 2, 10000 Zagreb</izvorni_sadrzaj>
    <derivirana_varijabla naziv="DomainObject.Predmet.StrankaFormatedWithAdressOIB_1"> KAPPA HRVATSKA d.o.o. za trgovinu i usluge u stečaju, OIB 95243098448, Fra Rajmonda Rudeža 1, 21260 Imotski; PARTNER BANKA d.d., OIB 71221608291, Vončinina 2, 10000 Zagreb</derivirana_varijabla>
  </DomainObject.Predmet.StrankaFormatedWithAdressOIB>
  <DomainObject.Predmet.StrankaWithAdress>
    <izvorni_sadrzaj>KAPPA HRVATSKA d.o.o. za trgovinu i usluge u stečaju Fra Rajmonda Rudeža 1,21260 Imotski,PARTNER BANKA d.d. Vončinina 2,10000 Zagreb</izvorni_sadrzaj>
    <derivirana_varijabla naziv="DomainObject.Predmet.StrankaWithAdress_1">KAPPA HRVATSKA d.o.o. za trgovinu i usluge u stečaju Fra Rajmonda Rudeža 1,21260 Imotski,PARTNER BANKA d.d. Vončinina 2,10000 Zagreb</derivirana_varijabla>
  </DomainObject.Predmet.StrankaWithAdress>
  <DomainObject.Predmet.StrankaWithAdressOIB>
    <izvorni_sadrzaj>KAPPA HRVATSKA d.o.o. za trgovinu i usluge u stečaju, OIB 95243098448, Fra Rajmonda Rudeža 1,21260 Imotski,PARTNER BANKA d.d., OIB 71221608291, Vončinina 2,10000 Zagreb</izvorni_sadrzaj>
    <derivirana_varijabla naziv="DomainObject.Predmet.StrankaWithAdressOIB_1">KAPPA HRVATSKA d.o.o. za trgovinu i usluge u stečaju, OIB 95243098448, Fra Rajmonda Rudeža 1,21260 Imotski,PARTNER BANKA d.d., OIB 71221608291, Vončinina 2,10000 Zagreb</derivirana_varijabla>
  </DomainObject.Predmet.StrankaWithAdressOIB>
  <DomainObject.Predmet.StrankaNazivFormated>
    <izvorni_sadrzaj>KAPPA HRVATSKA d.o.o. za trgovinu i usluge u stečaju,PARTNER BANKA d.d.</izvorni_sadrzaj>
    <derivirana_varijabla naziv="DomainObject.Predmet.StrankaNazivFormated_1">KAPPA HRVATSKA d.o.o. za trgovinu i usluge u stečaju,PARTNER BANKA d.d.</derivirana_varijabla>
  </DomainObject.Predmet.StrankaNazivFormated>
  <DomainObject.Predmet.StrankaNazivFormatedOIB>
    <izvorni_sadrzaj>KAPPA HRVATSKA d.o.o. za trgovinu i usluge u stečaju, OIB 95243098448,PARTNER BANKA d.d., OIB 71221608291</izvorni_sadrzaj>
    <derivirana_varijabla naziv="DomainObject.Predmet.StrankaNazivFormatedOIB_1">KAPPA HRVATSKA d.o.o. za trgovinu i usluge u stečaju, OIB 95243098448,PARTNER BANKA d.d., OIB 71221608291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KAPPA HRVATSKA d.o.o. za trgovinu i usluge u stečaju</item>
      <item>PARTNER BANKA d.d.</item>
    </izvorni_sadrzaj>
    <derivirana_varijabla naziv="DomainObject.Predmet.StrankaListFormated_1">
      <item>KAPPA HRVATSKA d.o.o. za trgovinu i usluge u stečaju</item>
      <item>PARTNER BANKA d.d.</item>
    </derivirana_varijabla>
  </DomainObject.Predmet.StrankaListFormated>
  <DomainObject.Predmet.StrankaListFormatedOIB>
    <izvorni_sadrzaj>
      <item>KAPPA HRVATSKA d.o.o. za trgovinu i usluge u stečaju, OIB 95243098448</item>
      <item>PARTNER BANKA d.d., OIB 71221608291</item>
    </izvorni_sadrzaj>
    <derivirana_varijabla naziv="DomainObject.Predmet.StrankaListFormatedOIB_1">
      <item>KAPPA HRVATSKA d.o.o. za trgovinu i usluge u stečaju, OIB 95243098448</item>
      <item>PARTNER BANKA d.d., OIB 71221608291</item>
    </derivirana_varijabla>
  </DomainObject.Predmet.StrankaListFormatedOIB>
  <DomainObject.Predmet.StrankaListFormatedWithAdress>
    <izvorni_sadrzaj>
      <item>KAPPA HRVATSKA d.o.o. za trgovinu i usluge u stečaju, Fra Rajmonda Rudeža 1, 21260 Imotski</item>
      <item>PARTNER BANKA d.d., Vončinina 2, 10000 Zagreb</item>
    </izvorni_sadrzaj>
    <derivirana_varijabla naziv="DomainObject.Predmet.StrankaListFormatedWithAdress_1">
      <item>KAPPA HRVATSKA d.o.o. za trgovinu i usluge u stečaju, Fra Rajmonda Rudeža 1, 21260 Imotski</item>
      <item>PARTNER BANKA d.d., Vončinina 2, 10000 Zagreb</item>
    </derivirana_varijabla>
  </DomainObject.Predmet.StrankaListFormatedWithAdress>
  <DomainObject.Predmet.StrankaListFormatedWithAdressOIB>
    <izvorni_sadrzaj>
      <item>KAPPA HRVATSKA d.o.o. za trgovinu i usluge u stečaju, OIB 95243098448, Fra Rajmonda Rudeža 1, 21260 Imotski</item>
      <item>PARTNER BANKA d.d., OIB 71221608291, Vončinina 2, 10000 Zagreb</item>
    </izvorni_sadrzaj>
    <derivirana_varijabla naziv="DomainObject.Predmet.StrankaListFormatedWithAdressOIB_1">
      <item>KAPPA HRVATSKA d.o.o. za trgovinu i usluge u stečaju, OIB 95243098448, Fra Rajmonda Rudeža 1, 21260 Imotski</item>
      <item>PARTNER BANKA d.d., OIB 71221608291, Vončinina 2, 10000 Zagreb</item>
    </derivirana_varijabla>
  </DomainObject.Predmet.StrankaListFormatedWithAdressOIB>
  <DomainObject.Predmet.StrankaListNazivFormated>
    <izvorni_sadrzaj>
      <item>KAPPA HRVATSKA d.o.o. za trgovinu i usluge u stečaju</item>
      <item>PARTNER BANKA d.d.</item>
    </izvorni_sadrzaj>
    <derivirana_varijabla naziv="DomainObject.Predmet.StrankaListNazivFormated_1">
      <item>KAPPA HRVATSKA d.o.o. za trgovinu i usluge u stečaju</item>
      <item>PARTNER BANKA d.d.</item>
    </derivirana_varijabla>
  </DomainObject.Predmet.StrankaListNazivFormated>
  <DomainObject.Predmet.StrankaListNazivFormatedOIB>
    <izvorni_sadrzaj>
      <item>KAPPA HRVATSKA d.o.o. za trgovinu i usluge u stečaju, OIB 95243098448</item>
      <item>PARTNER BANKA d.d., OIB 71221608291</item>
    </izvorni_sadrzaj>
    <derivirana_varijabla naziv="DomainObject.Predmet.StrankaListNazivFormatedOIB_1">
      <item>KAPPA HRVATSKA d.o.o. za trgovinu i usluge u stečaju, OIB 95243098448</item>
      <item>PARTNER BANKA d.d., OIB 71221608291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St-996/2017-20</izvorni_sadrzaj>
    <derivirana_varijabla naziv="DomainObject.PoslovniBrojDokumenta_1">St-996/2017-20</derivirana_varijabla>
  </DomainObject.PoslovniBrojDokumenta>
  <DomainObject.Predmet.StrankaIDrugi>
    <izvorni_sadrzaj>KAPPA HRVATSKA d.o.o. za trgovinu i usluge u stečaju i dr.</izvorni_sadrzaj>
    <derivirana_varijabla naziv="DomainObject.Predmet.StrankaIDrugi_1">KAPPA HRVATSKA d.o.o. za trgovinu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u stečaju, OIB 95243098448, Fra Rajmonda Rudeža 1, 21260 Imotski i dr.</izvorni_sadrzaj>
    <derivirana_varijabla naziv="DomainObject.Predmet.StrankaIDrugiAdressOIB_1">KAPPA HRVATSKA d.o.o. za trgovinu i usluge u stečaju, OIB 95243098448, Fra Rajmonda Rudeža 1, 21260 Imotski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 u stečaju</item>
      <item>PARTNER BANKA d.d.</item>
    </izvorni_sadrzaj>
    <derivirana_varijabla naziv="DomainObject.Predmet.SudioniciListNaziv_1">
      <item>KAPPA HRVATSKA d.o.o. za trgovinu i usluge u stečaju</item>
      <item>PARTNER BANKA d.d.</item>
    </derivirana_varijabla>
  </DomainObject.Predmet.SudioniciListNaziv>
  <DomainObject.Predmet.SudioniciListAdressOIB>
    <izvorni_sadrzaj>
      <item>KAPPA HRVATSKA d.o.o. za trgovinu i usluge u stečaju, OIB 95243098448, Fra Rajmonda Rudeža 1,21260 Imotski</item>
      <item>PARTNER BANKA d.d., OIB 71221608291, Vončinina 2,10000 Zagreb</item>
    </izvorni_sadrzaj>
    <derivirana_varijabla naziv="DomainObject.Predmet.SudioniciListAdressOIB_1">
      <item>KAPPA HRVATSKA d.o.o. za trgovinu i usluge u stečaju, OIB 95243098448, Fra Rajmonda Rudeža 1,21260 Imotski</item>
      <item>PARTNER BANKA d.d.,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95243098448</item>
      <item>, OIB 71221608291</item>
    </izvorni_sadrzaj>
    <derivirana_varijabla naziv="DomainObject.Predmet.SudioniciListNazivOIB_1">
      <item>, OIB 95243098448</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1113</properties:Words>
  <properties:Characters>6223</properties:Characters>
  <properties:Lines>144</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2018-02-22T11:41:00Z</dcterms:created>
  <dc:creator>Jozo Ćaleta</dc:creator>
  <cp:lastModifiedBy>Jozo Ćaleta</cp:lastModifiedBy>
  <dcterms:modified xmlns:xsi="http://www.w3.org/2001/XMLSchema-instance" xsi:type="dcterms:W3CDTF">2018-02-22T11:43:00Z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AAAAAAAA.docx</vt:lpwstr>
  </prop:property>
  <prop:property name="CC_coloring" pid="4" fmtid="{D5CDD505-2E9C-101B-9397-08002B2CF9AE}">
    <vt:bool>false</vt:bool>
  </prop:property>
  <prop:property name="BrojStranica" pid="5" fmtid="{D5CDD505-2E9C-101B-9397-08002B2CF9AE}">
    <vt:i4>3</vt:i4>
  </prop:property>
</prop:Properties>
</file>