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b1fc7" w14:paraId="30b1fc7" w:rsidRDefault="00D80CC9" w:rsidP="00F83E1E" w:rsidR="00D80CC9" w:rsidRPr="005A04B6">
      <w:pPr>
        <w:jc w:val="both"/>
        <w15:collapsed w:val="false"/>
        <w:rPr>
          <w:rFonts w:hAnsi="Times New Roman" w:ascii="Times New Roman"/>
        </w:rPr>
      </w:pPr>
      <w:bookmarkStart w:name="_GoBack" w:id="0"/>
      <w:bookmarkEnd w:id="0"/>
    </w:p>
    <w:p w:rsidRDefault="00F83E1E" w:rsidP="00F83E1E" w:rsidR="00F83E1E" w:rsidRPr="005A04B6">
      <w:pPr>
        <w:jc w:val="both"/>
        <w:rPr>
          <w:rFonts w:hAnsi="Times New Roman" w:ascii="Times New Roman"/>
        </w:rPr>
      </w:pPr>
      <w:r w:rsidRPr="005A04B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4B6">
        <w:rPr>
          <w:rFonts w:hAnsi="Times New Roman" w:ascii="Times New Roman"/>
        </w:rPr>
        <w:t xml:space="preserve">                                                                                                  </w:t>
      </w:r>
      <w:r w:rsidR="00AE4D16" w:rsidRPr="005A04B6">
        <w:rPr>
          <w:rFonts w:hAnsi="Times New Roman" w:ascii="Times New Roman"/>
        </w:rPr>
        <w:t xml:space="preserve">   </w:t>
      </w:r>
      <w:r w:rsidR="008717E2" w:rsidRPr="005A04B6">
        <w:rPr>
          <w:rFonts w:hAnsi="Times New Roman" w:ascii="Times New Roman"/>
        </w:rPr>
        <w:t xml:space="preserve"> 4</w:t>
      </w:r>
      <w:r w:rsidRPr="005A04B6">
        <w:rPr>
          <w:rFonts w:hAnsi="Times New Roman" w:ascii="Times New Roman"/>
        </w:rPr>
        <w:t xml:space="preserve"> St-</w:t>
      </w:r>
      <w:r w:rsidR="002423D7">
        <w:rPr>
          <w:rFonts w:hAnsi="Times New Roman" w:ascii="Times New Roman"/>
        </w:rPr>
        <w:t>2465</w:t>
      </w:r>
      <w:r w:rsidR="00F86B4C" w:rsidRPr="005A04B6">
        <w:rPr>
          <w:rFonts w:hAnsi="Times New Roman" w:ascii="Times New Roman"/>
        </w:rPr>
        <w:t>/</w:t>
      </w:r>
      <w:r w:rsidR="002423D7">
        <w:rPr>
          <w:rFonts w:hAnsi="Times New Roman" w:ascii="Times New Roman"/>
        </w:rPr>
        <w:t>20</w:t>
      </w:r>
      <w:r w:rsidR="00F86B4C" w:rsidRPr="005A04B6">
        <w:rPr>
          <w:rFonts w:hAnsi="Times New Roman" w:ascii="Times New Roman"/>
        </w:rPr>
        <w:t>1</w:t>
      </w:r>
      <w:r w:rsidR="006111E0">
        <w:rPr>
          <w:rFonts w:hAnsi="Times New Roman" w:ascii="Times New Roman"/>
        </w:rPr>
        <w:t>7</w:t>
      </w:r>
      <w:r w:rsidR="002423D7">
        <w:rPr>
          <w:rFonts w:hAnsi="Times New Roman" w:ascii="Times New Roman"/>
        </w:rPr>
        <w:t>-41</w:t>
      </w:r>
    </w:p>
    <w:p w:rsidRDefault="00F83E1E" w:rsidP="00F83E1E" w:rsidR="00F83E1E" w:rsidRPr="005A04B6">
      <w:pPr>
        <w:jc w:val="both"/>
        <w:rPr>
          <w:rFonts w:hAnsi="Times New Roman" w:ascii="Times New Roman"/>
        </w:rPr>
      </w:pPr>
      <w:r w:rsidRPr="005A04B6">
        <w:rPr>
          <w:rFonts w:hAnsi="Times New Roman" w:ascii="Times New Roman"/>
        </w:rPr>
        <w:t>REPUBLIKA HRVATSKA</w:t>
      </w:r>
    </w:p>
    <w:p w:rsidRDefault="00F83E1E" w:rsidP="00F83E1E" w:rsidR="00F83E1E" w:rsidRPr="005A04B6">
      <w:pPr>
        <w:jc w:val="both"/>
        <w:rPr>
          <w:rFonts w:hAnsi="Times New Roman" w:ascii="Times New Roman"/>
        </w:rPr>
      </w:pPr>
      <w:r w:rsidRPr="005A04B6">
        <w:rPr>
          <w:rFonts w:hAnsi="Times New Roman" w:ascii="Times New Roman"/>
        </w:rPr>
        <w:t>TRGOVAČKI SUD U ZAGREBU</w:t>
      </w:r>
    </w:p>
    <w:p w:rsidRDefault="00F83E1E" w:rsidP="00F83E1E" w:rsidR="00F83E1E" w:rsidRPr="005A04B6">
      <w:pPr>
        <w:jc w:val="both"/>
        <w:rPr>
          <w:rFonts w:hAnsi="Times New Roman" w:ascii="Times New Roman"/>
        </w:rPr>
      </w:pPr>
      <w:r w:rsidRPr="005A04B6">
        <w:rPr>
          <w:rFonts w:hAnsi="Times New Roman" w:ascii="Times New Roman"/>
        </w:rPr>
        <w:t>STALNA SLUŽBA</w:t>
      </w:r>
      <w:r w:rsidR="0093698F">
        <w:rPr>
          <w:rFonts w:hAnsi="Times New Roman" w:ascii="Times New Roman"/>
        </w:rPr>
        <w:t xml:space="preserve"> U KARLOVCU</w:t>
      </w:r>
    </w:p>
    <w:p w:rsidRDefault="00F83E1E" w:rsidP="00F83E1E" w:rsidR="00F83E1E">
      <w:pPr>
        <w:jc w:val="both"/>
        <w:rPr>
          <w:rFonts w:hAnsi="Times New Roman" w:ascii="Times New Roman"/>
        </w:rPr>
      </w:pPr>
      <w:r w:rsidRPr="005A04B6">
        <w:rPr>
          <w:rFonts w:hAnsi="Times New Roman" w:ascii="Times New Roman"/>
        </w:rPr>
        <w:t xml:space="preserve">Karlovac, </w:t>
      </w:r>
      <w:r w:rsidR="006111E0">
        <w:rPr>
          <w:rFonts w:hAnsi="Times New Roman" w:ascii="Times New Roman"/>
        </w:rPr>
        <w:t>Trg hrvatskih branitelja 1</w:t>
      </w:r>
      <w:r w:rsidRPr="005A04B6">
        <w:rPr>
          <w:rFonts w:hAnsi="Times New Roman" w:ascii="Times New Roman"/>
        </w:rPr>
        <w:t xml:space="preserve"> </w:t>
      </w:r>
    </w:p>
    <w:p w:rsidRDefault="007850D0" w:rsidP="00F83E1E" w:rsidR="007850D0" w:rsidRPr="005A04B6">
      <w:pPr>
        <w:jc w:val="both"/>
        <w:rPr>
          <w:rFonts w:hAnsi="Times New Roman" w:ascii="Times New Roman"/>
        </w:rPr>
      </w:pPr>
    </w:p>
    <w:p w:rsidRDefault="00F83E1E" w:rsidP="00F83E1E" w:rsidR="00F83E1E" w:rsidRPr="005A04B6">
      <w:pPr>
        <w:jc w:val="both"/>
        <w:rPr>
          <w:rFonts w:hAnsi="Times New Roman" w:ascii="Times New Roman"/>
        </w:rPr>
      </w:pPr>
    </w:p>
    <w:p w:rsidRDefault="006111E0" w:rsidP="00F83E1E" w:rsidR="00F83E1E" w:rsidRPr="005A04B6">
      <w:pPr>
        <w:jc w:val="center"/>
        <w:rPr>
          <w:rFonts w:hAnsi="Times New Roman" w:ascii="Times New Roman"/>
        </w:rPr>
      </w:pPr>
      <w:r>
        <w:rPr>
          <w:rFonts w:hAnsi="Times New Roman" w:ascii="Times New Roman"/>
        </w:rPr>
        <w:t xml:space="preserve">U  I M E  </w:t>
      </w:r>
      <w:r w:rsidR="00F83E1E" w:rsidRPr="005A04B6">
        <w:rPr>
          <w:rFonts w:hAnsi="Times New Roman" w:ascii="Times New Roman"/>
        </w:rPr>
        <w:t xml:space="preserve">R E P U B L I K </w:t>
      </w:r>
      <w:r>
        <w:rPr>
          <w:rFonts w:hAnsi="Times New Roman" w:ascii="Times New Roman"/>
        </w:rPr>
        <w:t>E</w:t>
      </w:r>
      <w:r w:rsidR="00F83E1E" w:rsidRPr="005A04B6">
        <w:rPr>
          <w:rFonts w:hAnsi="Times New Roman" w:ascii="Times New Roman"/>
        </w:rPr>
        <w:t xml:space="preserve">    H R V A T S K </w:t>
      </w:r>
      <w:r>
        <w:rPr>
          <w:rFonts w:hAnsi="Times New Roman" w:ascii="Times New Roman"/>
        </w:rPr>
        <w:t>E</w:t>
      </w:r>
    </w:p>
    <w:p w:rsidRDefault="00F83E1E" w:rsidP="00E81DA8" w:rsidR="00F83E1E">
      <w:pPr>
        <w:jc w:val="center"/>
        <w:rPr>
          <w:rFonts w:hAnsi="Times New Roman" w:ascii="Times New Roman"/>
        </w:rPr>
      </w:pPr>
      <w:r w:rsidRPr="005A04B6">
        <w:rPr>
          <w:rFonts w:hAnsi="Times New Roman" w:ascii="Times New Roman"/>
        </w:rPr>
        <w:t>R J E Š E N J E</w:t>
      </w:r>
    </w:p>
    <w:p w:rsidRDefault="007850D0" w:rsidP="00E81DA8" w:rsidR="007850D0" w:rsidRPr="005A04B6">
      <w:pPr>
        <w:jc w:val="center"/>
        <w:rPr>
          <w:rFonts w:hAnsi="Times New Roman" w:ascii="Times New Roman"/>
        </w:rPr>
      </w:pPr>
    </w:p>
    <w:p w:rsidRDefault="00F83E1E" w:rsidP="00F83E1E" w:rsidR="00F83E1E" w:rsidRPr="005A04B6">
      <w:pPr>
        <w:jc w:val="both"/>
        <w:rPr>
          <w:rFonts w:hAnsi="Times New Roman" w:ascii="Times New Roman"/>
        </w:rPr>
      </w:pPr>
    </w:p>
    <w:p w:rsidRDefault="00F83E1E" w:rsidP="00F83E1E" w:rsidR="00F83E1E">
      <w:pPr>
        <w:jc w:val="both"/>
        <w:rPr>
          <w:rFonts w:hAnsi="Times New Roman" w:ascii="Times New Roman"/>
        </w:rPr>
      </w:pPr>
      <w:r w:rsidRPr="005A04B6">
        <w:rPr>
          <w:rFonts w:hAnsi="Times New Roman" w:ascii="Times New Roman"/>
        </w:rPr>
        <w:tab/>
        <w:t>Trgovački sud u Zagrebu, Stalna služba</w:t>
      </w:r>
      <w:r w:rsidR="0093698F">
        <w:rPr>
          <w:rFonts w:hAnsi="Times New Roman" w:ascii="Times New Roman"/>
        </w:rPr>
        <w:t xml:space="preserve"> u Karlovcu</w:t>
      </w:r>
      <w:r w:rsidRPr="005A04B6">
        <w:rPr>
          <w:rFonts w:hAnsi="Times New Roman" w:ascii="Times New Roman"/>
        </w:rPr>
        <w:t xml:space="preserve">, po sucu </w:t>
      </w:r>
      <w:r w:rsidR="008717E2" w:rsidRPr="005A04B6">
        <w:rPr>
          <w:rFonts w:hAnsi="Times New Roman" w:ascii="Times New Roman"/>
        </w:rPr>
        <w:t>Goranki Boljkovac</w:t>
      </w:r>
      <w:r w:rsidRPr="005A04B6">
        <w:rPr>
          <w:rFonts w:hAnsi="Times New Roman" w:ascii="Times New Roman"/>
        </w:rPr>
        <w:t>,</w:t>
      </w:r>
      <w:r w:rsidR="00EA2934" w:rsidRPr="005A04B6">
        <w:rPr>
          <w:rFonts w:hAnsi="Times New Roman" w:ascii="Times New Roman"/>
        </w:rPr>
        <w:t xml:space="preserve"> </w:t>
      </w:r>
      <w:r w:rsidR="006111E0" w:rsidRPr="00DB762E">
        <w:rPr>
          <w:rFonts w:hAnsi="Times New Roman" w:ascii="Times New Roman"/>
        </w:rPr>
        <w:t xml:space="preserve">u predstečajnom postupku nad dužnikom </w:t>
      </w:r>
      <w:r w:rsidR="002423D7">
        <w:rPr>
          <w:rFonts w:hAnsi="Times New Roman" w:ascii="Times New Roman"/>
        </w:rPr>
        <w:t>TOZ PENKALA-GLINAMOL tvornica olovaka Zagreb d.o.o., Zagreb, V. Radnički put 2, OIB 68609057386</w:t>
      </w:r>
      <w:r w:rsidR="006111E0" w:rsidRPr="00DB762E">
        <w:rPr>
          <w:rFonts w:hAnsi="Times New Roman" w:ascii="Times New Roman"/>
        </w:rPr>
        <w:t xml:space="preserve">, </w:t>
      </w:r>
      <w:r w:rsidR="00534C59" w:rsidRPr="005A04B6">
        <w:rPr>
          <w:rFonts w:hAnsi="Times New Roman" w:ascii="Times New Roman"/>
        </w:rPr>
        <w:t>nakon održanog ročišta</w:t>
      </w:r>
      <w:r w:rsidR="003B3692">
        <w:rPr>
          <w:rFonts w:hAnsi="Times New Roman" w:ascii="Times New Roman"/>
        </w:rPr>
        <w:t xml:space="preserve"> dana </w:t>
      </w:r>
      <w:r w:rsidR="00BC0DFD">
        <w:rPr>
          <w:rFonts w:hAnsi="Times New Roman" w:ascii="Times New Roman"/>
        </w:rPr>
        <w:t>31. siječnja 2019.</w:t>
      </w:r>
      <w:r w:rsidR="00534C59" w:rsidRPr="005A04B6">
        <w:rPr>
          <w:rFonts w:hAnsi="Times New Roman" w:ascii="Times New Roman"/>
        </w:rPr>
        <w:t xml:space="preserve"> za glasovanje o </w:t>
      </w:r>
      <w:r w:rsidR="003B3692">
        <w:rPr>
          <w:rFonts w:hAnsi="Times New Roman" w:ascii="Times New Roman"/>
        </w:rPr>
        <w:t xml:space="preserve">Izmijenjenom </w:t>
      </w:r>
      <w:r w:rsidR="00534C59" w:rsidRPr="005A04B6">
        <w:rPr>
          <w:rFonts w:hAnsi="Times New Roman" w:ascii="Times New Roman"/>
        </w:rPr>
        <w:t>planu restrukturiranja</w:t>
      </w:r>
    </w:p>
    <w:p w:rsidRDefault="007850D0" w:rsidP="00F83E1E" w:rsidR="007850D0">
      <w:pPr>
        <w:jc w:val="both"/>
        <w:rPr>
          <w:rFonts w:hAnsi="Times New Roman" w:ascii="Times New Roman"/>
        </w:rPr>
      </w:pPr>
    </w:p>
    <w:p w:rsidRDefault="00BC0DFD" w:rsidP="00F83E1E" w:rsidR="006111E0" w:rsidRPr="005A04B6">
      <w:pPr>
        <w:jc w:val="both"/>
        <w:rPr>
          <w:rFonts w:hAnsi="Times New Roman" w:ascii="Times New Roman"/>
        </w:rPr>
      </w:pPr>
      <w:r>
        <w:rPr>
          <w:rFonts w:hAnsi="Times New Roman" w:ascii="Times New Roman"/>
        </w:rPr>
        <w:t xml:space="preserve"> </w:t>
      </w:r>
    </w:p>
    <w:p w:rsidRDefault="00F86B4C" w:rsidP="005A04B6" w:rsidR="005A04B6">
      <w:pPr>
        <w:jc w:val="center"/>
        <w:rPr>
          <w:rFonts w:hAnsi="Times New Roman" w:ascii="Times New Roman"/>
        </w:rPr>
      </w:pPr>
      <w:r w:rsidRPr="005A04B6">
        <w:rPr>
          <w:rFonts w:hAnsi="Times New Roman" w:ascii="Times New Roman"/>
        </w:rPr>
        <w:t>r i j e š i o  j e</w:t>
      </w:r>
    </w:p>
    <w:p w:rsidRDefault="007850D0" w:rsidP="005A04B6" w:rsidR="007850D0" w:rsidRPr="005A04B6">
      <w:pPr>
        <w:jc w:val="center"/>
        <w:rPr>
          <w:rFonts w:hAnsi="Times New Roman" w:ascii="Times New Roman"/>
        </w:rPr>
      </w:pPr>
    </w:p>
    <w:p w:rsidRDefault="005A04B6" w:rsidP="005A04B6" w:rsidR="005A04B6" w:rsidRPr="005A04B6">
      <w:pPr>
        <w:jc w:val="center"/>
        <w:rPr>
          <w:rFonts w:hAnsi="Times New Roman" w:ascii="Times New Roman"/>
        </w:rPr>
      </w:pPr>
    </w:p>
    <w:p w:rsidRDefault="005A04B6" w:rsidP="005A04B6" w:rsidR="005A04B6">
      <w:pPr>
        <w:ind w:firstLine="705"/>
        <w:jc w:val="both"/>
        <w:rPr>
          <w:rFonts w:hAnsi="Times New Roman" w:ascii="Times New Roman"/>
        </w:rPr>
      </w:pPr>
      <w:r w:rsidRPr="005A04B6">
        <w:rPr>
          <w:rFonts w:hAnsi="Times New Roman" w:ascii="Times New Roman"/>
        </w:rPr>
        <w:t xml:space="preserve">I. Utvrđuje se da su vjerovnici dužnika </w:t>
      </w:r>
      <w:r w:rsidR="00BC0DFD">
        <w:rPr>
          <w:rFonts w:hAnsi="Times New Roman" w:ascii="Times New Roman"/>
        </w:rPr>
        <w:t>TOZ PENKALA-GLINAMOL tvornica olovaka Zagreb d.o.o., Zagreb, V. Radnički put 2, OIB 68609057386</w:t>
      </w:r>
      <w:r w:rsidR="006111E0" w:rsidRPr="00DB762E">
        <w:rPr>
          <w:rFonts w:hAnsi="Times New Roman" w:ascii="Times New Roman"/>
        </w:rPr>
        <w:t>,</w:t>
      </w:r>
      <w:r w:rsidRPr="005A04B6">
        <w:rPr>
          <w:rFonts w:hAnsi="Times New Roman" w:ascii="Times New Roman"/>
        </w:rPr>
        <w:t xml:space="preserve">  prihvatili </w:t>
      </w:r>
      <w:r w:rsidR="006111E0">
        <w:rPr>
          <w:rFonts w:hAnsi="Times New Roman" w:ascii="Times New Roman"/>
        </w:rPr>
        <w:t xml:space="preserve">Izmijenjeni </w:t>
      </w:r>
      <w:r w:rsidRPr="005A04B6">
        <w:rPr>
          <w:rFonts w:hAnsi="Times New Roman" w:ascii="Times New Roman"/>
        </w:rPr>
        <w:t xml:space="preserve">plan restrukturiranja.  </w:t>
      </w:r>
    </w:p>
    <w:p w:rsidRDefault="005A04B6" w:rsidP="005A04B6" w:rsidR="005A04B6">
      <w:pPr>
        <w:ind w:firstLine="705"/>
        <w:jc w:val="both"/>
        <w:rPr>
          <w:rFonts w:hAnsi="Times New Roman" w:ascii="Times New Roman"/>
        </w:rPr>
      </w:pPr>
    </w:p>
    <w:p w:rsidRDefault="005A04B6" w:rsidP="005A04B6" w:rsidR="005A04B6" w:rsidRPr="005A04B6">
      <w:pPr>
        <w:ind w:firstLine="705"/>
        <w:jc w:val="both"/>
        <w:rPr>
          <w:rFonts w:hAnsi="Times New Roman" w:ascii="Times New Roman"/>
        </w:rPr>
      </w:pPr>
      <w:r>
        <w:rPr>
          <w:rFonts w:hAnsi="Times New Roman" w:ascii="Times New Roman"/>
        </w:rPr>
        <w:t xml:space="preserve">II. </w:t>
      </w:r>
      <w:r w:rsidRPr="005A04B6">
        <w:rPr>
          <w:rFonts w:hAnsi="Times New Roman" w:ascii="Times New Roman"/>
        </w:rPr>
        <w:t xml:space="preserve"> Potvrđuje se predstečajni sporazum prema kojemu će se tražbina svakog pojedinog vjerovnika namiriti na sljedeći način, a u skladu s </w:t>
      </w:r>
      <w:r w:rsidR="006111E0">
        <w:rPr>
          <w:rFonts w:hAnsi="Times New Roman" w:ascii="Times New Roman"/>
        </w:rPr>
        <w:t>Izmijenjenim p</w:t>
      </w:r>
      <w:r w:rsidRPr="005A04B6">
        <w:rPr>
          <w:rFonts w:hAnsi="Times New Roman" w:ascii="Times New Roman"/>
        </w:rPr>
        <w:t>lanom restrukturiranja</w:t>
      </w:r>
      <w:r w:rsidR="006111E0">
        <w:rPr>
          <w:rFonts w:hAnsi="Times New Roman" w:ascii="Times New Roman"/>
        </w:rPr>
        <w:t xml:space="preserve"> javno objavljenim na mrežnoj stranici e-Oglasna ploča suda dana </w:t>
      </w:r>
      <w:r w:rsidR="00BC0DFD">
        <w:rPr>
          <w:rFonts w:hAnsi="Times New Roman" w:ascii="Times New Roman"/>
        </w:rPr>
        <w:t>10. siječnja 2019.</w:t>
      </w:r>
      <w:r w:rsidR="006111E0">
        <w:rPr>
          <w:rFonts w:hAnsi="Times New Roman" w:ascii="Times New Roman"/>
        </w:rPr>
        <w:t>,</w:t>
      </w:r>
      <w:r w:rsidRPr="005A04B6">
        <w:rPr>
          <w:rFonts w:hAnsi="Times New Roman" w:ascii="Times New Roman"/>
        </w:rPr>
        <w:t xml:space="preserve"> predanim od strane dužnika u ovome predstečajnom postupku: </w:t>
      </w:r>
      <w:r w:rsidR="00BC0DFD">
        <w:rPr>
          <w:rFonts w:hAnsi="Times New Roman" w:ascii="Times New Roman"/>
        </w:rPr>
        <w:t xml:space="preserve"> </w:t>
      </w:r>
    </w:p>
    <w:p w:rsidRDefault="00037C0A" w:rsidP="00037C0A" w:rsidR="00037C0A">
      <w:pPr>
        <w:ind w:firstLine="705"/>
        <w:jc w:val="both"/>
        <w:rPr>
          <w:rFonts w:hAnsi="Times New Roman" w:ascii="Times New Roman"/>
        </w:rPr>
      </w:pPr>
    </w:p>
    <w:p w:rsidRDefault="00432B11" w:rsidP="00432B11" w:rsidR="007850D0">
      <w:pPr>
        <w:spacing w:after="120"/>
        <w:ind w:firstLine="705"/>
        <w:jc w:val="both"/>
        <w:rPr>
          <w:rFonts w:hAnsi="Times New Roman" w:ascii="Times New Roman"/>
        </w:rPr>
      </w:pPr>
      <w:r>
        <w:rPr>
          <w:rFonts w:hAnsi="Times New Roman" w:ascii="Times New Roman"/>
        </w:rPr>
        <w:t>Dužnik TOZ PENKALA</w:t>
      </w:r>
      <w:r w:rsidRPr="00432B11">
        <w:rPr>
          <w:rFonts w:hAnsi="Times New Roman" w:ascii="Times New Roman"/>
        </w:rPr>
        <w:t>-GLINAMOL tvornica olovaka Zagreb d.o.o,</w:t>
      </w:r>
      <w:r>
        <w:rPr>
          <w:rFonts w:hAnsi="Times New Roman" w:ascii="Times New Roman"/>
        </w:rPr>
        <w:t xml:space="preserve"> Zagreb, V. Radnički put 2, OIB</w:t>
      </w:r>
      <w:r w:rsidRPr="00432B11">
        <w:rPr>
          <w:rFonts w:hAnsi="Times New Roman" w:ascii="Times New Roman"/>
        </w:rPr>
        <w:t xml:space="preserve"> 68609057386, će vjerovnicima </w:t>
      </w:r>
      <w:r w:rsidRPr="00432B11">
        <w:rPr>
          <w:rFonts w:hAnsi="Times New Roman" w:ascii="Times New Roman"/>
          <w:bCs/>
        </w:rPr>
        <w:t>Vjerovnici - tip namirenja A</w:t>
      </w:r>
      <w:r w:rsidRPr="00432B11">
        <w:rPr>
          <w:rFonts w:hAnsi="Times New Roman" w:ascii="Times New Roman"/>
        </w:rPr>
        <w:t>, namiriti  tražbine u iznosu</w:t>
      </w:r>
      <w:r>
        <w:rPr>
          <w:rFonts w:hAnsi="Times New Roman" w:ascii="Times New Roman"/>
        </w:rPr>
        <w:t xml:space="preserve"> </w:t>
      </w:r>
      <w:r w:rsidRPr="00432B11">
        <w:rPr>
          <w:rFonts w:hAnsi="Times New Roman" w:ascii="Times New Roman"/>
          <w:bCs/>
        </w:rPr>
        <w:t xml:space="preserve">10.146.996,15 kn </w:t>
      </w:r>
      <w:r w:rsidRPr="00432B11">
        <w:rPr>
          <w:rFonts w:hAnsi="Times New Roman" w:ascii="Times New Roman"/>
        </w:rPr>
        <w:t xml:space="preserve">smanjenu za </w:t>
      </w:r>
      <w:r w:rsidRPr="00432B11">
        <w:rPr>
          <w:rFonts w:hAnsi="Times New Roman" w:ascii="Times New Roman"/>
          <w:bCs/>
        </w:rPr>
        <w:t>15 %</w:t>
      </w:r>
      <w:r w:rsidRPr="00432B11">
        <w:rPr>
          <w:rFonts w:hAnsi="Times New Roman" w:ascii="Times New Roman"/>
        </w:rPr>
        <w:t xml:space="preserve">  otpisa u iznosu od </w:t>
      </w:r>
      <w:r w:rsidRPr="00432B11">
        <w:rPr>
          <w:rFonts w:hAnsi="Times New Roman" w:ascii="Times New Roman"/>
          <w:bCs/>
        </w:rPr>
        <w:t>1.522.049,42  kn</w:t>
      </w:r>
      <w:r w:rsidRPr="00432B11">
        <w:rPr>
          <w:rFonts w:hAnsi="Times New Roman" w:ascii="Times New Roman"/>
        </w:rPr>
        <w:t xml:space="preserve">, te će tako smanjenju tražbinu u iznosu od </w:t>
      </w:r>
      <w:r w:rsidRPr="00432B11">
        <w:rPr>
          <w:rFonts w:hAnsi="Times New Roman" w:ascii="Times New Roman"/>
          <w:bCs/>
        </w:rPr>
        <w:t>8.624.946,73 kn</w:t>
      </w:r>
      <w:r w:rsidRPr="00432B11">
        <w:rPr>
          <w:rFonts w:hAnsi="Times New Roman" w:ascii="Times New Roman"/>
        </w:rPr>
        <w:t xml:space="preserve">  isplatiti u </w:t>
      </w:r>
      <w:r w:rsidRPr="00432B11">
        <w:rPr>
          <w:rFonts w:hAnsi="Times New Roman" w:ascii="Times New Roman"/>
          <w:bCs/>
        </w:rPr>
        <w:t>108 (stoosam</w:t>
      </w:r>
      <w:r w:rsidRPr="00432B11">
        <w:rPr>
          <w:rFonts w:hAnsi="Times New Roman" w:ascii="Times New Roman"/>
        </w:rPr>
        <w:t xml:space="preserve">) jednakih mjesečnih rata uvećano za </w:t>
      </w:r>
      <w:r w:rsidRPr="00432B11">
        <w:rPr>
          <w:rFonts w:hAnsi="Times New Roman" w:ascii="Times New Roman"/>
          <w:bCs/>
        </w:rPr>
        <w:t>kamatu</w:t>
      </w:r>
      <w:r w:rsidRPr="00432B11">
        <w:rPr>
          <w:rFonts w:hAnsi="Times New Roman" w:ascii="Times New Roman"/>
        </w:rPr>
        <w:t xml:space="preserve"> od </w:t>
      </w:r>
      <w:r w:rsidRPr="00432B11">
        <w:rPr>
          <w:rFonts w:hAnsi="Times New Roman" w:ascii="Times New Roman"/>
          <w:bCs/>
        </w:rPr>
        <w:t xml:space="preserve">5 % </w:t>
      </w:r>
      <w:r w:rsidRPr="00432B11">
        <w:rPr>
          <w:rFonts w:hAnsi="Times New Roman" w:ascii="Times New Roman"/>
        </w:rPr>
        <w:t xml:space="preserve">godišnje, s dospijećem svake mjesečne rate prvog dana u mjesecu nakon </w:t>
      </w:r>
      <w:r w:rsidRPr="00432B11">
        <w:rPr>
          <w:rFonts w:hAnsi="Times New Roman" w:ascii="Times New Roman"/>
          <w:bCs/>
        </w:rPr>
        <w:t>počeka</w:t>
      </w:r>
      <w:r w:rsidRPr="00432B11">
        <w:rPr>
          <w:rFonts w:hAnsi="Times New Roman" w:ascii="Times New Roman"/>
        </w:rPr>
        <w:t xml:space="preserve"> od</w:t>
      </w:r>
      <w:r w:rsidRPr="00432B11">
        <w:rPr>
          <w:rFonts w:hAnsi="Times New Roman" w:ascii="Times New Roman"/>
          <w:bCs/>
        </w:rPr>
        <w:t xml:space="preserve"> 12 (dvanaest) mjeseci</w:t>
      </w:r>
      <w:r w:rsidRPr="00432B11">
        <w:rPr>
          <w:rFonts w:hAnsi="Times New Roman" w:ascii="Times New Roman"/>
        </w:rPr>
        <w:t xml:space="preserve"> </w:t>
      </w:r>
      <w:bookmarkStart w:name="_Hlk492290019" w:id="1"/>
      <w:bookmarkStart w:name="_Hlk492286447" w:id="2"/>
      <w:bookmarkEnd w:id="1"/>
      <w:r w:rsidRPr="00432B11">
        <w:rPr>
          <w:rFonts w:hAnsi="Times New Roman" w:ascii="Times New Roman"/>
        </w:rPr>
        <w:t>računajući od dana pravomoćnosti rješenja kojim je sud utvrdio prihvaćanje plana restrukturiranja i potvrdio predstečajni sporazum</w:t>
      </w:r>
      <w:bookmarkEnd w:id="2"/>
      <w:r w:rsidRPr="00432B11">
        <w:rPr>
          <w:rFonts w:hAnsi="Times New Roman" w:ascii="Times New Roman"/>
        </w:rPr>
        <w:t xml:space="preserve">. </w:t>
      </w:r>
    </w:p>
    <w:p w:rsidRDefault="00432B11" w:rsidP="007850D0" w:rsidR="00432B11" w:rsidRPr="00432B11">
      <w:pPr>
        <w:spacing w:after="120"/>
        <w:ind w:firstLine="705"/>
        <w:jc w:val="both"/>
        <w:rPr>
          <w:rFonts w:hAnsi="Times New Roman" w:ascii="Times New Roman"/>
        </w:rPr>
      </w:pPr>
      <w:r w:rsidRPr="00432B11">
        <w:rPr>
          <w:rFonts w:hAnsi="Times New Roman" w:ascii="Times New Roman"/>
        </w:rPr>
        <w:t>Redovna kamata po stopi od 5,00% godišnje plaća se mjesečno, s tim da se redovna kamata plaća i za vrijeme počeka, na način da prvi iznos kamate dospijeva na naplatu u mjesecu koji slijedi odmah nakon mjeseca u kojem je sklopljeni predst</w:t>
      </w:r>
      <w:r w:rsidR="00E24901">
        <w:rPr>
          <w:rFonts w:hAnsi="Times New Roman" w:ascii="Times New Roman"/>
        </w:rPr>
        <w:t>ečajni sporazum pred nadležnim t</w:t>
      </w:r>
      <w:r w:rsidRPr="00432B11">
        <w:rPr>
          <w:rFonts w:hAnsi="Times New Roman" w:ascii="Times New Roman"/>
        </w:rPr>
        <w:t xml:space="preserve">rgovačkim sudom stekao svojstvo pravomoćnosti. </w:t>
      </w:r>
    </w:p>
    <w:p w:rsidRDefault="00432B11" w:rsidP="00E24901" w:rsidR="00432B11" w:rsidRPr="00432B11">
      <w:pPr>
        <w:spacing w:after="120"/>
        <w:ind w:firstLine="705"/>
        <w:jc w:val="both"/>
        <w:rPr>
          <w:rFonts w:hAnsi="Times New Roman" w:ascii="Times New Roman"/>
        </w:rPr>
      </w:pPr>
      <w:r w:rsidRPr="00432B11">
        <w:rPr>
          <w:rFonts w:hAnsi="Times New Roman" w:ascii="Times New Roman"/>
        </w:rPr>
        <w:lastRenderedPageBreak/>
        <w:t xml:space="preserve">Ukoliko dužnik ne isplati bilo koja dva mjesečna iznosa kamate za vrijeme počeka i/ili dvije rate, na način i u roku kako je to ugovoreno ovim sporazumom, cjelokupno dugovanje koje se sastoji od neotplaćenog dijela glavnice, uvećano za dospjelu kamatu po stopi od 5,00 % godišnje, kao i pripadajuću dospjelu zateznu kamatu, dospijeva na naplatu odmah i u cijelosti.  </w:t>
      </w:r>
    </w:p>
    <w:p w:rsidRDefault="00432B11" w:rsidP="00432B11" w:rsidR="00432B11">
      <w:pPr>
        <w:spacing w:after="120"/>
        <w:jc w:val="both"/>
        <w:rPr>
          <w:rFonts w:hAnsi="Times New Roman" w:ascii="Times New Roman"/>
        </w:rPr>
      </w:pPr>
      <w:r w:rsidRPr="00432B11">
        <w:rPr>
          <w:rFonts w:hAnsi="Times New Roman" w:ascii="Times New Roman"/>
        </w:rPr>
        <w:t>Odmah po pravomoćnosti sklopljenog predstečajnog sporazuma, dužnik će svim vjerovnicima dostaviti otplatni plan s naznačenim iznosima mjesečnih rata i kamate, kao i rokovima plaćanja istih.</w:t>
      </w:r>
    </w:p>
    <w:p w:rsidRDefault="007850D0" w:rsidP="00432B11" w:rsidR="00432B11">
      <w:pPr>
        <w:rPr>
          <w:rFonts w:hAnsi="Times New Roman" w:ascii="Times New Roman"/>
          <w:b/>
        </w:rPr>
      </w:pPr>
      <w:r w:rsidRPr="007850D0">
        <w:rPr>
          <w:rFonts w:hAnsi="Times New Roman" w:ascii="Times New Roman"/>
        </w:rPr>
        <w:t xml:space="preserve">Tablica prve skupine vjerovnika „Vjerovnici - tip namirenja A“ </w:t>
      </w:r>
    </w:p>
    <w:tbl>
      <w:tblPr>
        <w:tblW w:type="pct" w:w="5000"/>
        <w:tblLook w:val="04A0" w:noVBand="1" w:noHBand="0" w:lastColumn="0" w:firstColumn="1" w:lastRow="0" w:firstRow="1"/>
      </w:tblPr>
      <w:tblGrid>
        <w:gridCol w:w="531"/>
        <w:gridCol w:w="1641"/>
        <w:gridCol w:w="1206"/>
        <w:gridCol w:w="1399"/>
        <w:gridCol w:w="1251"/>
        <w:gridCol w:w="1161"/>
        <w:gridCol w:w="1161"/>
        <w:gridCol w:w="936"/>
      </w:tblGrid>
      <w:tr w:rsidTr="00432B11" w:rsidR="00432B11" w:rsidRPr="00F40ADE">
        <w:trPr>
          <w:trHeight w:val="990"/>
        </w:trPr>
        <w:tc>
          <w:tcPr>
            <w:tcW w:type="pct" w:w="216"/>
            <w:tcBorders>
              <w:top w:space="0" w:sz="4" w:color="auto" w:val="single"/>
              <w:left w:space="0" w:sz="4" w:color="auto" w:val="single"/>
              <w:bottom w:space="0" w:sz="4" w:color="auto" w:val="single"/>
              <w:right w:val="nil"/>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Rbr.</w:t>
            </w:r>
          </w:p>
        </w:tc>
        <w:tc>
          <w:tcPr>
            <w:tcW w:type="pct" w:w="1048"/>
            <w:tcBorders>
              <w:top w:space="0" w:sz="4" w:color="auto" w:val="single"/>
              <w:left w:space="0" w:sz="4" w:color="auto" w:val="single"/>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Naziv vjerovnika</w:t>
            </w:r>
          </w:p>
        </w:tc>
        <w:tc>
          <w:tcPr>
            <w:tcW w:type="pct" w:w="564"/>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OIB</w:t>
            </w:r>
          </w:p>
        </w:tc>
        <w:tc>
          <w:tcPr>
            <w:tcW w:type="pct" w:w="917"/>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Sjedište / adresa</w:t>
            </w:r>
          </w:p>
        </w:tc>
        <w:tc>
          <w:tcPr>
            <w:tcW w:type="pct" w:w="564"/>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Iznos tražbine (kn)</w:t>
            </w:r>
          </w:p>
        </w:tc>
        <w:tc>
          <w:tcPr>
            <w:tcW w:type="pct" w:w="564"/>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Iznos smanjenja tražbine (kn)</w:t>
            </w:r>
          </w:p>
        </w:tc>
        <w:tc>
          <w:tcPr>
            <w:tcW w:type="pct" w:w="564"/>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Iznos tražbine za namirenje nakon smanjenja (kn)</w:t>
            </w:r>
          </w:p>
        </w:tc>
        <w:tc>
          <w:tcPr>
            <w:tcW w:type="pct" w:w="564"/>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Iznos mjesečne rate (kn)</w:t>
            </w:r>
          </w:p>
        </w:tc>
      </w:tr>
      <w:tr w:rsidTr="00432B11" w:rsidR="00432B11" w:rsidRPr="00F40ADE">
        <w:trPr>
          <w:trHeight w:val="630"/>
        </w:trPr>
        <w:tc>
          <w:tcPr>
            <w:tcW w:type="pct" w:w="216"/>
            <w:tcBorders>
              <w:top w:space="0" w:sz="8" w:color="auto" w:val="single"/>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1</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BKS-LEASING CROATIA d.o.o.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52277663197</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 Ivana Lučića 2 a</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5.321,59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798,24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4.523,35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41,88 </w:t>
            </w:r>
          </w:p>
        </w:tc>
      </w:tr>
      <w:tr w:rsidTr="00432B11" w:rsidR="00432B11" w:rsidRPr="00F40ADE">
        <w:trPr>
          <w:trHeight w:val="315"/>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2</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DETERMINO d.o.o.</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77488776897</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 Maunska 8</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2.556.771,24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383.515,69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2.173.255,55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20.122,74 </w:t>
            </w:r>
          </w:p>
        </w:tc>
      </w:tr>
      <w:tr w:rsidTr="00432B11" w:rsidR="00432B11" w:rsidRPr="00F40ADE">
        <w:trPr>
          <w:trHeight w:val="315"/>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3</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GRANA RETRO d.o.o.</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10957100223</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 Mlake 59</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17.000,00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2.550,00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14.450,00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133,80 </w:t>
            </w:r>
          </w:p>
        </w:tc>
      </w:tr>
      <w:tr w:rsidTr="00432B11" w:rsidR="00432B11" w:rsidRPr="00F40ADE">
        <w:trPr>
          <w:trHeight w:val="630"/>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4</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HRVATSKA BANKA ZA OBNOVU I RAZVITAK</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26702280390</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Zagreb, Trg Josipa Jurja Strossmayera 9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190.891,54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28.633,73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162.257,81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1.502,39 </w:t>
            </w:r>
          </w:p>
        </w:tc>
      </w:tr>
      <w:tr w:rsidTr="00432B11" w:rsidR="00432B11" w:rsidRPr="00F40ADE">
        <w:trPr>
          <w:trHeight w:val="630"/>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5</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POINT-VG d.o.o.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br/>
              <w:t>32765710469</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Zaprešić, Mihovila Krušlina 22</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64.067,50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9.610,13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54.457,38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504,23 </w:t>
            </w:r>
          </w:p>
        </w:tc>
      </w:tr>
      <w:tr w:rsidTr="00432B11" w:rsidR="00432B11" w:rsidRPr="00F40ADE">
        <w:trPr>
          <w:trHeight w:val="315"/>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6</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PRINCO d.o.o.</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97635827885</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 Gjure Szaba 4</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92.000,00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13.800,00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78.200,00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724,07 </w:t>
            </w:r>
          </w:p>
        </w:tc>
      </w:tr>
      <w:tr w:rsidTr="00432B11" w:rsidR="00432B11" w:rsidRPr="00F40ADE">
        <w:trPr>
          <w:trHeight w:val="315"/>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7</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SOLDUS d.o.o.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48865649031</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 Radnička cesta 27</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392.816,05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58.922,41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333.893,64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3.091,61 </w:t>
            </w:r>
          </w:p>
        </w:tc>
      </w:tr>
      <w:tr w:rsidTr="00432B11" w:rsidR="00432B11" w:rsidRPr="00F40ADE">
        <w:trPr>
          <w:trHeight w:val="630"/>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8</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ŠTEDBANKA d.d.</w:t>
            </w:r>
            <w:r w:rsidR="00E24901">
              <w:rPr>
                <w:rFonts w:eastAsia="Times New Roman" w:hAnsi="Times New Roman" w:ascii="Times New Roman"/>
                <w:color w:val="000000"/>
                <w:sz w:val="18"/>
                <w:lang w:eastAsia="hr-HR"/>
              </w:rPr>
              <w:t xml:space="preserve"> u likvidaciji</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br/>
              <w:t>58063088591</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 Slavonska Avenija 3</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6.461.268,12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969.190,22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5.492.077,90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50.852,57 </w:t>
            </w:r>
          </w:p>
        </w:tc>
      </w:tr>
      <w:tr w:rsidTr="00432B11" w:rsidR="00432B11" w:rsidRPr="00F40ADE">
        <w:trPr>
          <w:trHeight w:val="630"/>
        </w:trPr>
        <w:tc>
          <w:tcPr>
            <w:tcW w:type="pct" w:w="216"/>
            <w:tcBorders>
              <w:top w:val="nil"/>
              <w:left w:space="0" w:sz="8" w:color="auto" w:val="single"/>
              <w:bottom w:space="0" w:sz="4" w:color="auto" w:val="single"/>
              <w:right w:val="nil"/>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9</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Zagrebačka banka d.d.</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92963223473</w:t>
            </w:r>
          </w:p>
        </w:tc>
        <w:tc>
          <w:tcPr>
            <w:tcW w:type="pct" w:w="917"/>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Zagreb, </w:t>
            </w:r>
            <w:r w:rsidRPr="00F40ADE">
              <w:rPr>
                <w:rFonts w:eastAsia="Times New Roman" w:hAnsi="Times New Roman" w:ascii="Times New Roman"/>
                <w:color w:val="000000"/>
                <w:sz w:val="18"/>
                <w:lang w:eastAsia="hr-HR"/>
              </w:rPr>
              <w:br/>
              <w:t>Trg bana Josipa Jelačića 10</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366.860,11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55.029,02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311.831,09 </w:t>
            </w:r>
          </w:p>
        </w:tc>
        <w:tc>
          <w:tcPr>
            <w:tcW w:type="pct" w:w="56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8"/>
                <w:lang w:eastAsia="hr-HR"/>
              </w:rPr>
            </w:pPr>
            <w:r w:rsidRPr="00F40ADE">
              <w:rPr>
                <w:rFonts w:eastAsia="Times New Roman" w:hAnsi="Times New Roman" w:ascii="Times New Roman"/>
                <w:color w:val="000000"/>
                <w:sz w:val="18"/>
                <w:lang w:eastAsia="hr-HR"/>
              </w:rPr>
              <w:t xml:space="preserve">2.887,32 </w:t>
            </w:r>
          </w:p>
        </w:tc>
      </w:tr>
      <w:tr w:rsidTr="00432B11" w:rsidR="00432B11" w:rsidRPr="00F40ADE">
        <w:trPr>
          <w:trHeight w:val="450"/>
        </w:trPr>
        <w:tc>
          <w:tcPr>
            <w:tcW w:type="pct" w:w="216"/>
            <w:tcBorders>
              <w:top w:val="nil"/>
              <w:left w:space="0" w:sz="4" w:color="auto" w:val="single"/>
              <w:bottom w:space="0" w:sz="4" w:color="auto" w:val="single"/>
              <w:right w:val="nil"/>
            </w:tcBorders>
            <w:shd w:fill="auto" w:color="auto" w:val="clear"/>
            <w:noWrap/>
            <w:vAlign w:val="center"/>
            <w:hideMark/>
          </w:tcPr>
          <w:p w:rsidRDefault="00432B11" w:rsidP="00432B11" w:rsidR="00432B11" w:rsidRPr="00F40ADE">
            <w:pPr>
              <w:jc w:val="center"/>
              <w:rPr>
                <w:rFonts w:eastAsia="Times New Roman" w:hAnsi="Times New Roman" w:ascii="Times New Roman"/>
                <w:b/>
                <w:bCs/>
                <w:color w:val="000000"/>
                <w:sz w:val="18"/>
                <w:lang w:eastAsia="hr-HR"/>
              </w:rPr>
            </w:pPr>
            <w:r w:rsidRPr="00F40ADE">
              <w:rPr>
                <w:rFonts w:eastAsia="Times New Roman" w:hAnsi="Times New Roman" w:ascii="Times New Roman"/>
                <w:b/>
                <w:bCs/>
                <w:color w:val="000000"/>
                <w:sz w:val="18"/>
                <w:lang w:eastAsia="hr-HR"/>
              </w:rPr>
              <w:t> </w:t>
            </w:r>
          </w:p>
        </w:tc>
        <w:tc>
          <w:tcPr>
            <w:tcW w:type="pct" w:w="1048"/>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E24901">
            <w:pPr>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UKUPNO</w:t>
            </w:r>
          </w:p>
        </w:tc>
        <w:tc>
          <w:tcPr>
            <w:tcW w:type="pct" w:w="564"/>
            <w:tcBorders>
              <w:top w:val="nil"/>
              <w:left w:val="nil"/>
              <w:bottom w:space="0" w:sz="4" w:color="auto" w:val="single"/>
              <w:right w:space="0" w:sz="4" w:color="auto" w:val="single"/>
            </w:tcBorders>
            <w:shd w:fill="auto" w:color="auto" w:val="clear"/>
            <w:noWrap/>
            <w:vAlign w:val="center"/>
            <w:hideMark/>
          </w:tcPr>
          <w:p w:rsidRDefault="00432B11" w:rsidP="00432B11" w:rsidR="00432B11" w:rsidRPr="00E24901">
            <w:pPr>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 </w:t>
            </w:r>
          </w:p>
        </w:tc>
        <w:tc>
          <w:tcPr>
            <w:tcW w:type="pct" w:w="917"/>
            <w:tcBorders>
              <w:top w:val="nil"/>
              <w:left w:val="nil"/>
              <w:bottom w:space="0" w:sz="4" w:color="auto" w:val="single"/>
              <w:right w:space="0" w:sz="4" w:color="auto" w:val="single"/>
            </w:tcBorders>
            <w:shd w:fill="auto" w:color="auto" w:val="clear"/>
            <w:noWrap/>
            <w:vAlign w:val="center"/>
            <w:hideMark/>
          </w:tcPr>
          <w:p w:rsidRDefault="00432B11" w:rsidP="00432B11" w:rsidR="00432B11" w:rsidRPr="00E24901">
            <w:pPr>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 </w:t>
            </w:r>
          </w:p>
        </w:tc>
        <w:tc>
          <w:tcPr>
            <w:tcW w:type="pct" w:w="564"/>
            <w:tcBorders>
              <w:top w:val="nil"/>
              <w:left w:val="nil"/>
              <w:bottom w:space="0" w:sz="4" w:color="auto" w:val="single"/>
              <w:right w:space="0" w:sz="4" w:color="auto" w:val="single"/>
            </w:tcBorders>
            <w:shd w:fill="auto" w:color="auto" w:val="clear"/>
            <w:noWrap/>
            <w:vAlign w:val="center"/>
            <w:hideMark/>
          </w:tcPr>
          <w:p w:rsidRDefault="00432B11" w:rsidP="00432B11" w:rsidR="00432B11" w:rsidRPr="00E24901">
            <w:pPr>
              <w:jc w:val="right"/>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 xml:space="preserve">10.146.996,15 </w:t>
            </w:r>
          </w:p>
        </w:tc>
        <w:tc>
          <w:tcPr>
            <w:tcW w:type="pct" w:w="564"/>
            <w:tcBorders>
              <w:top w:val="nil"/>
              <w:left w:val="nil"/>
              <w:bottom w:space="0" w:sz="4" w:color="auto" w:val="single"/>
              <w:right w:space="0" w:sz="4" w:color="auto" w:val="single"/>
            </w:tcBorders>
            <w:shd w:fill="auto" w:color="auto" w:val="clear"/>
            <w:noWrap/>
            <w:vAlign w:val="center"/>
            <w:hideMark/>
          </w:tcPr>
          <w:p w:rsidRDefault="00432B11" w:rsidP="00432B11" w:rsidR="00432B11" w:rsidRPr="00E24901">
            <w:pPr>
              <w:jc w:val="right"/>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 xml:space="preserve">1.522.049,42 </w:t>
            </w:r>
          </w:p>
        </w:tc>
        <w:tc>
          <w:tcPr>
            <w:tcW w:type="pct" w:w="564"/>
            <w:tcBorders>
              <w:top w:val="nil"/>
              <w:left w:val="nil"/>
              <w:bottom w:space="0" w:sz="4" w:color="auto" w:val="single"/>
              <w:right w:space="0" w:sz="4" w:color="auto" w:val="single"/>
            </w:tcBorders>
            <w:shd w:fill="auto" w:color="auto" w:val="clear"/>
            <w:noWrap/>
            <w:vAlign w:val="center"/>
            <w:hideMark/>
          </w:tcPr>
          <w:p w:rsidRDefault="00432B11" w:rsidP="00432B11" w:rsidR="00432B11" w:rsidRPr="00E24901">
            <w:pPr>
              <w:jc w:val="right"/>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 xml:space="preserve">8.624.946,73 </w:t>
            </w:r>
          </w:p>
        </w:tc>
        <w:tc>
          <w:tcPr>
            <w:tcW w:type="pct" w:w="564"/>
            <w:tcBorders>
              <w:top w:val="nil"/>
              <w:left w:val="nil"/>
              <w:bottom w:space="0" w:sz="4" w:color="auto" w:val="single"/>
              <w:right w:space="0" w:sz="4" w:color="auto" w:val="single"/>
            </w:tcBorders>
            <w:shd w:fill="auto" w:color="auto" w:val="clear"/>
            <w:noWrap/>
            <w:vAlign w:val="center"/>
            <w:hideMark/>
          </w:tcPr>
          <w:p w:rsidRDefault="00432B11" w:rsidP="00432B11" w:rsidR="00432B11" w:rsidRPr="00E24901">
            <w:pPr>
              <w:jc w:val="right"/>
              <w:rPr>
                <w:rFonts w:eastAsia="Times New Roman" w:hAnsi="Times New Roman" w:ascii="Times New Roman"/>
                <w:bCs/>
                <w:color w:val="000000"/>
                <w:sz w:val="18"/>
                <w:lang w:eastAsia="hr-HR"/>
              </w:rPr>
            </w:pPr>
            <w:r w:rsidRPr="00E24901">
              <w:rPr>
                <w:rFonts w:eastAsia="Times New Roman" w:hAnsi="Times New Roman" w:ascii="Times New Roman"/>
                <w:bCs/>
                <w:color w:val="000000"/>
                <w:sz w:val="18"/>
                <w:lang w:eastAsia="hr-HR"/>
              </w:rPr>
              <w:t xml:space="preserve">79.860,61 </w:t>
            </w:r>
          </w:p>
        </w:tc>
      </w:tr>
    </w:tbl>
    <w:p w:rsidRDefault="00432B11" w:rsidP="00432B11" w:rsidR="00432B11" w:rsidRPr="009A034F">
      <w:pPr>
        <w:rPr>
          <w:rFonts w:hAnsi="Times New Roman" w:ascii="Times New Roman"/>
          <w:b/>
        </w:rPr>
      </w:pPr>
    </w:p>
    <w:p w:rsidRDefault="00432B11" w:rsidP="00432B11" w:rsidR="00432B11">
      <w:pPr>
        <w:rPr>
          <w:rFonts w:hAnsi="Times New Roman" w:ascii="Times New Roman"/>
          <w:b/>
        </w:rPr>
      </w:pPr>
      <w:r w:rsidRPr="009A034F">
        <w:rPr>
          <w:rFonts w:hAnsi="Times New Roman" w:ascii="Times New Roman"/>
          <w:b/>
        </w:rPr>
        <w:t xml:space="preserve"> </w:t>
      </w:r>
    </w:p>
    <w:p w:rsidRDefault="007850D0" w:rsidP="00432B11" w:rsidR="007850D0">
      <w:pPr>
        <w:rPr>
          <w:rFonts w:hAnsi="Times New Roman" w:ascii="Times New Roman"/>
          <w:b/>
        </w:rPr>
      </w:pPr>
    </w:p>
    <w:p w:rsidRDefault="007850D0" w:rsidP="00432B11" w:rsidR="007850D0" w:rsidRPr="009A034F">
      <w:pPr>
        <w:rPr>
          <w:rFonts w:hAnsi="Times New Roman" w:ascii="Times New Roman"/>
          <w:b/>
        </w:rPr>
      </w:pPr>
    </w:p>
    <w:p w:rsidRDefault="00432B11" w:rsidP="00E24901" w:rsidR="00432B11">
      <w:pPr>
        <w:widowControl w:val="false"/>
        <w:spacing w:after="120"/>
        <w:jc w:val="both"/>
        <w:rPr>
          <w:rFonts w:hAnsi="Times New Roman" w:ascii="Times New Roman"/>
        </w:rPr>
      </w:pPr>
      <w:r w:rsidRPr="00E24901">
        <w:rPr>
          <w:rFonts w:hAnsi="Times New Roman" w:ascii="Times New Roman"/>
        </w:rPr>
        <w:t>Dužnik TOZ PENKALA</w:t>
      </w:r>
      <w:r w:rsidR="00E24901">
        <w:rPr>
          <w:rFonts w:hAnsi="Times New Roman" w:ascii="Times New Roman"/>
        </w:rPr>
        <w:t>-</w:t>
      </w:r>
      <w:r w:rsidRPr="00E24901">
        <w:rPr>
          <w:rFonts w:hAnsi="Times New Roman" w:ascii="Times New Roman"/>
        </w:rPr>
        <w:t>GLINAMOL tvornica olovaka Zagreb d.o.o,</w:t>
      </w:r>
      <w:r w:rsidR="00E24901">
        <w:rPr>
          <w:rFonts w:hAnsi="Times New Roman" w:ascii="Times New Roman"/>
        </w:rPr>
        <w:t xml:space="preserve"> Zagreb, V. Radnički put 2, OIB</w:t>
      </w:r>
      <w:r w:rsidRPr="00E24901">
        <w:rPr>
          <w:rFonts w:hAnsi="Times New Roman" w:ascii="Times New Roman"/>
        </w:rPr>
        <w:t xml:space="preserve"> 68609057386, će vjerovnicima, Vjerovnici - tip namirenja B, namiriti tražbine u iznosu 622.869,04 kn smanjenu za 0 % otpisa u iznosu od nula kn</w:t>
      </w:r>
      <w:r w:rsidR="00E24901">
        <w:rPr>
          <w:rFonts w:hAnsi="Times New Roman" w:ascii="Times New Roman"/>
        </w:rPr>
        <w:t>, pa će</w:t>
      </w:r>
      <w:r w:rsidRPr="00E24901">
        <w:rPr>
          <w:rFonts w:hAnsi="Times New Roman" w:ascii="Times New Roman"/>
        </w:rPr>
        <w:t xml:space="preserve"> tražbinu u iznosu od</w:t>
      </w:r>
      <w:r w:rsidR="00E24901">
        <w:rPr>
          <w:rFonts w:hAnsi="Times New Roman" w:ascii="Times New Roman"/>
        </w:rPr>
        <w:t xml:space="preserve"> </w:t>
      </w:r>
      <w:r w:rsidRPr="00E24901">
        <w:rPr>
          <w:rFonts w:hAnsi="Times New Roman" w:ascii="Times New Roman"/>
        </w:rPr>
        <w:t>622.869,04 kn isplatiti</w:t>
      </w:r>
      <w:r w:rsidR="00E24901">
        <w:rPr>
          <w:rFonts w:hAnsi="Times New Roman" w:ascii="Times New Roman"/>
        </w:rPr>
        <w:t xml:space="preserve"> </w:t>
      </w:r>
      <w:r w:rsidRPr="00E24901">
        <w:rPr>
          <w:rFonts w:hAnsi="Times New Roman" w:ascii="Times New Roman"/>
        </w:rPr>
        <w:t xml:space="preserve">u 60 (šezdeset) jednakih mjesečnih rata beskamatno, s </w:t>
      </w:r>
      <w:r w:rsidR="00E24901">
        <w:rPr>
          <w:rFonts w:hAnsi="Times New Roman" w:ascii="Times New Roman"/>
        </w:rPr>
        <w:t xml:space="preserve">dospijećem svake mjesečne rate </w:t>
      </w:r>
      <w:r w:rsidRPr="00E24901">
        <w:rPr>
          <w:rFonts w:hAnsi="Times New Roman" w:ascii="Times New Roman"/>
        </w:rPr>
        <w:t xml:space="preserve">prvog dana u mjesecu nakon počeka od 12 (dvanaest) mjeseci računajući od dana pravomoćnosti rješenja kojim je sud utvrdio prihvaćanje plana restrukturiranja i </w:t>
      </w:r>
      <w:r w:rsidR="00E24901" w:rsidRPr="00E24901">
        <w:rPr>
          <w:rFonts w:hAnsi="Times New Roman" w:ascii="Times New Roman"/>
        </w:rPr>
        <w:t>potvrdio predstečajni sporazum.</w:t>
      </w:r>
    </w:p>
    <w:p w:rsidRDefault="007850D0" w:rsidP="00E24901" w:rsidR="007850D0">
      <w:pPr>
        <w:widowControl w:val="false"/>
        <w:spacing w:after="120"/>
        <w:jc w:val="both"/>
        <w:rPr>
          <w:rFonts w:hAnsi="Times New Roman" w:ascii="Times New Roman"/>
        </w:rPr>
      </w:pPr>
    </w:p>
    <w:p w:rsidRDefault="007850D0" w:rsidP="00E24901" w:rsidR="007850D0">
      <w:pPr>
        <w:widowControl w:val="false"/>
        <w:spacing w:after="120"/>
        <w:jc w:val="both"/>
        <w:rPr>
          <w:rFonts w:hAnsi="Times New Roman" w:ascii="Times New Roman"/>
        </w:rPr>
      </w:pPr>
    </w:p>
    <w:p w:rsidRDefault="007850D0" w:rsidP="00432B11" w:rsidR="00432B11" w:rsidRPr="007850D0">
      <w:pPr>
        <w:rPr>
          <w:rFonts w:hAnsi="Times New Roman" w:ascii="Times New Roman"/>
        </w:rPr>
      </w:pPr>
      <w:r w:rsidRPr="007850D0">
        <w:rPr>
          <w:rFonts w:hAnsi="Times New Roman" w:ascii="Times New Roman"/>
        </w:rPr>
        <w:t xml:space="preserve">Tablica druge skupine vjerovnika „Vjerovnici - tip namirenja B“ </w:t>
      </w:r>
    </w:p>
    <w:tbl>
      <w:tblPr>
        <w:tblW w:type="pct" w:w="5000"/>
        <w:tblLook w:val="04A0" w:noVBand="1" w:noHBand="0" w:lastColumn="0" w:firstColumn="1" w:lastRow="0" w:firstRow="1"/>
      </w:tblPr>
      <w:tblGrid>
        <w:gridCol w:w="496"/>
        <w:gridCol w:w="1988"/>
        <w:gridCol w:w="1096"/>
        <w:gridCol w:w="1665"/>
        <w:gridCol w:w="1011"/>
        <w:gridCol w:w="1009"/>
        <w:gridCol w:w="1012"/>
        <w:gridCol w:w="1009"/>
      </w:tblGrid>
      <w:tr w:rsidTr="00432B11" w:rsidR="00432B11" w:rsidRPr="00F40ADE">
        <w:trPr>
          <w:trHeight w:val="990"/>
        </w:trPr>
        <w:tc>
          <w:tcPr>
            <w:tcW w:type="pct" w:w="216"/>
            <w:tcBorders>
              <w:top w:space="0" w:sz="4" w:color="auto" w:val="single"/>
              <w:left w:space="0" w:sz="4" w:color="auto" w:val="single"/>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Rbr.</w:t>
            </w:r>
          </w:p>
        </w:tc>
        <w:tc>
          <w:tcPr>
            <w:tcW w:type="pct" w:w="1084"/>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Naziv vjerovnika</w:t>
            </w:r>
          </w:p>
        </w:tc>
        <w:tc>
          <w:tcPr>
            <w:tcW w:type="pct" w:w="562"/>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OIB</w:t>
            </w:r>
          </w:p>
        </w:tc>
        <w:tc>
          <w:tcPr>
            <w:tcW w:type="pct" w:w="910"/>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Sjedište / adresa</w:t>
            </w:r>
          </w:p>
        </w:tc>
        <w:tc>
          <w:tcPr>
            <w:tcW w:type="pct" w:w="558"/>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Iznos tražbine (kn)</w:t>
            </w:r>
          </w:p>
        </w:tc>
        <w:tc>
          <w:tcPr>
            <w:tcW w:type="pct" w:w="556"/>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Iznos smanjenja tražbine (kn)</w:t>
            </w:r>
          </w:p>
        </w:tc>
        <w:tc>
          <w:tcPr>
            <w:tcW w:type="pct" w:w="558"/>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Iznos tražbine za namirenje nakon smanjenja (kn)</w:t>
            </w:r>
          </w:p>
        </w:tc>
        <w:tc>
          <w:tcPr>
            <w:tcW w:type="pct" w:w="556"/>
            <w:tcBorders>
              <w:top w:space="0" w:sz="4" w:color="auto" w:val="single"/>
              <w:left w:val="nil"/>
              <w:bottom w:space="0" w:sz="4" w:color="auto" w:val="single"/>
              <w:right w:space="0" w:sz="4" w:color="auto" w:val="single"/>
            </w:tcBorders>
            <w:shd w:fill="00CCFF" w:color="000000"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Iznos mjesečne rate (kn)</w:t>
            </w:r>
          </w:p>
        </w:tc>
      </w:tr>
      <w:tr w:rsidTr="00432B11" w:rsidR="00432B11" w:rsidRPr="00F40ADE">
        <w:trPr>
          <w:trHeight w:val="94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KRISTINA PUSTAK, vl. obrta "A.M.K PLAST" proizvodno-trgovački obrt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90109066955</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Sesvete, Vatrogasna 1</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2.500,00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2.500,00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41,67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ALFATREND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45217660705</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Zagreb, Joze Martinovića 13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4.087,94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4.087,94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68,13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AUTO EMILIO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07869693782</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Zagreb, Nova Cesta 7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520,00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520,00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8,67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w:t>
            </w:r>
          </w:p>
        </w:tc>
        <w:tc>
          <w:tcPr>
            <w:tcW w:type="pct" w:w="1084"/>
            <w:tcBorders>
              <w:top w:val="nil"/>
              <w:left w:val="nil"/>
              <w:bottom w:space="0" w:sz="4" w:color="auto" w:val="single"/>
              <w:right w:space="0" w:sz="4" w:color="auto" w:val="single"/>
            </w:tcBorders>
            <w:shd w:fill="auto" w:color="auto" w:val="clear"/>
            <w:vAlign w:val="center"/>
            <w:hideMark/>
          </w:tcPr>
          <w:p w:rsidRDefault="00E24901" w:rsidP="00432B11" w:rsidR="00432B11" w:rsidRPr="00F40ADE">
            <w:pPr>
              <w:rPr>
                <w:rFonts w:eastAsia="Times New Roman" w:hAnsi="Times New Roman" w:ascii="Times New Roman"/>
                <w:color w:val="000000"/>
                <w:sz w:val="16"/>
                <w:lang w:eastAsia="hr-HR"/>
              </w:rPr>
            </w:pPr>
            <w:r>
              <w:rPr>
                <w:rFonts w:eastAsia="Times New Roman" w:hAnsi="Times New Roman" w:ascii="Times New Roman"/>
                <w:color w:val="000000"/>
                <w:sz w:val="16"/>
                <w:lang w:eastAsia="hr-HR"/>
              </w:rPr>
              <w:t xml:space="preserve">RAVITERA d.o.o. (raniji naziv: </w:t>
            </w:r>
            <w:r w:rsidR="00432B11" w:rsidRPr="00F40ADE">
              <w:rPr>
                <w:rFonts w:eastAsia="Times New Roman" w:hAnsi="Times New Roman" w:ascii="Times New Roman"/>
                <w:color w:val="000000"/>
                <w:sz w:val="16"/>
                <w:lang w:eastAsia="hr-HR"/>
              </w:rPr>
              <w:t>BOSIO ZAGREB d.o.o.</w:t>
            </w:r>
            <w:r>
              <w:rPr>
                <w:rFonts w:eastAsia="Times New Roman" w:hAnsi="Times New Roman" w:ascii="Times New Roman"/>
                <w:color w:val="000000"/>
                <w:sz w:val="16"/>
                <w:lang w:eastAsia="hr-HR"/>
              </w:rPr>
              <w:t>)</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27639008504</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Samobor,Zagrebačka 29</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8.730,00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8.730,00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145,50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5</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BRANKO JAKIĆ</w:t>
            </w:r>
            <w:r w:rsidR="00E24901">
              <w:rPr>
                <w:rFonts w:eastAsia="Times New Roman" w:hAnsi="Times New Roman" w:ascii="Times New Roman"/>
                <w:color w:val="000000"/>
                <w:sz w:val="16"/>
                <w:lang w:eastAsia="hr-HR"/>
              </w:rPr>
              <w:t>,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08564858401 </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Kopernikova 34</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2.415,61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2.415,61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40,26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6</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ELEKTROMEHANIKA KUNIĆ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90488279427</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Ivanec Bistranski, Zaprešićka 1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1.163,68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1.163,68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19,39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7</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ENGLMAYER ZAGREB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66346732180</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Slavonska avenija 24 a</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6.562,50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6.562,50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109,38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8</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Fibel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73529620832</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Remetinečka cesta 137 A</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6.250,00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6.250,00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104,17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9</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Financijska agencija</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85821130368</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Ul. grada Vukovara 70</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546,83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546,83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9,11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10</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FLEET RENT A CAR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59504443231</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Andrije Hebranga 32</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312,50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312,50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5,21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11</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GAFIL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44071140370</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Sesvete, Vinogorska 59 A</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3.000,00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3.000,00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50,00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12</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Gordan Preglej</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07721864690</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Zagrebačka avenija 104 d</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5.000,00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5.000,00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83,33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13</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GRAFICAR d.d.</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78723936298</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Ludbreg, Frankopanska 89</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456,25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456,25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7,60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14</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GRAFIČKA KULTURA DTS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55129680475</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Koprivnica, Gorička 53</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843,75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843,75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14,06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15</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HORA EST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br/>
              <w:t>29186924164</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Prilaz baruna Filipovića 6</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7.200,00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7.200,00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120,00 </w:t>
            </w:r>
          </w:p>
        </w:tc>
      </w:tr>
      <w:tr w:rsidTr="00432B11" w:rsidR="00432B11" w:rsidRPr="00F40ADE">
        <w:trPr>
          <w:trHeight w:val="94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16</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HRVATSKI TELEKOM d.d.</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81793146560</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Roberta Frangeša Mihanovića 9</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746,87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746,87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12,45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17</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HRVATSKI ZAVOD ZA ZAPOŠLJAVANJE</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91547293790 </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Zagreb, Radnička Cesta 1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78.340,50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78.340,50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1.305,68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18</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NEVENKA JUKIĆ,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88604459883</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Koranska 1 c</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6.437,50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6.437,50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107,29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19</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MARINA DABELIĆ,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 91372507667</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Ulica grada Vukovara 284</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6.140,00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6.140,00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102,33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lastRenderedPageBreak/>
              <w:t>20</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SANJA BARBARIĆ,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92033920274</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Zagreb, Ivana Šibla 13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166,25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166,25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2,77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21</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STJEPAN ŠAŠKOR,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93287120087</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Petrinjska 4</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273,98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273,98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4,57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22</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VLASTA ZAJEC,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78997473821</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Trg kralja Tomislava 4</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861,25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861,25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14,35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23</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ZORKA ČAVAJDA, javni bilježnik</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41592708808</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Radnička cesta 48 /III</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1.750,00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1.750,00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29,17 </w:t>
            </w:r>
          </w:p>
        </w:tc>
      </w:tr>
      <w:tr w:rsidTr="00432B11" w:rsidR="00432B11" w:rsidRPr="00F40ADE">
        <w:trPr>
          <w:trHeight w:val="94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24</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KREŠIMIR LOVNIČKI , vl. obrta "ILOV" PROIZVODNI USLUŽNI OBRT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 36207094955</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Pustodol 9</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2.125,00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2.125,00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35,42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25</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LAMBA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67458691363</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Mandrovićeva 20</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4.437,50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4.437,50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73,96 </w:t>
            </w:r>
          </w:p>
        </w:tc>
      </w:tr>
      <w:tr w:rsidTr="00432B11" w:rsidR="00432B11" w:rsidRPr="00F40ADE">
        <w:trPr>
          <w:trHeight w:val="94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26</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LIP PROJEKT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br/>
              <w:t>90524368888</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Lovćenska 79</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8.755,83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8.755,83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145,93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27</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MAL-KEM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49679572793</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Skokov Prilaz 2</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2.115,00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2.115,00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35,25 </w:t>
            </w:r>
          </w:p>
        </w:tc>
      </w:tr>
      <w:tr w:rsidTr="00432B11" w:rsidR="00432B11" w:rsidRPr="00F40ADE">
        <w:trPr>
          <w:trHeight w:val="126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28</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MARIJAN HARTMAN I ZLATKO HARTMAN, vl. obrta BRUŠENJE I SERVIS "HARTMAN"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 01316205525</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 Zagreb, Jarek donji 34</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6.843,13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6.843,13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114,05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29</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METIS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75527664352</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Mestinjski put bb</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8.046,88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8.046,88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134,11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30</w:t>
            </w:r>
          </w:p>
        </w:tc>
        <w:tc>
          <w:tcPr>
            <w:tcW w:type="pct" w:w="1084"/>
            <w:tcBorders>
              <w:top w:val="nil"/>
              <w:left w:val="nil"/>
              <w:bottom w:space="0" w:sz="4" w:color="auto" w:val="single"/>
              <w:right w:space="0" w:sz="4" w:color="auto" w:val="single"/>
            </w:tcBorders>
            <w:shd w:fill="auto" w:color="auto" w:val="clear"/>
            <w:vAlign w:val="center"/>
            <w:hideMark/>
          </w:tcPr>
          <w:p w:rsidRDefault="00E24901" w:rsidP="00E24901" w:rsidR="00432B11" w:rsidRPr="00F40ADE">
            <w:pPr>
              <w:rPr>
                <w:rFonts w:eastAsia="Times New Roman" w:hAnsi="Times New Roman" w:ascii="Times New Roman"/>
                <w:color w:val="000000"/>
                <w:sz w:val="16"/>
                <w:lang w:eastAsia="hr-HR"/>
              </w:rPr>
            </w:pPr>
            <w:r>
              <w:rPr>
                <w:rFonts w:eastAsia="Times New Roman" w:hAnsi="Times New Roman" w:ascii="Times New Roman"/>
                <w:color w:val="000000"/>
                <w:sz w:val="16"/>
                <w:lang w:eastAsia="hr-HR"/>
              </w:rPr>
              <w:t xml:space="preserve">REPUBLIKA HRVATSKA, </w:t>
            </w:r>
            <w:r w:rsidR="00432B11" w:rsidRPr="00F40ADE">
              <w:rPr>
                <w:rFonts w:eastAsia="Times New Roman" w:hAnsi="Times New Roman" w:ascii="Times New Roman"/>
                <w:color w:val="000000"/>
                <w:sz w:val="16"/>
                <w:lang w:eastAsia="hr-HR"/>
              </w:rPr>
              <w:t>MINISTARSTVO FINANCIJA</w:t>
            </w:r>
            <w:r>
              <w:rPr>
                <w:rFonts w:eastAsia="Times New Roman" w:hAnsi="Times New Roman" w:ascii="Times New Roman"/>
                <w:color w:val="000000"/>
                <w:sz w:val="16"/>
                <w:lang w:eastAsia="hr-HR"/>
              </w:rPr>
              <w:t>,</w:t>
            </w:r>
            <w:r w:rsidR="00432B11" w:rsidRPr="00F40ADE">
              <w:rPr>
                <w:rFonts w:eastAsia="Times New Roman" w:hAnsi="Times New Roman" w:ascii="Times New Roman"/>
                <w:color w:val="000000"/>
                <w:sz w:val="16"/>
                <w:lang w:eastAsia="hr-HR"/>
              </w:rPr>
              <w:t xml:space="preserve"> POREZNA UPRAVA</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18683136487 </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Boškovićeva 5</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93.676,48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93.676,48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1.561,27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31</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NARODNE NOVINE d.d.</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64546066176</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Zagreb, Savski Gaj XIII. put 6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1.625,00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1.625,00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27,08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32</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SVJETLANA KRALJ, vl. Obrta Knjigovodstvo "KRALJ"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81205899338</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Zagreb, Veliko Polje, Kaštelanska 17,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31.250,00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31.250,00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520,83 </w:t>
            </w:r>
          </w:p>
        </w:tc>
      </w:tr>
      <w:tr w:rsidTr="00432B11" w:rsidR="00432B11" w:rsidRPr="00F40ADE">
        <w:trPr>
          <w:trHeight w:val="157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33</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ZDENKO SKLEDAR, vl. OBRTA ZA PROIZVODNJU PROIZVODA OD METALA I PROIZVODA OD GUME I PLASTIKE "METALIAPLAST"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 21923893163</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Zaprešić, P. Devčića 1</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6.137,50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6.137,50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102,29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34</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OFFSET TISAK NP GTO</w:t>
            </w:r>
            <w:r w:rsidR="00EF6DC6">
              <w:rPr>
                <w:rFonts w:eastAsia="Times New Roman" w:hAnsi="Times New Roman" w:ascii="Times New Roman"/>
                <w:color w:val="000000"/>
                <w:sz w:val="16"/>
                <w:lang w:eastAsia="hr-HR"/>
              </w:rPr>
              <w:t xml:space="preserve">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42813630422</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Kovinska 9 E</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13.563,55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13.563,55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226,06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35</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OGG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16495843684</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Donje Vrapče 13/DV</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381,25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381,25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6,35 </w:t>
            </w:r>
          </w:p>
        </w:tc>
      </w:tr>
      <w:tr w:rsidTr="00432B11" w:rsidR="00432B11" w:rsidRPr="00F40ADE">
        <w:trPr>
          <w:trHeight w:val="31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36</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PUSTAK-PLAST d.o.o.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25811982920</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Sesvete, Vatrogasna 1</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65.440,98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65.440,98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1.090,68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37</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ROG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39483344029</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Varaždin, Braće Radića 147</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5.803,13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5.803,13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96,72 </w:t>
            </w:r>
          </w:p>
        </w:tc>
      </w:tr>
      <w:tr w:rsidTr="00432B11" w:rsidR="00432B11" w:rsidRPr="00F40ADE">
        <w:trPr>
          <w:trHeight w:val="63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lastRenderedPageBreak/>
              <w:t>38</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STARAC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91822658581</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Kaštel Štafilić, Put Resnika 19</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10.335,00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10.335,00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172,25 </w:t>
            </w:r>
          </w:p>
        </w:tc>
      </w:tr>
      <w:tr w:rsidTr="00432B11" w:rsidR="00432B11" w:rsidRPr="00F40ADE">
        <w:trPr>
          <w:trHeight w:val="94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39</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TOZ PENKALA, PROIZVODNJA I USLUGE d.o.o. </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40092947139</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Poljačka 56</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6.478,83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6.478,83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107,98 </w:t>
            </w:r>
          </w:p>
        </w:tc>
      </w:tr>
      <w:tr w:rsidTr="00432B11" w:rsidR="00432B11" w:rsidRPr="00F40ADE">
        <w:trPr>
          <w:trHeight w:val="945"/>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40</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TOZ Penkala, Tvornica olovaka, školskog i uredskog pribora Zagreb, d.d. u stečaju</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41257380203 </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Poljačka 56</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210.580,53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210.580,53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3.509,68 </w:t>
            </w:r>
          </w:p>
        </w:tc>
      </w:tr>
      <w:tr w:rsidTr="00432B11" w:rsidR="00432B11" w:rsidRPr="00F40ADE">
        <w:trPr>
          <w:trHeight w:val="126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41</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ZAGREBAČKI HOLDING d.o.o (Podružnica Zagrebparking, Zagreb, Šubićeva 40/III)</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br/>
              <w:t>85584865987</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Zagreb, Ulica grada Vukovara 41</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968,04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968,04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F40ADE">
            <w:pPr>
              <w:jc w:val="right"/>
              <w:rPr>
                <w:rFonts w:eastAsia="Times New Roman" w:hAnsi="Times New Roman" w:ascii="Times New Roman"/>
                <w:color w:val="000000"/>
                <w:sz w:val="16"/>
                <w:lang w:eastAsia="hr-HR"/>
              </w:rPr>
            </w:pPr>
            <w:r w:rsidRPr="00F40ADE">
              <w:rPr>
                <w:rFonts w:eastAsia="Times New Roman" w:hAnsi="Times New Roman" w:ascii="Times New Roman"/>
                <w:color w:val="000000"/>
                <w:sz w:val="16"/>
                <w:lang w:eastAsia="hr-HR"/>
              </w:rPr>
              <w:t xml:space="preserve">16,13 </w:t>
            </w:r>
          </w:p>
        </w:tc>
      </w:tr>
      <w:tr w:rsidTr="00432B11" w:rsidR="00432B11" w:rsidRPr="00EF6DC6">
        <w:trPr>
          <w:trHeight w:val="450"/>
        </w:trPr>
        <w:tc>
          <w:tcPr>
            <w:tcW w:type="pct" w:w="216"/>
            <w:tcBorders>
              <w:top w:val="nil"/>
              <w:left w:space="0" w:sz="4" w:color="auto" w:val="single"/>
              <w:bottom w:space="0" w:sz="4" w:color="auto" w:val="single"/>
              <w:right w:space="0" w:sz="4" w:color="auto" w:val="single"/>
            </w:tcBorders>
            <w:shd w:fill="auto" w:color="auto" w:val="clear"/>
            <w:vAlign w:val="center"/>
            <w:hideMark/>
          </w:tcPr>
          <w:p w:rsidRDefault="00432B11" w:rsidP="00432B11" w:rsidR="00432B11" w:rsidRPr="00F40ADE">
            <w:pPr>
              <w:jc w:val="center"/>
              <w:rPr>
                <w:rFonts w:eastAsia="Times New Roman" w:hAnsi="Times New Roman" w:ascii="Times New Roman"/>
                <w:b/>
                <w:bCs/>
                <w:color w:val="000000"/>
                <w:sz w:val="16"/>
                <w:lang w:eastAsia="hr-HR"/>
              </w:rPr>
            </w:pPr>
            <w:r w:rsidRPr="00F40ADE">
              <w:rPr>
                <w:rFonts w:eastAsia="Times New Roman" w:hAnsi="Times New Roman" w:ascii="Times New Roman"/>
                <w:b/>
                <w:bCs/>
                <w:color w:val="000000"/>
                <w:sz w:val="16"/>
                <w:lang w:eastAsia="hr-HR"/>
              </w:rPr>
              <w:t> </w:t>
            </w:r>
          </w:p>
        </w:tc>
        <w:tc>
          <w:tcPr>
            <w:tcW w:type="pct" w:w="1084"/>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UKUPNO</w:t>
            </w:r>
          </w:p>
        </w:tc>
        <w:tc>
          <w:tcPr>
            <w:tcW w:type="pct" w:w="562"/>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 </w:t>
            </w:r>
          </w:p>
        </w:tc>
        <w:tc>
          <w:tcPr>
            <w:tcW w:type="pct" w:w="910"/>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jc w:val="right"/>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 xml:space="preserve">622.869,04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jc w:val="right"/>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 xml:space="preserve">0,00 </w:t>
            </w:r>
          </w:p>
        </w:tc>
        <w:tc>
          <w:tcPr>
            <w:tcW w:type="pct" w:w="558"/>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jc w:val="right"/>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 xml:space="preserve">622.869,04 </w:t>
            </w:r>
          </w:p>
        </w:tc>
        <w:tc>
          <w:tcPr>
            <w:tcW w:type="pct" w:w="556"/>
            <w:tcBorders>
              <w:top w:val="nil"/>
              <w:left w:val="nil"/>
              <w:bottom w:space="0" w:sz="4" w:color="auto" w:val="single"/>
              <w:right w:space="0" w:sz="4" w:color="auto" w:val="single"/>
            </w:tcBorders>
            <w:shd w:fill="auto" w:color="auto" w:val="clear"/>
            <w:vAlign w:val="center"/>
            <w:hideMark/>
          </w:tcPr>
          <w:p w:rsidRDefault="00432B11" w:rsidP="00432B11" w:rsidR="00432B11" w:rsidRPr="00EF6DC6">
            <w:pPr>
              <w:jc w:val="right"/>
              <w:rPr>
                <w:rFonts w:eastAsia="Times New Roman" w:hAnsi="Times New Roman" w:ascii="Times New Roman"/>
                <w:bCs/>
                <w:color w:val="000000"/>
                <w:sz w:val="16"/>
                <w:lang w:eastAsia="hr-HR"/>
              </w:rPr>
            </w:pPr>
            <w:r w:rsidRPr="00EF6DC6">
              <w:rPr>
                <w:rFonts w:eastAsia="Times New Roman" w:hAnsi="Times New Roman" w:ascii="Times New Roman"/>
                <w:bCs/>
                <w:color w:val="000000"/>
                <w:sz w:val="16"/>
                <w:lang w:eastAsia="hr-HR"/>
              </w:rPr>
              <w:t xml:space="preserve">10.381,13 </w:t>
            </w:r>
          </w:p>
        </w:tc>
      </w:tr>
    </w:tbl>
    <w:p w:rsidRDefault="00432B11" w:rsidP="00432B11" w:rsidR="00432B11" w:rsidRPr="009A034F">
      <w:pPr>
        <w:rPr>
          <w:rFonts w:hAnsi="Times New Roman" w:ascii="Times New Roman"/>
        </w:rPr>
      </w:pPr>
    </w:p>
    <w:p w:rsidRDefault="00397A63" w:rsidP="00397A63" w:rsidR="00397A63" w:rsidRPr="00F928FC">
      <w:pPr>
        <w:jc w:val="both"/>
        <w:rPr>
          <w:rFonts w:hAnsi="Times New Roman" w:ascii="Times New Roman"/>
        </w:rPr>
      </w:pPr>
    </w:p>
    <w:p w:rsidRDefault="00EF6DC6" w:rsidP="007757E7" w:rsidR="006B5224">
      <w:pPr>
        <w:ind w:firstLine="705"/>
        <w:jc w:val="both"/>
        <w:rPr>
          <w:rFonts w:hAnsi="Times New Roman" w:ascii="Times New Roman"/>
        </w:rPr>
      </w:pPr>
      <w:r w:rsidRPr="00E24901">
        <w:rPr>
          <w:rFonts w:hAnsi="Times New Roman" w:ascii="Times New Roman"/>
        </w:rPr>
        <w:t>Dužnik TOZ PENKALA</w:t>
      </w:r>
      <w:r>
        <w:rPr>
          <w:rFonts w:hAnsi="Times New Roman" w:ascii="Times New Roman"/>
        </w:rPr>
        <w:t>-</w:t>
      </w:r>
      <w:r w:rsidRPr="00E24901">
        <w:rPr>
          <w:rFonts w:hAnsi="Times New Roman" w:ascii="Times New Roman"/>
        </w:rPr>
        <w:t>GLINAMOL tvornica olovaka Zagreb d.o.o,</w:t>
      </w:r>
      <w:r>
        <w:rPr>
          <w:rFonts w:hAnsi="Times New Roman" w:ascii="Times New Roman"/>
        </w:rPr>
        <w:t xml:space="preserve"> Zagreb, V. Radnički put 2, OIB</w:t>
      </w:r>
      <w:r w:rsidRPr="00E24901">
        <w:rPr>
          <w:rFonts w:hAnsi="Times New Roman" w:ascii="Times New Roman"/>
        </w:rPr>
        <w:t xml:space="preserve"> 68609057386, </w:t>
      </w:r>
      <w:r>
        <w:rPr>
          <w:rFonts w:hAnsi="Times New Roman" w:ascii="Times New Roman"/>
        </w:rPr>
        <w:t>ima uvjetne obveze prema vjerovnicima koji imaju uvjetne tražbine – Vjerovnici – tip namirenja C, u ukupnom iznosu od 20.088.288,52 kn te ih se, u slučaju neispunjenja od strane glavnog dužnika, obvezuje namiriti kako je utvrđeno u pojedinačnim ugovorima iz kojih te tražbine proizlaze.</w:t>
      </w:r>
      <w:r w:rsidRPr="00E24901">
        <w:rPr>
          <w:rFonts w:hAnsi="Times New Roman" w:ascii="Times New Roman"/>
        </w:rPr>
        <w:t xml:space="preserve"> </w:t>
      </w:r>
    </w:p>
    <w:p w:rsidRDefault="007850D0" w:rsidP="007850D0" w:rsidR="007850D0">
      <w:pPr>
        <w:rPr>
          <w:rFonts w:hAnsi="Times New Roman" w:ascii="Times New Roman"/>
        </w:rPr>
      </w:pPr>
    </w:p>
    <w:p w:rsidRDefault="007850D0" w:rsidP="00EF6DC6" w:rsidR="00EF6DC6">
      <w:pPr>
        <w:rPr>
          <w:rFonts w:hAnsi="Times New Roman" w:ascii="Times New Roman"/>
        </w:rPr>
      </w:pPr>
      <w:r w:rsidRPr="007850D0">
        <w:rPr>
          <w:rFonts w:hAnsi="Times New Roman" w:ascii="Times New Roman"/>
        </w:rPr>
        <w:t xml:space="preserve">Tablica </w:t>
      </w:r>
      <w:r>
        <w:rPr>
          <w:rFonts w:hAnsi="Times New Roman" w:ascii="Times New Roman"/>
        </w:rPr>
        <w:t xml:space="preserve">treće </w:t>
      </w:r>
      <w:r w:rsidRPr="007850D0">
        <w:rPr>
          <w:rFonts w:hAnsi="Times New Roman" w:ascii="Times New Roman"/>
        </w:rPr>
        <w:t xml:space="preserve">skupine vjerovnika „Vjerovnici - tip namirenja C“ </w:t>
      </w:r>
    </w:p>
    <w:tbl>
      <w:tblPr>
        <w:tblW w:type="pct" w:w="4472"/>
        <w:tblLook w:val="04A0" w:noVBand="1" w:noHBand="0" w:lastColumn="0" w:firstColumn="1" w:lastRow="0" w:firstRow="1"/>
      </w:tblPr>
      <w:tblGrid>
        <w:gridCol w:w="531"/>
        <w:gridCol w:w="1614"/>
        <w:gridCol w:w="1206"/>
        <w:gridCol w:w="1432"/>
        <w:gridCol w:w="1251"/>
        <w:gridCol w:w="867"/>
        <w:gridCol w:w="1404"/>
      </w:tblGrid>
      <w:tr w:rsidTr="00EF6DC6" w:rsidR="00EF6DC6" w:rsidRPr="00145B26">
        <w:trPr>
          <w:trHeight w:val="990"/>
        </w:trPr>
        <w:tc>
          <w:tcPr>
            <w:tcW w:type="pct" w:w="320"/>
            <w:tcBorders>
              <w:top w:space="0" w:sz="4" w:color="auto" w:val="single"/>
              <w:left w:space="0" w:sz="4" w:color="auto" w:val="single"/>
              <w:bottom w:space="0" w:sz="4" w:color="auto" w:val="single"/>
              <w:right w:space="0" w:sz="4" w:color="auto" w:val="single"/>
            </w:tcBorders>
            <w:shd w:fill="00CCFF" w:color="000000"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Rbr.</w:t>
            </w:r>
          </w:p>
        </w:tc>
        <w:tc>
          <w:tcPr>
            <w:tcW w:type="pct" w:w="972"/>
            <w:tcBorders>
              <w:top w:space="0" w:sz="4" w:color="auto" w:val="single"/>
              <w:left w:val="nil"/>
              <w:bottom w:space="0" w:sz="4" w:color="auto" w:val="single"/>
              <w:right w:space="0" w:sz="4" w:color="auto" w:val="single"/>
            </w:tcBorders>
            <w:shd w:fill="00CCFF" w:color="000000"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Naziv vjerovnika</w:t>
            </w:r>
          </w:p>
        </w:tc>
        <w:tc>
          <w:tcPr>
            <w:tcW w:type="pct" w:w="726"/>
            <w:tcBorders>
              <w:top w:space="0" w:sz="4" w:color="auto" w:val="single"/>
              <w:left w:val="nil"/>
              <w:bottom w:space="0" w:sz="4" w:color="auto" w:val="single"/>
              <w:right w:space="0" w:sz="4" w:color="auto" w:val="single"/>
            </w:tcBorders>
            <w:shd w:fill="00CCFF" w:color="000000"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OIB</w:t>
            </w:r>
          </w:p>
        </w:tc>
        <w:tc>
          <w:tcPr>
            <w:tcW w:type="pct" w:w="862"/>
            <w:tcBorders>
              <w:top w:space="0" w:sz="4" w:color="auto" w:val="single"/>
              <w:left w:val="nil"/>
              <w:bottom w:space="0" w:sz="4" w:color="auto" w:val="single"/>
              <w:right w:space="0" w:sz="4" w:color="auto" w:val="single"/>
            </w:tcBorders>
            <w:shd w:fill="00CCFF" w:color="000000"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Sjedište / adresa</w:t>
            </w:r>
          </w:p>
        </w:tc>
        <w:tc>
          <w:tcPr>
            <w:tcW w:type="pct" w:w="753"/>
            <w:tcBorders>
              <w:top w:space="0" w:sz="4" w:color="auto" w:val="single"/>
              <w:left w:val="nil"/>
              <w:bottom w:space="0" w:sz="4" w:color="auto" w:val="single"/>
              <w:right w:space="0" w:sz="4" w:color="auto" w:val="single"/>
            </w:tcBorders>
            <w:shd w:fill="00CCFF" w:color="000000"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Iznos tražbine (kn)</w:t>
            </w:r>
          </w:p>
        </w:tc>
        <w:tc>
          <w:tcPr>
            <w:tcW w:type="pct" w:w="522"/>
            <w:tcBorders>
              <w:top w:space="0" w:sz="4" w:color="auto" w:val="single"/>
              <w:left w:val="nil"/>
              <w:bottom w:space="0" w:sz="4" w:color="auto" w:val="single"/>
              <w:right w:space="0" w:sz="4" w:color="auto" w:val="single"/>
            </w:tcBorders>
            <w:shd w:fill="00CCFF" w:color="000000" w:val="clear"/>
            <w:vAlign w:val="center"/>
          </w:tcPr>
          <w:p w:rsidRDefault="00EF6DC6" w:rsidP="000B65DD" w:rsidR="00EF6DC6" w:rsidRPr="00145B26">
            <w:pPr>
              <w:jc w:val="center"/>
              <w:rPr>
                <w:rFonts w:hAnsi="Times New Roman" w:ascii="Times New Roman"/>
                <w:color w:val="000000"/>
                <w:sz w:val="18"/>
              </w:rPr>
            </w:pPr>
          </w:p>
        </w:tc>
        <w:tc>
          <w:tcPr>
            <w:tcW w:type="pct" w:w="845"/>
            <w:tcBorders>
              <w:top w:val="nil"/>
              <w:left w:val="nil"/>
              <w:bottom w:val="nil"/>
              <w:right w:val="nil"/>
            </w:tcBorders>
            <w:shd w:fill="auto" w:color="auto" w:val="clear"/>
            <w:noWrap/>
            <w:vAlign w:val="center"/>
            <w:hideMark/>
          </w:tcPr>
          <w:p w:rsidRDefault="00EF6DC6" w:rsidP="000B65DD" w:rsidR="00EF6DC6" w:rsidRPr="00145B26">
            <w:pPr>
              <w:jc w:val="center"/>
              <w:rPr>
                <w:rFonts w:hAnsi="Times New Roman" w:ascii="Times New Roman"/>
                <w:color w:val="000000"/>
                <w:sz w:val="18"/>
              </w:rPr>
            </w:pPr>
          </w:p>
        </w:tc>
      </w:tr>
      <w:tr w:rsidTr="00EF6DC6" w:rsidR="00EF6DC6" w:rsidRPr="00145B26">
        <w:trPr>
          <w:trHeight w:val="315"/>
        </w:trPr>
        <w:tc>
          <w:tcPr>
            <w:tcW w:type="pct" w:w="320"/>
            <w:tcBorders>
              <w:top w:val="nil"/>
              <w:left w:space="0" w:sz="4" w:color="auto" w:val="single"/>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1</w:t>
            </w:r>
          </w:p>
        </w:tc>
        <w:tc>
          <w:tcPr>
            <w:tcW w:type="pct" w:w="97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BATUR LUKA</w:t>
            </w:r>
          </w:p>
        </w:tc>
        <w:tc>
          <w:tcPr>
            <w:tcW w:type="pct" w:w="726"/>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 xml:space="preserve">88483945732 </w:t>
            </w:r>
          </w:p>
        </w:tc>
        <w:tc>
          <w:tcPr>
            <w:tcW w:type="pct" w:w="86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Zagreb, 5. Radnički put 2</w:t>
            </w:r>
          </w:p>
        </w:tc>
        <w:tc>
          <w:tcPr>
            <w:tcW w:type="pct" w:w="753"/>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right"/>
              <w:rPr>
                <w:rFonts w:hAnsi="Times New Roman" w:ascii="Times New Roman"/>
                <w:color w:val="000000"/>
                <w:sz w:val="18"/>
              </w:rPr>
            </w:pPr>
            <w:r w:rsidRPr="00145B26">
              <w:rPr>
                <w:rFonts w:hAnsi="Times New Roman" w:ascii="Times New Roman"/>
                <w:color w:val="000000"/>
                <w:sz w:val="18"/>
              </w:rPr>
              <w:t xml:space="preserve">147.695,76 </w:t>
            </w:r>
          </w:p>
        </w:tc>
        <w:tc>
          <w:tcPr>
            <w:tcW w:type="pct" w:w="522"/>
            <w:tcBorders>
              <w:top w:val="nil"/>
              <w:left w:val="nil"/>
              <w:bottom w:space="0" w:sz="4" w:color="auto" w:val="single"/>
              <w:right w:space="0" w:sz="4" w:color="auto" w:val="single"/>
            </w:tcBorders>
            <w:shd w:fill="auto" w:color="auto" w:val="clear"/>
            <w:vAlign w:val="center"/>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uvjetna tražbina</w:t>
            </w:r>
          </w:p>
        </w:tc>
        <w:tc>
          <w:tcPr>
            <w:tcW w:type="pct" w:w="845"/>
            <w:tcBorders>
              <w:top w:val="nil"/>
              <w:left w:val="nil"/>
              <w:bottom w:val="nil"/>
              <w:right w:val="nil"/>
            </w:tcBorders>
            <w:shd w:fill="auto" w:color="auto" w:val="clear"/>
            <w:noWrap/>
            <w:vAlign w:val="center"/>
          </w:tcPr>
          <w:p w:rsidRDefault="00EF6DC6" w:rsidP="000B65DD" w:rsidR="00EF6DC6" w:rsidRPr="00145B26">
            <w:pPr>
              <w:rPr>
                <w:rFonts w:hAnsi="Calibri" w:ascii="Calibri"/>
                <w:color w:val="000000"/>
                <w:sz w:val="18"/>
              </w:rPr>
            </w:pPr>
          </w:p>
        </w:tc>
      </w:tr>
      <w:tr w:rsidTr="00EF6DC6" w:rsidR="00EF6DC6" w:rsidRPr="00145B26">
        <w:trPr>
          <w:trHeight w:val="630"/>
        </w:trPr>
        <w:tc>
          <w:tcPr>
            <w:tcW w:type="pct" w:w="320"/>
            <w:tcBorders>
              <w:top w:val="nil"/>
              <w:left w:space="0" w:sz="4" w:color="auto" w:val="single"/>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2</w:t>
            </w:r>
          </w:p>
        </w:tc>
        <w:tc>
          <w:tcPr>
            <w:tcW w:type="pct" w:w="97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Pr>
                <w:rFonts w:hAnsi="Times New Roman" w:ascii="Times New Roman"/>
                <w:color w:val="000000"/>
                <w:sz w:val="18"/>
              </w:rPr>
              <w:t>GORDAN PREGLEJ</w:t>
            </w:r>
          </w:p>
        </w:tc>
        <w:tc>
          <w:tcPr>
            <w:tcW w:type="pct" w:w="726"/>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07721864690</w:t>
            </w:r>
          </w:p>
        </w:tc>
        <w:tc>
          <w:tcPr>
            <w:tcW w:type="pct" w:w="86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Zagreb, Zagrebačka avenija 104 d</w:t>
            </w:r>
          </w:p>
        </w:tc>
        <w:tc>
          <w:tcPr>
            <w:tcW w:type="pct" w:w="753"/>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right"/>
              <w:rPr>
                <w:rFonts w:hAnsi="Times New Roman" w:ascii="Times New Roman"/>
                <w:color w:val="000000"/>
                <w:sz w:val="18"/>
              </w:rPr>
            </w:pPr>
            <w:r w:rsidRPr="00145B26">
              <w:rPr>
                <w:rFonts w:hAnsi="Times New Roman" w:ascii="Times New Roman"/>
                <w:color w:val="000000"/>
                <w:sz w:val="18"/>
              </w:rPr>
              <w:t>6.3</w:t>
            </w:r>
            <w:r>
              <w:rPr>
                <w:rFonts w:hAnsi="Times New Roman" w:ascii="Times New Roman"/>
                <w:color w:val="000000"/>
                <w:sz w:val="18"/>
              </w:rPr>
              <w:t>49</w:t>
            </w:r>
            <w:r w:rsidRPr="00145B26">
              <w:rPr>
                <w:rFonts w:hAnsi="Times New Roman" w:ascii="Times New Roman"/>
                <w:color w:val="000000"/>
                <w:sz w:val="18"/>
              </w:rPr>
              <w:t xml:space="preserve">.704,20 </w:t>
            </w:r>
          </w:p>
        </w:tc>
        <w:tc>
          <w:tcPr>
            <w:tcW w:type="pct" w:w="522"/>
            <w:tcBorders>
              <w:top w:val="nil"/>
              <w:left w:val="nil"/>
              <w:bottom w:space="0" w:sz="4" w:color="auto" w:val="single"/>
              <w:right w:space="0" w:sz="4" w:color="auto" w:val="single"/>
            </w:tcBorders>
            <w:shd w:fill="auto" w:color="auto" w:val="clear"/>
            <w:vAlign w:val="center"/>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uvjetna tražbina</w:t>
            </w:r>
          </w:p>
        </w:tc>
        <w:tc>
          <w:tcPr>
            <w:tcW w:type="pct" w:w="845"/>
            <w:tcBorders>
              <w:top w:val="nil"/>
              <w:left w:val="nil"/>
              <w:bottom w:val="nil"/>
              <w:right w:val="nil"/>
            </w:tcBorders>
            <w:shd w:fill="auto" w:color="auto" w:val="clear"/>
            <w:noWrap/>
            <w:vAlign w:val="center"/>
          </w:tcPr>
          <w:p w:rsidRDefault="00EF6DC6" w:rsidP="000B65DD" w:rsidR="00EF6DC6" w:rsidRPr="00145B26">
            <w:pPr>
              <w:rPr>
                <w:rFonts w:hAnsi="Calibri" w:ascii="Calibri"/>
                <w:color w:val="000000"/>
                <w:sz w:val="18"/>
              </w:rPr>
            </w:pPr>
          </w:p>
        </w:tc>
      </w:tr>
      <w:tr w:rsidTr="00EF6DC6" w:rsidR="00EF6DC6" w:rsidRPr="00145B26">
        <w:trPr>
          <w:trHeight w:val="315"/>
        </w:trPr>
        <w:tc>
          <w:tcPr>
            <w:tcW w:type="pct" w:w="320"/>
            <w:tcBorders>
              <w:top w:val="nil"/>
              <w:left w:space="0" w:sz="4" w:color="auto" w:val="single"/>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3</w:t>
            </w:r>
          </w:p>
        </w:tc>
        <w:tc>
          <w:tcPr>
            <w:tcW w:type="pct" w:w="97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GRBAVAC MILADA</w:t>
            </w:r>
          </w:p>
        </w:tc>
        <w:tc>
          <w:tcPr>
            <w:tcW w:type="pct" w:w="726"/>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09035082427</w:t>
            </w:r>
          </w:p>
        </w:tc>
        <w:tc>
          <w:tcPr>
            <w:tcW w:type="pct" w:w="86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Zagreb, Grobnička 16</w:t>
            </w:r>
          </w:p>
        </w:tc>
        <w:tc>
          <w:tcPr>
            <w:tcW w:type="pct" w:w="753"/>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right"/>
              <w:rPr>
                <w:rFonts w:hAnsi="Times New Roman" w:ascii="Times New Roman"/>
                <w:color w:val="000000"/>
                <w:sz w:val="18"/>
              </w:rPr>
            </w:pPr>
            <w:r w:rsidRPr="00145B26">
              <w:rPr>
                <w:rFonts w:hAnsi="Times New Roman" w:ascii="Times New Roman"/>
                <w:color w:val="000000"/>
                <w:sz w:val="18"/>
              </w:rPr>
              <w:t xml:space="preserve">6.719.096,40 </w:t>
            </w:r>
          </w:p>
        </w:tc>
        <w:tc>
          <w:tcPr>
            <w:tcW w:type="pct" w:w="522"/>
            <w:tcBorders>
              <w:top w:val="nil"/>
              <w:left w:val="nil"/>
              <w:bottom w:space="0" w:sz="4" w:color="auto" w:val="single"/>
              <w:right w:space="0" w:sz="4" w:color="auto" w:val="single"/>
            </w:tcBorders>
            <w:shd w:fill="auto" w:color="auto" w:val="clear"/>
            <w:vAlign w:val="center"/>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uvjetna tražbina</w:t>
            </w:r>
          </w:p>
        </w:tc>
        <w:tc>
          <w:tcPr>
            <w:tcW w:type="pct" w:w="845"/>
            <w:tcBorders>
              <w:top w:val="nil"/>
              <w:left w:val="nil"/>
              <w:bottom w:val="nil"/>
              <w:right w:val="nil"/>
            </w:tcBorders>
            <w:shd w:fill="auto" w:color="auto" w:val="clear"/>
            <w:noWrap/>
            <w:vAlign w:val="center"/>
          </w:tcPr>
          <w:p w:rsidRDefault="00EF6DC6" w:rsidP="000B65DD" w:rsidR="00EF6DC6" w:rsidRPr="00145B26">
            <w:pPr>
              <w:rPr>
                <w:rFonts w:hAnsi="Calibri" w:ascii="Calibri"/>
                <w:color w:val="000000"/>
                <w:sz w:val="18"/>
              </w:rPr>
            </w:pPr>
          </w:p>
        </w:tc>
      </w:tr>
      <w:tr w:rsidTr="00EF6DC6" w:rsidR="00EF6DC6" w:rsidRPr="00145B26">
        <w:trPr>
          <w:trHeight w:val="315"/>
        </w:trPr>
        <w:tc>
          <w:tcPr>
            <w:tcW w:type="pct" w:w="320"/>
            <w:tcBorders>
              <w:top w:val="nil"/>
              <w:left w:space="0" w:sz="4" w:color="auto" w:val="single"/>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4</w:t>
            </w:r>
          </w:p>
        </w:tc>
        <w:tc>
          <w:tcPr>
            <w:tcW w:type="pct" w:w="97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VIDUKA LOVRO</w:t>
            </w:r>
          </w:p>
        </w:tc>
        <w:tc>
          <w:tcPr>
            <w:tcW w:type="pct" w:w="726"/>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07405573835</w:t>
            </w:r>
          </w:p>
        </w:tc>
        <w:tc>
          <w:tcPr>
            <w:tcW w:type="pct" w:w="86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Zagreb, Radnički put 2</w:t>
            </w:r>
          </w:p>
        </w:tc>
        <w:tc>
          <w:tcPr>
            <w:tcW w:type="pct" w:w="753"/>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right"/>
              <w:rPr>
                <w:rFonts w:hAnsi="Times New Roman" w:ascii="Times New Roman"/>
                <w:color w:val="000000"/>
                <w:sz w:val="18"/>
              </w:rPr>
            </w:pPr>
            <w:r w:rsidRPr="00145B26">
              <w:rPr>
                <w:rFonts w:hAnsi="Times New Roman" w:ascii="Times New Roman"/>
                <w:color w:val="000000"/>
                <w:sz w:val="18"/>
              </w:rPr>
              <w:t xml:space="preserve">6.719.096,40 </w:t>
            </w:r>
          </w:p>
        </w:tc>
        <w:tc>
          <w:tcPr>
            <w:tcW w:type="pct" w:w="522"/>
            <w:tcBorders>
              <w:top w:val="nil"/>
              <w:left w:val="nil"/>
              <w:bottom w:space="0" w:sz="4" w:color="auto" w:val="single"/>
              <w:right w:space="0" w:sz="4" w:color="auto" w:val="single"/>
            </w:tcBorders>
            <w:shd w:fill="auto" w:color="auto" w:val="clear"/>
            <w:vAlign w:val="center"/>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uvjetna tražbina</w:t>
            </w:r>
          </w:p>
        </w:tc>
        <w:tc>
          <w:tcPr>
            <w:tcW w:type="pct" w:w="845"/>
            <w:tcBorders>
              <w:top w:val="nil"/>
              <w:left w:val="nil"/>
              <w:bottom w:val="nil"/>
              <w:right w:val="nil"/>
            </w:tcBorders>
            <w:shd w:fill="auto" w:color="auto" w:val="clear"/>
            <w:noWrap/>
            <w:vAlign w:val="center"/>
          </w:tcPr>
          <w:p w:rsidRDefault="00EF6DC6" w:rsidP="000B65DD" w:rsidR="00EF6DC6" w:rsidRPr="00145B26">
            <w:pPr>
              <w:rPr>
                <w:rFonts w:hAnsi="Calibri" w:ascii="Calibri"/>
                <w:color w:val="000000"/>
                <w:sz w:val="18"/>
              </w:rPr>
            </w:pPr>
          </w:p>
        </w:tc>
      </w:tr>
      <w:tr w:rsidTr="00EF6DC6" w:rsidR="00EF6DC6" w:rsidRPr="00145B26">
        <w:trPr>
          <w:trHeight w:val="315"/>
        </w:trPr>
        <w:tc>
          <w:tcPr>
            <w:tcW w:type="pct" w:w="320"/>
            <w:tcBorders>
              <w:top w:val="nil"/>
              <w:left w:space="0" w:sz="4" w:color="auto" w:val="single"/>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5</w:t>
            </w:r>
          </w:p>
        </w:tc>
        <w:tc>
          <w:tcPr>
            <w:tcW w:type="pct" w:w="97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VIDUKA ŽELJKO</w:t>
            </w:r>
          </w:p>
        </w:tc>
        <w:tc>
          <w:tcPr>
            <w:tcW w:type="pct" w:w="726"/>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center"/>
              <w:rPr>
                <w:rFonts w:hAnsi="Times New Roman" w:ascii="Times New Roman"/>
                <w:color w:val="000000"/>
                <w:sz w:val="18"/>
              </w:rPr>
            </w:pPr>
            <w:r w:rsidRPr="00145B26">
              <w:rPr>
                <w:rFonts w:hAnsi="Times New Roman" w:ascii="Times New Roman"/>
                <w:color w:val="000000"/>
                <w:sz w:val="18"/>
              </w:rPr>
              <w:t xml:space="preserve">98075269308  </w:t>
            </w:r>
          </w:p>
        </w:tc>
        <w:tc>
          <w:tcPr>
            <w:tcW w:type="pct" w:w="862"/>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rPr>
                <w:rFonts w:hAnsi="Times New Roman" w:ascii="Times New Roman"/>
                <w:color w:val="000000"/>
                <w:sz w:val="18"/>
              </w:rPr>
            </w:pPr>
            <w:r w:rsidRPr="00145B26">
              <w:rPr>
                <w:rFonts w:hAnsi="Times New Roman" w:ascii="Times New Roman"/>
                <w:color w:val="000000"/>
                <w:sz w:val="18"/>
              </w:rPr>
              <w:t>Zagreb, 5. Radnički put 2</w:t>
            </w:r>
          </w:p>
        </w:tc>
        <w:tc>
          <w:tcPr>
            <w:tcW w:type="pct" w:w="753"/>
            <w:tcBorders>
              <w:top w:val="nil"/>
              <w:left w:val="nil"/>
              <w:bottom w:space="0" w:sz="4" w:color="auto" w:val="single"/>
              <w:right w:space="0" w:sz="4" w:color="auto" w:val="single"/>
            </w:tcBorders>
            <w:shd w:fill="auto" w:color="auto" w:val="clear"/>
            <w:vAlign w:val="center"/>
            <w:hideMark/>
          </w:tcPr>
          <w:p w:rsidRDefault="00EF6DC6" w:rsidP="000B65DD" w:rsidR="00EF6DC6" w:rsidRPr="00145B26">
            <w:pPr>
              <w:jc w:val="right"/>
              <w:rPr>
                <w:rFonts w:hAnsi="Times New Roman" w:ascii="Times New Roman"/>
                <w:color w:val="000000"/>
                <w:sz w:val="18"/>
              </w:rPr>
            </w:pPr>
            <w:r w:rsidRPr="00145B26">
              <w:rPr>
                <w:rFonts w:hAnsi="Times New Roman" w:ascii="Times New Roman"/>
                <w:color w:val="000000"/>
                <w:sz w:val="18"/>
              </w:rPr>
              <w:t xml:space="preserve">147.695,76 </w:t>
            </w:r>
          </w:p>
        </w:tc>
        <w:tc>
          <w:tcPr>
            <w:tcW w:type="pct" w:w="522"/>
            <w:tcBorders>
              <w:top w:val="nil"/>
              <w:left w:val="nil"/>
              <w:bottom w:space="0" w:sz="4" w:color="auto" w:val="single"/>
              <w:right w:space="0" w:sz="4" w:color="auto" w:val="single"/>
            </w:tcBorders>
            <w:shd w:fill="auto" w:color="auto" w:val="clear"/>
            <w:vAlign w:val="center"/>
          </w:tcPr>
          <w:p w:rsidRDefault="00EF6DC6" w:rsidP="000B65DD" w:rsidR="00EF6DC6" w:rsidRPr="00145B26">
            <w:pPr>
              <w:jc w:val="center"/>
              <w:rPr>
                <w:rFonts w:hAnsi="Times New Roman" w:ascii="Times New Roman"/>
                <w:color w:val="000000"/>
                <w:sz w:val="18"/>
              </w:rPr>
            </w:pPr>
            <w:r>
              <w:rPr>
                <w:rFonts w:hAnsi="Times New Roman" w:ascii="Times New Roman"/>
                <w:color w:val="000000"/>
                <w:sz w:val="18"/>
              </w:rPr>
              <w:t>uvjetna tražbina</w:t>
            </w:r>
          </w:p>
        </w:tc>
        <w:tc>
          <w:tcPr>
            <w:tcW w:type="pct" w:w="845"/>
            <w:tcBorders>
              <w:top w:val="nil"/>
              <w:left w:val="nil"/>
              <w:bottom w:val="nil"/>
              <w:right w:val="nil"/>
            </w:tcBorders>
            <w:shd w:fill="auto" w:color="auto" w:val="clear"/>
            <w:noWrap/>
            <w:vAlign w:val="center"/>
          </w:tcPr>
          <w:p w:rsidRDefault="00EF6DC6" w:rsidP="000B65DD" w:rsidR="00EF6DC6" w:rsidRPr="00145B26">
            <w:pPr>
              <w:rPr>
                <w:rFonts w:hAnsi="Calibri" w:ascii="Calibri"/>
                <w:color w:val="000000"/>
                <w:sz w:val="18"/>
              </w:rPr>
            </w:pPr>
          </w:p>
        </w:tc>
      </w:tr>
      <w:tr w:rsidTr="00EF6DC6" w:rsidR="00EF6DC6" w:rsidRPr="00145B26">
        <w:trPr>
          <w:trHeight w:val="450"/>
        </w:trPr>
        <w:tc>
          <w:tcPr>
            <w:tcW w:type="pct" w:w="320"/>
            <w:tcBorders>
              <w:top w:val="nil"/>
              <w:left w:space="0" w:sz="4" w:color="auto" w:val="single"/>
              <w:bottom w:space="0" w:sz="4" w:color="auto" w:val="single"/>
              <w:right w:space="0" w:sz="4" w:color="auto" w:val="single"/>
            </w:tcBorders>
            <w:shd w:fill="auto" w:color="auto" w:val="clear"/>
            <w:noWrap/>
            <w:vAlign w:val="center"/>
            <w:hideMark/>
          </w:tcPr>
          <w:p w:rsidRDefault="00EF6DC6" w:rsidP="000B65DD" w:rsidR="00EF6DC6" w:rsidRPr="00145B26">
            <w:pPr>
              <w:jc w:val="center"/>
              <w:rPr>
                <w:rFonts w:hAnsi="Times New Roman" w:ascii="Times New Roman"/>
                <w:b/>
                <w:bCs/>
                <w:color w:val="000000"/>
                <w:sz w:val="18"/>
              </w:rPr>
            </w:pPr>
            <w:r w:rsidRPr="00145B26">
              <w:rPr>
                <w:rFonts w:hAnsi="Times New Roman" w:ascii="Times New Roman"/>
                <w:b/>
                <w:bCs/>
                <w:color w:val="000000"/>
                <w:sz w:val="18"/>
              </w:rPr>
              <w:t> </w:t>
            </w:r>
          </w:p>
        </w:tc>
        <w:tc>
          <w:tcPr>
            <w:tcW w:type="pct" w:w="972"/>
            <w:tcBorders>
              <w:top w:val="nil"/>
              <w:left w:val="nil"/>
              <w:bottom w:space="0" w:sz="4" w:color="auto" w:val="single"/>
              <w:right w:space="0" w:sz="4" w:color="auto" w:val="single"/>
            </w:tcBorders>
            <w:shd w:fill="auto" w:color="auto" w:val="clear"/>
            <w:vAlign w:val="center"/>
            <w:hideMark/>
          </w:tcPr>
          <w:p w:rsidRDefault="00EF6DC6" w:rsidP="000B65DD" w:rsidR="00EF6DC6" w:rsidRPr="00EF6DC6">
            <w:pPr>
              <w:rPr>
                <w:rFonts w:hAnsi="Times New Roman" w:ascii="Times New Roman"/>
                <w:bCs/>
                <w:color w:val="000000"/>
                <w:sz w:val="18"/>
              </w:rPr>
            </w:pPr>
            <w:r w:rsidRPr="00EF6DC6">
              <w:rPr>
                <w:rFonts w:hAnsi="Times New Roman" w:ascii="Times New Roman"/>
                <w:bCs/>
                <w:color w:val="000000"/>
                <w:sz w:val="18"/>
              </w:rPr>
              <w:t>UKUPNO</w:t>
            </w:r>
          </w:p>
        </w:tc>
        <w:tc>
          <w:tcPr>
            <w:tcW w:type="pct" w:w="726"/>
            <w:tcBorders>
              <w:top w:val="nil"/>
              <w:left w:val="nil"/>
              <w:bottom w:space="0" w:sz="4" w:color="auto" w:val="single"/>
              <w:right w:space="0" w:sz="4" w:color="auto" w:val="single"/>
            </w:tcBorders>
            <w:shd w:fill="auto" w:color="auto" w:val="clear"/>
            <w:noWrap/>
            <w:vAlign w:val="center"/>
            <w:hideMark/>
          </w:tcPr>
          <w:p w:rsidRDefault="00EF6DC6" w:rsidP="000B65DD" w:rsidR="00EF6DC6" w:rsidRPr="00EF6DC6">
            <w:pPr>
              <w:rPr>
                <w:rFonts w:hAnsi="Times New Roman" w:ascii="Times New Roman"/>
                <w:bCs/>
                <w:color w:val="000000"/>
                <w:sz w:val="18"/>
              </w:rPr>
            </w:pPr>
            <w:r w:rsidRPr="00EF6DC6">
              <w:rPr>
                <w:rFonts w:hAnsi="Times New Roman" w:ascii="Times New Roman"/>
                <w:bCs/>
                <w:color w:val="000000"/>
                <w:sz w:val="18"/>
              </w:rPr>
              <w:t> </w:t>
            </w:r>
          </w:p>
        </w:tc>
        <w:tc>
          <w:tcPr>
            <w:tcW w:type="pct" w:w="862"/>
            <w:tcBorders>
              <w:top w:val="nil"/>
              <w:left w:val="nil"/>
              <w:bottom w:space="0" w:sz="4" w:color="auto" w:val="single"/>
              <w:right w:space="0" w:sz="4" w:color="auto" w:val="single"/>
            </w:tcBorders>
            <w:shd w:fill="auto" w:color="auto" w:val="clear"/>
            <w:noWrap/>
            <w:vAlign w:val="center"/>
            <w:hideMark/>
          </w:tcPr>
          <w:p w:rsidRDefault="00EF6DC6" w:rsidP="000B65DD" w:rsidR="00EF6DC6" w:rsidRPr="00EF6DC6">
            <w:pPr>
              <w:rPr>
                <w:rFonts w:hAnsi="Times New Roman" w:ascii="Times New Roman"/>
                <w:bCs/>
                <w:color w:val="000000"/>
                <w:sz w:val="18"/>
              </w:rPr>
            </w:pPr>
            <w:r w:rsidRPr="00EF6DC6">
              <w:rPr>
                <w:rFonts w:hAnsi="Times New Roman" w:ascii="Times New Roman"/>
                <w:bCs/>
                <w:color w:val="000000"/>
                <w:sz w:val="18"/>
              </w:rPr>
              <w:t> </w:t>
            </w:r>
          </w:p>
        </w:tc>
        <w:tc>
          <w:tcPr>
            <w:tcW w:type="pct" w:w="753"/>
            <w:tcBorders>
              <w:top w:val="nil"/>
              <w:left w:val="nil"/>
              <w:bottom w:space="0" w:sz="4" w:color="auto" w:val="single"/>
              <w:right w:space="0" w:sz="4" w:color="auto" w:val="single"/>
            </w:tcBorders>
            <w:shd w:fill="auto" w:color="auto" w:val="clear"/>
            <w:noWrap/>
            <w:vAlign w:val="center"/>
            <w:hideMark/>
          </w:tcPr>
          <w:p w:rsidRDefault="00EF6DC6" w:rsidP="000B65DD" w:rsidR="00EF6DC6" w:rsidRPr="00EF6DC6">
            <w:pPr>
              <w:jc w:val="right"/>
              <w:rPr>
                <w:rFonts w:hAnsi="Times New Roman" w:ascii="Times New Roman"/>
                <w:bCs/>
                <w:color w:val="000000"/>
                <w:sz w:val="18"/>
              </w:rPr>
            </w:pPr>
            <w:r w:rsidRPr="00EF6DC6">
              <w:rPr>
                <w:rFonts w:hAnsi="Times New Roman" w:ascii="Times New Roman"/>
                <w:bCs/>
                <w:color w:val="000000"/>
                <w:sz w:val="18"/>
              </w:rPr>
              <w:t xml:space="preserve">20.088.288,52 </w:t>
            </w:r>
          </w:p>
        </w:tc>
        <w:tc>
          <w:tcPr>
            <w:tcW w:type="pct" w:w="522"/>
            <w:tcBorders>
              <w:top w:val="nil"/>
              <w:left w:val="nil"/>
              <w:bottom w:space="0" w:sz="4" w:color="auto" w:val="single"/>
              <w:right w:space="0" w:sz="4" w:color="auto" w:val="single"/>
            </w:tcBorders>
            <w:shd w:fill="auto" w:color="auto" w:val="clear"/>
            <w:noWrap/>
            <w:vAlign w:val="center"/>
          </w:tcPr>
          <w:p w:rsidRDefault="00EF6DC6" w:rsidP="000B65DD" w:rsidR="00EF6DC6" w:rsidRPr="00EF6DC6">
            <w:pPr>
              <w:jc w:val="center"/>
              <w:rPr>
                <w:rFonts w:hAnsi="Times New Roman" w:ascii="Times New Roman"/>
                <w:bCs/>
                <w:color w:val="000000"/>
                <w:sz w:val="18"/>
              </w:rPr>
            </w:pPr>
          </w:p>
        </w:tc>
        <w:tc>
          <w:tcPr>
            <w:tcW w:type="pct" w:w="845"/>
            <w:tcBorders>
              <w:top w:val="nil"/>
              <w:left w:val="nil"/>
              <w:bottom w:val="nil"/>
              <w:right w:val="nil"/>
            </w:tcBorders>
            <w:shd w:fill="auto" w:color="auto" w:val="clear"/>
            <w:noWrap/>
            <w:vAlign w:val="center"/>
            <w:hideMark/>
          </w:tcPr>
          <w:p w:rsidRDefault="00EF6DC6" w:rsidP="000B65DD" w:rsidR="00EF6DC6" w:rsidRPr="00EF6DC6">
            <w:pPr>
              <w:jc w:val="right"/>
              <w:rPr>
                <w:rFonts w:hAnsi="Times New Roman" w:ascii="Times New Roman"/>
                <w:bCs/>
                <w:color w:val="000000"/>
                <w:sz w:val="18"/>
              </w:rPr>
            </w:pPr>
          </w:p>
        </w:tc>
      </w:tr>
    </w:tbl>
    <w:p w:rsidRDefault="00EF6DC6" w:rsidP="007757E7" w:rsidR="00EF6DC6">
      <w:pPr>
        <w:ind w:firstLine="705"/>
        <w:jc w:val="both"/>
        <w:rPr>
          <w:rFonts w:hAnsi="Times New Roman" w:ascii="Times New Roman"/>
        </w:rPr>
      </w:pPr>
    </w:p>
    <w:p w:rsidRDefault="00EF6DC6" w:rsidP="007757E7" w:rsidR="00EF6DC6">
      <w:pPr>
        <w:ind w:firstLine="705"/>
        <w:jc w:val="both"/>
        <w:rPr>
          <w:rFonts w:hAnsi="Times New Roman" w:ascii="Times New Roman"/>
        </w:rPr>
      </w:pPr>
    </w:p>
    <w:p w:rsidRDefault="007757E7" w:rsidP="007757E7" w:rsidR="007757E7">
      <w:pPr>
        <w:ind w:firstLine="705"/>
        <w:jc w:val="both"/>
        <w:rPr>
          <w:rFonts w:hAnsi="Times New Roman" w:ascii="Times New Roman"/>
        </w:rPr>
      </w:pPr>
      <w:r w:rsidRPr="007757E7">
        <w:rPr>
          <w:rFonts w:hAnsi="Times New Roman" w:ascii="Times New Roman"/>
        </w:rPr>
        <w:t>Potvrđeni predstečajni sporazum ima pravni učinak i prema vjerovnicima koji nisu sudjelovali u postupku i prema vjerovnicima koji su sudjelovali u postupku, a njihove se osporene tražbine naknadno utvrde.</w:t>
      </w:r>
    </w:p>
    <w:p w:rsidRDefault="007757E7" w:rsidP="007757E7" w:rsidR="007757E7" w:rsidRPr="007757E7">
      <w:pPr>
        <w:ind w:firstLine="705"/>
        <w:jc w:val="both"/>
        <w:rPr>
          <w:rFonts w:hAnsi="Times New Roman" w:ascii="Times New Roman"/>
          <w:i/>
        </w:rPr>
      </w:pPr>
    </w:p>
    <w:p w:rsidRDefault="007757E7" w:rsidP="007757E7" w:rsidR="007757E7" w:rsidRPr="007757E7">
      <w:pPr>
        <w:ind w:firstLine="705"/>
        <w:jc w:val="both"/>
        <w:rPr>
          <w:rFonts w:hAnsi="Times New Roman" w:ascii="Times New Roman"/>
        </w:rPr>
      </w:pPr>
      <w:r w:rsidRPr="007757E7">
        <w:rPr>
          <w:rFonts w:hAnsi="Times New Roman" w:ascii="Times New Roman"/>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7757E7" w:rsidP="007757E7" w:rsidR="007757E7" w:rsidRPr="007757E7">
      <w:pPr>
        <w:jc w:val="both"/>
        <w:rPr>
          <w:rFonts w:hAnsi="Times New Roman" w:ascii="Times New Roman"/>
        </w:rPr>
      </w:pPr>
    </w:p>
    <w:p w:rsidRDefault="007757E7" w:rsidP="007757E7" w:rsidR="007757E7" w:rsidRPr="007757E7">
      <w:pPr>
        <w:jc w:val="center"/>
        <w:rPr>
          <w:rFonts w:hAnsi="Times New Roman" w:ascii="Times New Roman"/>
        </w:rPr>
      </w:pPr>
      <w:r w:rsidRPr="007757E7">
        <w:rPr>
          <w:rFonts w:hAnsi="Times New Roman" w:ascii="Times New Roman"/>
        </w:rPr>
        <w:t>Obrazloženje</w:t>
      </w:r>
    </w:p>
    <w:p w:rsidRDefault="007757E7" w:rsidP="007757E7" w:rsidR="007757E7" w:rsidRPr="007757E7">
      <w:pPr>
        <w:pStyle w:val="Tijeloteksta"/>
        <w:spacing w:after="0"/>
        <w:rPr>
          <w:rFonts w:cs="Times New Roman"/>
        </w:rPr>
      </w:pPr>
    </w:p>
    <w:p w:rsidRDefault="007757E7" w:rsidP="007757E7" w:rsidR="007757E7">
      <w:pPr>
        <w:pStyle w:val="Tijeloteksta"/>
        <w:spacing w:after="0"/>
        <w:jc w:val="both"/>
        <w:rPr>
          <w:rFonts w:cs="Times New Roman"/>
        </w:rPr>
      </w:pPr>
      <w:r w:rsidRPr="007757E7">
        <w:rPr>
          <w:rFonts w:cs="Times New Roman"/>
        </w:rPr>
        <w:tab/>
        <w:t>Dužnik je podnio ovome sudu</w:t>
      </w:r>
      <w:r w:rsidR="00FF450F">
        <w:rPr>
          <w:rFonts w:cs="Times New Roman"/>
        </w:rPr>
        <w:t xml:space="preserve"> dana 8. rujna 2017.</w:t>
      </w:r>
      <w:r w:rsidRPr="007757E7">
        <w:rPr>
          <w:rFonts w:cs="Times New Roman"/>
        </w:rPr>
        <w:t xml:space="preserve"> prijedlog za otvaranje predstečajnog postupka, na temelju odredbe članka 25. st. 1. Stečajnog zakona (Narodne novine broj 71/15, </w:t>
      </w:r>
      <w:r w:rsidR="00BC0DFD">
        <w:rPr>
          <w:rFonts w:cs="Times New Roman"/>
        </w:rPr>
        <w:t>u daljnjem tekstu</w:t>
      </w:r>
      <w:r w:rsidRPr="007757E7">
        <w:rPr>
          <w:rFonts w:cs="Times New Roman"/>
        </w:rPr>
        <w:t>: SZ-a).</w:t>
      </w:r>
      <w:r w:rsidR="00FF450F">
        <w:rPr>
          <w:rFonts w:cs="Times New Roman"/>
        </w:rPr>
        <w:t xml:space="preserve"> Dakle, ovaj predstečajni postupak pokrenut je prije stupanja na snagu Zakona o izmjenama i dopunama Stečajnog zakona (Narodne novine broj 104/17), koji je stupio na snagu 2. studenog 2017., a kojim je u odredbi čl. 37. propisano da će se postupci u tijeku dovršit prema odredbama zakona koji je bio na snazi u vrijeme njihova pokretanja, osim ako je ovim člankom drukčije propisano; odredbom stavka 2. istog članka propisano je da se odredbe čl. 13. i 17. ovoga Zakona</w:t>
      </w:r>
      <w:r w:rsidR="00D7300B">
        <w:rPr>
          <w:rFonts w:cs="Times New Roman"/>
        </w:rPr>
        <w:t xml:space="preserve"> primjenjuju na postupke pokrenute nakon stupanja na snagu Stečajnog zakona (Narodne novine broj 71/15), ako na dan stupanja na snagu ovoga Zakona nije održano ročište za glasovanje o planu restrukturiranja. </w:t>
      </w:r>
      <w:r w:rsidR="00FF450F">
        <w:rPr>
          <w:rFonts w:cs="Times New Roman"/>
        </w:rPr>
        <w:t xml:space="preserve"> </w:t>
      </w:r>
    </w:p>
    <w:p w:rsidRDefault="007757E7" w:rsidP="007757E7" w:rsidR="007757E7" w:rsidRPr="007757E7">
      <w:pPr>
        <w:pStyle w:val="Tijeloteksta"/>
        <w:spacing w:after="0"/>
        <w:jc w:val="both"/>
        <w:rPr>
          <w:rFonts w:cs="Times New Roman"/>
          <w:lang w:eastAsia="hr-HR"/>
        </w:rPr>
      </w:pPr>
      <w:r w:rsidRPr="007757E7">
        <w:rPr>
          <w:rFonts w:cs="Times New Roman"/>
        </w:rPr>
        <w:t xml:space="preserve"> </w:t>
      </w:r>
    </w:p>
    <w:p w:rsidRDefault="007757E7" w:rsidP="007757E7" w:rsidR="007757E7">
      <w:pPr>
        <w:pStyle w:val="Tijeloteksta"/>
        <w:spacing w:after="0"/>
        <w:ind w:firstLine="708"/>
        <w:jc w:val="both"/>
        <w:rPr>
          <w:rFonts w:cs="Times New Roman"/>
        </w:rPr>
      </w:pPr>
      <w:r w:rsidRPr="007757E7">
        <w:rPr>
          <w:rFonts w:cs="Times New Roman"/>
        </w:rPr>
        <w:t>Budući da je utvrđeno da su ispunjene pretpostavke za otvaranje predstečajnog postupka, ovaj sud donio je rješenje o otvaranju predstečajnog postupka</w:t>
      </w:r>
      <w:r w:rsidR="00247725">
        <w:rPr>
          <w:rFonts w:cs="Times New Roman"/>
        </w:rPr>
        <w:t xml:space="preserve"> posl. broj </w:t>
      </w:r>
      <w:r w:rsidR="009409B6">
        <w:rPr>
          <w:rFonts w:cs="Times New Roman"/>
        </w:rPr>
        <w:t>7</w:t>
      </w:r>
      <w:r w:rsidR="00247725">
        <w:rPr>
          <w:rFonts w:cs="Times New Roman"/>
        </w:rPr>
        <w:t xml:space="preserve"> St-</w:t>
      </w:r>
      <w:r w:rsidR="009409B6">
        <w:rPr>
          <w:rFonts w:cs="Times New Roman"/>
        </w:rPr>
        <w:t>2465</w:t>
      </w:r>
      <w:r w:rsidR="00247725">
        <w:rPr>
          <w:rFonts w:cs="Times New Roman"/>
        </w:rPr>
        <w:t>/</w:t>
      </w:r>
      <w:r w:rsidR="009409B6">
        <w:rPr>
          <w:rFonts w:cs="Times New Roman"/>
        </w:rPr>
        <w:t>20</w:t>
      </w:r>
      <w:r w:rsidR="00247725">
        <w:rPr>
          <w:rFonts w:cs="Times New Roman"/>
        </w:rPr>
        <w:t>17</w:t>
      </w:r>
      <w:r w:rsidR="009409B6">
        <w:rPr>
          <w:rFonts w:cs="Times New Roman"/>
        </w:rPr>
        <w:t>-6 od 26. rujna 2017.</w:t>
      </w:r>
      <w:r w:rsidRPr="007757E7">
        <w:rPr>
          <w:rFonts w:cs="Times New Roman"/>
        </w:rPr>
        <w:t xml:space="preserve">, </w:t>
      </w:r>
      <w:r w:rsidR="00247725">
        <w:rPr>
          <w:rFonts w:cs="Times New Roman"/>
        </w:rPr>
        <w:t xml:space="preserve">kojim je, između ostalog, </w:t>
      </w:r>
      <w:r w:rsidRPr="007757E7">
        <w:rPr>
          <w:rFonts w:cs="Times New Roman"/>
        </w:rPr>
        <w:t>za povjerenika</w:t>
      </w:r>
      <w:r w:rsidR="00247725">
        <w:rPr>
          <w:rFonts w:cs="Times New Roman"/>
        </w:rPr>
        <w:t xml:space="preserve"> predstečajne nagodbe </w:t>
      </w:r>
      <w:r w:rsidRPr="007757E7">
        <w:rPr>
          <w:rFonts w:cs="Times New Roman"/>
        </w:rPr>
        <w:t>imenova</w:t>
      </w:r>
      <w:r w:rsidR="00247725">
        <w:rPr>
          <w:rFonts w:cs="Times New Roman"/>
        </w:rPr>
        <w:t>n</w:t>
      </w:r>
      <w:r w:rsidRPr="007757E7">
        <w:rPr>
          <w:rFonts w:cs="Times New Roman"/>
        </w:rPr>
        <w:t xml:space="preserve"> </w:t>
      </w:r>
      <w:r w:rsidR="009409B6">
        <w:rPr>
          <w:rFonts w:cs="Times New Roman"/>
        </w:rPr>
        <w:t>Milan Kanjer</w:t>
      </w:r>
      <w:r w:rsidRPr="007757E7">
        <w:rPr>
          <w:rFonts w:cs="Times New Roman"/>
        </w:rPr>
        <w:t xml:space="preserve">, pozvao vjerovnike da prijave svoje tražbine, a dužnika i povjerenika da se očituju o svakoj prijavljenoj tražbini, te je zakazao ročište radi ispitivanja tražbina </w:t>
      </w:r>
      <w:r w:rsidR="00247725">
        <w:rPr>
          <w:rFonts w:cs="Times New Roman"/>
        </w:rPr>
        <w:t>za dan</w:t>
      </w:r>
      <w:r w:rsidRPr="007757E7">
        <w:rPr>
          <w:rFonts w:cs="Times New Roman"/>
        </w:rPr>
        <w:t xml:space="preserve"> </w:t>
      </w:r>
      <w:r w:rsidR="009409B6">
        <w:rPr>
          <w:rFonts w:cs="Times New Roman"/>
        </w:rPr>
        <w:t>23. studenog 2017</w:t>
      </w:r>
      <w:r w:rsidR="00247725">
        <w:rPr>
          <w:rFonts w:cs="Times New Roman"/>
        </w:rPr>
        <w:t xml:space="preserve">.  Nakon održanog ročišta radi ispitivanja tražbina sud je, sukladno odredbi čl. 50. st. 1. SZ-a, donio rješenje posl.br. </w:t>
      </w:r>
      <w:r w:rsidR="009409B6">
        <w:rPr>
          <w:rFonts w:cs="Times New Roman"/>
        </w:rPr>
        <w:t>3 St-2465</w:t>
      </w:r>
      <w:r w:rsidR="00247725">
        <w:rPr>
          <w:rFonts w:cs="Times New Roman"/>
        </w:rPr>
        <w:t>/</w:t>
      </w:r>
      <w:r w:rsidR="009409B6">
        <w:rPr>
          <w:rFonts w:cs="Times New Roman"/>
        </w:rPr>
        <w:t>20</w:t>
      </w:r>
      <w:r w:rsidR="00247725">
        <w:rPr>
          <w:rFonts w:cs="Times New Roman"/>
        </w:rPr>
        <w:t>17</w:t>
      </w:r>
      <w:r w:rsidR="009409B6">
        <w:rPr>
          <w:rFonts w:cs="Times New Roman"/>
        </w:rPr>
        <w:t>-20</w:t>
      </w:r>
      <w:r w:rsidR="00247725">
        <w:rPr>
          <w:rFonts w:cs="Times New Roman"/>
        </w:rPr>
        <w:t xml:space="preserve"> od </w:t>
      </w:r>
      <w:r w:rsidR="009409B6">
        <w:rPr>
          <w:rFonts w:cs="Times New Roman"/>
        </w:rPr>
        <w:t>22. prosinca 2017.</w:t>
      </w:r>
      <w:r w:rsidR="00247725">
        <w:rPr>
          <w:rFonts w:cs="Times New Roman"/>
        </w:rPr>
        <w:t xml:space="preserve"> o utvrđenim i osporenim tražbinama, </w:t>
      </w:r>
      <w:r w:rsidRPr="007757E7">
        <w:rPr>
          <w:rFonts w:cs="Times New Roman"/>
        </w:rPr>
        <w:t xml:space="preserve">koje je postalo pravomoćno </w:t>
      </w:r>
      <w:r w:rsidR="00656D52">
        <w:rPr>
          <w:rFonts w:cs="Times New Roman"/>
        </w:rPr>
        <w:t>9. siječnja 2018.</w:t>
      </w:r>
    </w:p>
    <w:p w:rsidRDefault="007757E7" w:rsidP="007757E7" w:rsidR="007757E7" w:rsidRPr="007757E7">
      <w:pPr>
        <w:pStyle w:val="Tijeloteksta"/>
        <w:spacing w:after="0"/>
        <w:ind w:firstLine="708"/>
        <w:jc w:val="both"/>
        <w:rPr>
          <w:rFonts w:cs="Times New Roman"/>
        </w:rPr>
      </w:pPr>
    </w:p>
    <w:p w:rsidRDefault="007757E7" w:rsidP="007757E7" w:rsidR="006E0683">
      <w:pPr>
        <w:ind w:firstLine="708"/>
        <w:jc w:val="both"/>
        <w:rPr>
          <w:rFonts w:hAnsi="Times New Roman" w:ascii="Times New Roman"/>
        </w:rPr>
      </w:pPr>
      <w:r w:rsidRPr="007757E7">
        <w:rPr>
          <w:rFonts w:hAnsi="Times New Roman" w:ascii="Times New Roman"/>
        </w:rPr>
        <w:t xml:space="preserve">Nakon pravomoćnosti rješenja o utvrđenim i osporenim tražbinama određeno je ročište za glasovanje o planu restrukturiranja za dan </w:t>
      </w:r>
      <w:r w:rsidR="00656D52">
        <w:rPr>
          <w:rFonts w:hAnsi="Times New Roman" w:ascii="Times New Roman"/>
        </w:rPr>
        <w:t>11. travnja 2018.</w:t>
      </w:r>
      <w:r w:rsidR="00247725">
        <w:rPr>
          <w:rFonts w:hAnsi="Times New Roman" w:ascii="Times New Roman"/>
        </w:rPr>
        <w:t xml:space="preserve">, koje ročište je odgođeno temeljem odredbe čl. 60. st.1. SZ-a, te je određeno drugo ročište radi glasovanja o planu restrukturiranja za dan </w:t>
      </w:r>
      <w:r w:rsidR="00656D52">
        <w:rPr>
          <w:rFonts w:hAnsi="Times New Roman" w:ascii="Times New Roman"/>
        </w:rPr>
        <w:t>7. lipnja 2018</w:t>
      </w:r>
      <w:r w:rsidR="006E0683">
        <w:rPr>
          <w:rFonts w:hAnsi="Times New Roman" w:ascii="Times New Roman"/>
        </w:rPr>
        <w:t xml:space="preserve">. Ročište od </w:t>
      </w:r>
      <w:r w:rsidR="00656D52">
        <w:rPr>
          <w:rFonts w:hAnsi="Times New Roman" w:ascii="Times New Roman"/>
        </w:rPr>
        <w:t>7. lipnja 2018.</w:t>
      </w:r>
      <w:r w:rsidR="006E0683">
        <w:rPr>
          <w:rFonts w:hAnsi="Times New Roman" w:ascii="Times New Roman"/>
        </w:rPr>
        <w:t xml:space="preserve"> odgođeno je temeljem odredbe čl. 60. st. 2. SZ-a, te je zakazano novo ročište radi glasovanja o Izmijenjenom planu restrukturiranja, javno objavljenom na mrežnoj stranici e-Oglasna ploča suda </w:t>
      </w:r>
      <w:r w:rsidR="00656D52">
        <w:rPr>
          <w:rFonts w:hAnsi="Times New Roman" w:ascii="Times New Roman"/>
        </w:rPr>
        <w:t>10. siječnja 2019.</w:t>
      </w:r>
      <w:r w:rsidR="006E0683">
        <w:rPr>
          <w:rFonts w:hAnsi="Times New Roman" w:ascii="Times New Roman"/>
        </w:rPr>
        <w:t xml:space="preserve">, za dan </w:t>
      </w:r>
      <w:r w:rsidR="00656D52">
        <w:rPr>
          <w:rFonts w:hAnsi="Times New Roman" w:ascii="Times New Roman"/>
        </w:rPr>
        <w:t>31. siječnja 2019</w:t>
      </w:r>
      <w:r w:rsidR="006E0683">
        <w:rPr>
          <w:rFonts w:hAnsi="Times New Roman" w:ascii="Times New Roman"/>
        </w:rPr>
        <w:t>.</w:t>
      </w:r>
    </w:p>
    <w:p w:rsidRDefault="007757E7" w:rsidP="007757E7" w:rsidR="007757E7" w:rsidRPr="007757E7">
      <w:pPr>
        <w:ind w:firstLine="708"/>
        <w:jc w:val="both"/>
        <w:rPr>
          <w:rFonts w:hAnsi="Times New Roman" w:ascii="Times New Roman"/>
        </w:rPr>
      </w:pPr>
    </w:p>
    <w:p w:rsidRDefault="00656D52" w:rsidP="00656D52" w:rsidR="00656D52">
      <w:pPr>
        <w:ind w:firstLine="708"/>
        <w:jc w:val="both"/>
        <w:rPr>
          <w:rFonts w:hAnsi="Times New Roman" w:ascii="Times New Roman"/>
        </w:rPr>
      </w:pPr>
      <w:r>
        <w:rPr>
          <w:rFonts w:hAnsi="Times New Roman" w:ascii="Times New Roman"/>
        </w:rPr>
        <w:t>Odredbom</w:t>
      </w:r>
      <w:r w:rsidR="007757E7" w:rsidRPr="007757E7">
        <w:rPr>
          <w:rFonts w:hAnsi="Times New Roman" w:ascii="Times New Roman"/>
        </w:rPr>
        <w:t xml:space="preserve"> čl. 58. </w:t>
      </w:r>
      <w:r>
        <w:rPr>
          <w:rFonts w:hAnsi="Times New Roman" w:ascii="Times New Roman"/>
        </w:rPr>
        <w:t xml:space="preserve">st. 1. </w:t>
      </w:r>
      <w:r w:rsidR="007757E7" w:rsidRPr="007757E7">
        <w:rPr>
          <w:rFonts w:hAnsi="Times New Roman" w:ascii="Times New Roman"/>
        </w:rPr>
        <w:t xml:space="preserve">SZ-a </w:t>
      </w:r>
      <w:r>
        <w:rPr>
          <w:rFonts w:hAnsi="Times New Roman" w:ascii="Times New Roman"/>
        </w:rPr>
        <w:t>propisano je da 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odredbom st. 2. istog članka propisano je da vjerovnici nazočni na ročištu glasaju na propisanom obrascu za glasovanje. Ako vjerovnici s pravom glasa ne glasaju ni na tom ročištu, smatrat će se da su glasovali protiv plana restrukturiranja.</w:t>
      </w:r>
    </w:p>
    <w:p w:rsidRDefault="007757E7" w:rsidP="007757E7" w:rsidR="007757E7" w:rsidRPr="007757E7">
      <w:pPr>
        <w:ind w:firstLine="708"/>
        <w:jc w:val="both"/>
        <w:rPr>
          <w:rFonts w:hAnsi="Times New Roman" w:ascii="Times New Roman"/>
        </w:rPr>
      </w:pPr>
    </w:p>
    <w:p w:rsidRDefault="00656D52" w:rsidP="007757E7" w:rsidR="007757E7">
      <w:pPr>
        <w:ind w:firstLine="708"/>
        <w:jc w:val="both"/>
        <w:rPr>
          <w:rFonts w:hAnsi="Times New Roman" w:ascii="Times New Roman"/>
        </w:rPr>
      </w:pPr>
      <w:r>
        <w:rPr>
          <w:rFonts w:hAnsi="Times New Roman" w:ascii="Times New Roman"/>
        </w:rPr>
        <w:t>Prema odredbi čl. 59. st. 1</w:t>
      </w:r>
      <w:r w:rsidR="007757E7" w:rsidRPr="007757E7">
        <w:rPr>
          <w:rFonts w:hAnsi="Times New Roman" w:ascii="Times New Roman"/>
        </w:rPr>
        <w:t>. SZ-a svaka skupina vjerovnika s pravom glasa odvojeno g</w:t>
      </w:r>
      <w:r>
        <w:rPr>
          <w:rFonts w:hAnsi="Times New Roman" w:ascii="Times New Roman"/>
        </w:rPr>
        <w:t>lasuje o planu restrukturiranja, dok je odredbom st. 2. istog članka određeno da će se smatrat</w:t>
      </w:r>
      <w:r w:rsidR="007757E7" w:rsidRPr="007757E7">
        <w:rPr>
          <w:rFonts w:hAnsi="Times New Roman" w:ascii="Times New Roman"/>
        </w:rPr>
        <w:t xml:space="preserv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7757E7" w:rsidP="007757E7" w:rsidR="007757E7" w:rsidRPr="007757E7">
      <w:pPr>
        <w:ind w:firstLine="708"/>
        <w:jc w:val="both"/>
        <w:rPr>
          <w:rFonts w:hAnsi="Times New Roman" w:ascii="Times New Roman"/>
        </w:rPr>
      </w:pPr>
    </w:p>
    <w:p w:rsidRDefault="007757E7" w:rsidP="00656D52" w:rsidR="00656D52" w:rsidRPr="001316A0">
      <w:pPr>
        <w:ind w:firstLine="708"/>
        <w:jc w:val="both"/>
        <w:rPr>
          <w:rFonts w:hAnsi="Times New Roman" w:ascii="Times New Roman"/>
        </w:rPr>
      </w:pPr>
      <w:r w:rsidRPr="007757E7">
        <w:rPr>
          <w:rFonts w:hAnsi="Times New Roman" w:ascii="Times New Roman"/>
        </w:rPr>
        <w:lastRenderedPageBreak/>
        <w:t xml:space="preserve">U konkretnom slučaju </w:t>
      </w:r>
      <w:r w:rsidR="009F18CC">
        <w:rPr>
          <w:rFonts w:hAnsi="Times New Roman" w:ascii="Times New Roman"/>
        </w:rPr>
        <w:t xml:space="preserve">vjerovnici </w:t>
      </w:r>
      <w:r w:rsidR="00EC31A1">
        <w:rPr>
          <w:rFonts w:hAnsi="Times New Roman" w:ascii="Times New Roman"/>
        </w:rPr>
        <w:t>s</w:t>
      </w:r>
      <w:r w:rsidR="009F18CC">
        <w:rPr>
          <w:rFonts w:hAnsi="Times New Roman" w:ascii="Times New Roman"/>
        </w:rPr>
        <w:t xml:space="preserve">u </w:t>
      </w:r>
      <w:r w:rsidR="00EC31A1">
        <w:rPr>
          <w:rFonts w:hAnsi="Times New Roman" w:ascii="Times New Roman"/>
        </w:rPr>
        <w:t xml:space="preserve">u Izmijenjenom </w:t>
      </w:r>
      <w:r w:rsidR="009F18CC">
        <w:rPr>
          <w:rFonts w:hAnsi="Times New Roman" w:ascii="Times New Roman"/>
        </w:rPr>
        <w:t xml:space="preserve">planu restrukturiranja podijeljeni u </w:t>
      </w:r>
      <w:r w:rsidR="00656D52">
        <w:rPr>
          <w:rFonts w:hAnsi="Times New Roman" w:ascii="Times New Roman"/>
        </w:rPr>
        <w:t>tri</w:t>
      </w:r>
      <w:r w:rsidR="00EC31A1">
        <w:rPr>
          <w:rFonts w:hAnsi="Times New Roman" w:ascii="Times New Roman"/>
        </w:rPr>
        <w:t xml:space="preserve"> </w:t>
      </w:r>
      <w:r w:rsidR="00656D52">
        <w:rPr>
          <w:rFonts w:hAnsi="Times New Roman" w:ascii="Times New Roman"/>
        </w:rPr>
        <w:t>skupine, i to</w:t>
      </w:r>
      <w:r w:rsidR="00656D52" w:rsidRPr="001316A0">
        <w:rPr>
          <w:rFonts w:hAnsi="Times New Roman" w:ascii="Times New Roman"/>
        </w:rPr>
        <w:t xml:space="preserve">: 1. skupina </w:t>
      </w:r>
      <w:r w:rsidR="00656D52">
        <w:rPr>
          <w:rFonts w:hAnsi="Times New Roman" w:ascii="Times New Roman"/>
        </w:rPr>
        <w:t>vjerovnika – tip namirenja A: banke, leasing društva i zajmodavci</w:t>
      </w:r>
      <w:r w:rsidR="00656D52" w:rsidRPr="001316A0">
        <w:rPr>
          <w:rFonts w:hAnsi="Times New Roman" w:ascii="Times New Roman"/>
        </w:rPr>
        <w:t xml:space="preserve">; 2. skupina </w:t>
      </w:r>
      <w:r w:rsidR="00656D52">
        <w:rPr>
          <w:rFonts w:hAnsi="Times New Roman" w:ascii="Times New Roman"/>
        </w:rPr>
        <w:t>vjerovnika – tip namirenja B: ostali vjerovnici; 3. skupina vjerovnika – tip namirenja C: uvjetne tražbine</w:t>
      </w:r>
      <w:r w:rsidR="00656D52" w:rsidRPr="001316A0">
        <w:rPr>
          <w:rFonts w:hAnsi="Times New Roman" w:ascii="Times New Roman"/>
        </w:rPr>
        <w:t xml:space="preserve">.  </w:t>
      </w:r>
    </w:p>
    <w:p w:rsidRDefault="009F18CC" w:rsidP="007757E7" w:rsidR="009F18CC">
      <w:pPr>
        <w:ind w:firstLine="708"/>
        <w:jc w:val="both"/>
        <w:rPr>
          <w:rFonts w:hAnsi="Times New Roman" w:ascii="Times New Roman"/>
        </w:rPr>
      </w:pPr>
    </w:p>
    <w:p w:rsidRDefault="003B3692" w:rsidP="003B7643" w:rsidR="003B7643">
      <w:pPr>
        <w:ind w:firstLine="708"/>
        <w:jc w:val="both"/>
        <w:rPr>
          <w:rFonts w:hAnsi="Times New Roman" w:ascii="Times New Roman"/>
        </w:rPr>
      </w:pPr>
      <w:r>
        <w:rPr>
          <w:rFonts w:hAnsi="Times New Roman" w:ascii="Times New Roman"/>
        </w:rPr>
        <w:t>Na ročištu za glasovanje o Izmijenjenom planu restrukturiranja sud je sastavio tablic</w:t>
      </w:r>
      <w:r w:rsidR="003B7643">
        <w:rPr>
          <w:rFonts w:hAnsi="Times New Roman" w:ascii="Times New Roman"/>
        </w:rPr>
        <w:t>e</w:t>
      </w:r>
      <w:r>
        <w:rPr>
          <w:rFonts w:hAnsi="Times New Roman" w:ascii="Times New Roman"/>
        </w:rPr>
        <w:t xml:space="preserve"> r</w:t>
      </w:r>
      <w:r w:rsidR="003B7643">
        <w:rPr>
          <w:rFonts w:hAnsi="Times New Roman" w:ascii="Times New Roman"/>
        </w:rPr>
        <w:t xml:space="preserve">ezultata glasanja vjerovnika 1., 2. i 3. </w:t>
      </w:r>
      <w:r>
        <w:rPr>
          <w:rFonts w:hAnsi="Times New Roman" w:ascii="Times New Roman"/>
        </w:rPr>
        <w:t xml:space="preserve">skupine. Dakle, </w:t>
      </w:r>
      <w:r w:rsidR="007C4BAB">
        <w:rPr>
          <w:rFonts w:hAnsi="Times New Roman" w:ascii="Times New Roman"/>
        </w:rPr>
        <w:t xml:space="preserve">u </w:t>
      </w:r>
      <w:r w:rsidR="003B7643">
        <w:rPr>
          <w:rFonts w:hAnsi="Times New Roman" w:ascii="Times New Roman"/>
        </w:rPr>
        <w:t>prvoj</w:t>
      </w:r>
      <w:r w:rsidR="007C4BAB">
        <w:rPr>
          <w:rFonts w:hAnsi="Times New Roman" w:ascii="Times New Roman"/>
        </w:rPr>
        <w:t xml:space="preserve"> skupini vjerovnika </w:t>
      </w:r>
      <w:r w:rsidR="003B7643" w:rsidRPr="001316A0">
        <w:rPr>
          <w:rFonts w:hAnsi="Times New Roman" w:ascii="Times New Roman"/>
        </w:rPr>
        <w:t xml:space="preserve">za plan restrukturiranja </w:t>
      </w:r>
      <w:r w:rsidR="003B7643">
        <w:rPr>
          <w:rFonts w:hAnsi="Times New Roman" w:ascii="Times New Roman"/>
        </w:rPr>
        <w:t xml:space="preserve">glasali su vjerovnici čije tražbine u zbroju iznose  9.847.104,61 kn, odnosno 97,045%, dok su protiv plana restrukturiranja glasali vjerovnici čije tražbine u zbroju iznose 299.891,54 kn, odnosno 2,955%, od ukupno utvrđenih tražbina vjerovnika prve </w:t>
      </w:r>
      <w:r w:rsidR="003B7643" w:rsidRPr="00432CC7">
        <w:rPr>
          <w:rFonts w:hAnsi="Times New Roman" w:ascii="Times New Roman"/>
        </w:rPr>
        <w:t>skupine</w:t>
      </w:r>
      <w:r w:rsidR="007850D0">
        <w:rPr>
          <w:rFonts w:hAnsi="Times New Roman" w:ascii="Times New Roman"/>
        </w:rPr>
        <w:t xml:space="preserve"> u iznosu</w:t>
      </w:r>
      <w:r w:rsidR="003B7643" w:rsidRPr="00432CC7">
        <w:rPr>
          <w:rFonts w:hAnsi="Times New Roman" w:ascii="Times New Roman"/>
        </w:rPr>
        <w:t xml:space="preserve"> </w:t>
      </w:r>
      <w:r w:rsidR="007850D0">
        <w:rPr>
          <w:rFonts w:hAnsi="Times New Roman" w:ascii="Times New Roman"/>
        </w:rPr>
        <w:t xml:space="preserve">od </w:t>
      </w:r>
      <w:r w:rsidR="003B7643" w:rsidRPr="00432CC7">
        <w:rPr>
          <w:rFonts w:hAnsi="Times New Roman" w:ascii="Times New Roman"/>
          <w:bCs/>
          <w:color w:val="000000"/>
        </w:rPr>
        <w:t xml:space="preserve">10.146.996,15 </w:t>
      </w:r>
      <w:r w:rsidR="003B7643" w:rsidRPr="00432CC7">
        <w:rPr>
          <w:rFonts w:hAnsi="Times New Roman" w:ascii="Times New Roman"/>
        </w:rPr>
        <w:t>kn</w:t>
      </w:r>
      <w:r w:rsidR="003B7643">
        <w:rPr>
          <w:rFonts w:hAnsi="Times New Roman" w:ascii="Times New Roman"/>
        </w:rPr>
        <w:t xml:space="preserve">.  U drugoj skupini za plan restrukturiranja glasali su vjerovnici čije tražbine u zbroju iznose 425.380,78 kn, odnosno 68,294%, dok su protiv plana restrukturiranja glasali vjerovnici čije tražbine u zbroju iznose 197.488,26 kn, odnosno 31,706%, od ukupno utvrđenih tražbina vjerovnika druge skupine </w:t>
      </w:r>
      <w:r w:rsidR="007850D0">
        <w:rPr>
          <w:rFonts w:hAnsi="Times New Roman" w:ascii="Times New Roman"/>
        </w:rPr>
        <w:t xml:space="preserve">u iznosu od </w:t>
      </w:r>
      <w:r w:rsidR="003B7643">
        <w:rPr>
          <w:rFonts w:hAnsi="Times New Roman" w:ascii="Times New Roman"/>
        </w:rPr>
        <w:t>622.869,04 kn. U trećoj skupini za plan restrukturiranja glasali su svi vjerovnici, odnosno 100%, dok protiv plana nije glasao nitko od vjerovnika treće skupine.</w:t>
      </w:r>
    </w:p>
    <w:p w:rsidRDefault="007C4BAB" w:rsidP="007C4BAB" w:rsidR="007C4BAB">
      <w:pPr>
        <w:ind w:firstLine="708"/>
        <w:jc w:val="both"/>
        <w:rPr>
          <w:rFonts w:hAnsi="Times New Roman" w:ascii="Times New Roman"/>
        </w:rPr>
      </w:pPr>
    </w:p>
    <w:p w:rsidRDefault="00E12B4F" w:rsidP="00E12B4F" w:rsidR="00E12B4F">
      <w:pPr>
        <w:ind w:firstLine="708"/>
        <w:jc w:val="both"/>
        <w:rPr>
          <w:rFonts w:hAnsi="Times New Roman" w:ascii="Times New Roman"/>
        </w:rPr>
      </w:pPr>
      <w:r>
        <w:rPr>
          <w:rFonts w:hAnsi="Times New Roman" w:ascii="Times New Roman"/>
        </w:rPr>
        <w:t xml:space="preserve">Dakle, utvrđeno je </w:t>
      </w:r>
      <w:r w:rsidRPr="00814929">
        <w:rPr>
          <w:rFonts w:hAnsi="Times New Roman" w:ascii="Times New Roman"/>
        </w:rPr>
        <w:t>da je za</w:t>
      </w:r>
      <w:r>
        <w:rPr>
          <w:rFonts w:hAnsi="Times New Roman" w:ascii="Times New Roman"/>
        </w:rPr>
        <w:t xml:space="preserve"> Izmijenjeni p</w:t>
      </w:r>
      <w:r w:rsidRPr="00814929">
        <w:rPr>
          <w:rFonts w:hAnsi="Times New Roman" w:ascii="Times New Roman"/>
        </w:rPr>
        <w:t xml:space="preserve">lan restrukturiranja glasovala većina svih vjerovnika </w:t>
      </w:r>
      <w:r w:rsidR="003B7643">
        <w:rPr>
          <w:rFonts w:hAnsi="Times New Roman" w:ascii="Times New Roman"/>
        </w:rPr>
        <w:t>(37</w:t>
      </w:r>
      <w:r>
        <w:rPr>
          <w:rFonts w:hAnsi="Times New Roman" w:ascii="Times New Roman"/>
        </w:rPr>
        <w:t xml:space="preserve"> vjerovnika od ukupno </w:t>
      </w:r>
      <w:r w:rsidR="003B7643">
        <w:rPr>
          <w:rFonts w:hAnsi="Times New Roman" w:ascii="Times New Roman"/>
        </w:rPr>
        <w:t>54</w:t>
      </w:r>
      <w:r>
        <w:rPr>
          <w:rFonts w:hAnsi="Times New Roman" w:ascii="Times New Roman"/>
        </w:rPr>
        <w:t xml:space="preserve"> vjerovnika) </w:t>
      </w:r>
      <w:r w:rsidRPr="00814929">
        <w:rPr>
          <w:rFonts w:hAnsi="Times New Roman" w:ascii="Times New Roman"/>
        </w:rPr>
        <w:t>te da zbroj tražbina vjerovnika</w:t>
      </w:r>
      <w:r>
        <w:rPr>
          <w:rFonts w:hAnsi="Times New Roman" w:ascii="Times New Roman"/>
        </w:rPr>
        <w:t xml:space="preserve"> u svakoj od </w:t>
      </w:r>
      <w:r w:rsidR="003B7643">
        <w:rPr>
          <w:rFonts w:hAnsi="Times New Roman" w:ascii="Times New Roman"/>
        </w:rPr>
        <w:t xml:space="preserve">tri </w:t>
      </w:r>
      <w:r>
        <w:rPr>
          <w:rFonts w:hAnsi="Times New Roman" w:ascii="Times New Roman"/>
        </w:rPr>
        <w:t>skupine vjerovnika,</w:t>
      </w:r>
      <w:r w:rsidRPr="00814929">
        <w:rPr>
          <w:rFonts w:hAnsi="Times New Roman" w:ascii="Times New Roman"/>
        </w:rPr>
        <w:t xml:space="preserve"> koji su glasovali za plan</w:t>
      </w:r>
      <w:r>
        <w:rPr>
          <w:rFonts w:hAnsi="Times New Roman" w:ascii="Times New Roman"/>
        </w:rPr>
        <w:t>,</w:t>
      </w:r>
      <w:r w:rsidRPr="00814929">
        <w:rPr>
          <w:rFonts w:hAnsi="Times New Roman" w:ascii="Times New Roman"/>
        </w:rPr>
        <w:t xml:space="preserve"> dvostruko prelazi zbroj tražbina vjerovnika koji su gla</w:t>
      </w:r>
      <w:r>
        <w:rPr>
          <w:rFonts w:hAnsi="Times New Roman" w:ascii="Times New Roman"/>
        </w:rPr>
        <w:t>sovali protiv prihvaćanja plana (čl. 59. st. 2. SZ-a).</w:t>
      </w:r>
    </w:p>
    <w:p w:rsidRDefault="003B7643" w:rsidP="00E12B4F" w:rsidR="003B7643">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757E7" w:rsidP="007757E7" w:rsidR="007757E7" w:rsidRPr="007757E7">
      <w:pPr>
        <w:ind w:firstLine="708"/>
        <w:jc w:val="both"/>
        <w:rPr>
          <w:rFonts w:hAnsi="Times New Roman" w:ascii="Times New Roman"/>
        </w:rPr>
      </w:pPr>
    </w:p>
    <w:p w:rsidRDefault="007757E7" w:rsidP="007757E7" w:rsidR="007757E7" w:rsidRPr="007757E7">
      <w:pPr>
        <w:ind w:firstLine="708"/>
        <w:jc w:val="both"/>
        <w:rPr>
          <w:rFonts w:hAnsi="Times New Roman" w:ascii="Times New Roman"/>
        </w:rPr>
      </w:pPr>
      <w:r w:rsidRPr="007757E7">
        <w:rPr>
          <w:rFonts w:hAnsi="Times New Roman" w:ascii="Times New Roman"/>
        </w:rPr>
        <w:t xml:space="preserve">Budući da su na ročištu za glasovanje </w:t>
      </w:r>
      <w:r w:rsidR="003B3692">
        <w:rPr>
          <w:rFonts w:hAnsi="Times New Roman" w:ascii="Times New Roman"/>
        </w:rPr>
        <w:t xml:space="preserve">Izmijenjeni </w:t>
      </w:r>
      <w:r w:rsidRPr="007757E7">
        <w:rPr>
          <w:rFonts w:hAnsi="Times New Roman" w:ascii="Times New Roman"/>
        </w:rPr>
        <w:t>plan restrukturiranja prihvatili vjerovnici koji su činili potrebne većine iz čl. 59. SZ-a, a sud nije na</w:t>
      </w:r>
      <w:r w:rsidR="003B3692">
        <w:rPr>
          <w:rFonts w:hAnsi="Times New Roman" w:ascii="Times New Roman"/>
        </w:rPr>
        <w:t>šao da bi bio ispunjen koji od Z</w:t>
      </w:r>
      <w:r w:rsidRPr="007757E7">
        <w:rPr>
          <w:rFonts w:hAnsi="Times New Roman" w:ascii="Times New Roman"/>
        </w:rPr>
        <w:t>akonom propisan</w:t>
      </w:r>
      <w:r w:rsidR="003B3692">
        <w:rPr>
          <w:rFonts w:hAnsi="Times New Roman" w:ascii="Times New Roman"/>
        </w:rPr>
        <w:t>ih</w:t>
      </w:r>
      <w:r w:rsidRPr="007757E7">
        <w:rPr>
          <w:rFonts w:hAnsi="Times New Roman" w:ascii="Times New Roman"/>
        </w:rPr>
        <w:t xml:space="preserve">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E83440" w:rsidP="00F854C8" w:rsidR="00E83440" w:rsidRPr="005A04B6">
      <w:pPr>
        <w:rPr>
          <w:rFonts w:hAnsi="Times New Roman" w:ascii="Times New Roman"/>
        </w:rPr>
      </w:pPr>
    </w:p>
    <w:p w:rsidRDefault="00514EC0" w:rsidP="007850D0" w:rsidR="00F854C8" w:rsidRPr="005A04B6">
      <w:pPr>
        <w:jc w:val="center"/>
        <w:rPr>
          <w:rFonts w:hAnsi="Times New Roman" w:ascii="Times New Roman"/>
        </w:rPr>
      </w:pPr>
      <w:r w:rsidRPr="005A04B6">
        <w:rPr>
          <w:rFonts w:hAnsi="Times New Roman" w:ascii="Times New Roman"/>
        </w:rPr>
        <w:t>U Karlovcu</w:t>
      </w:r>
      <w:r w:rsidR="00F854C8" w:rsidRPr="005A04B6">
        <w:rPr>
          <w:rFonts w:hAnsi="Times New Roman" w:ascii="Times New Roman"/>
        </w:rPr>
        <w:t xml:space="preserve">, </w:t>
      </w:r>
      <w:r w:rsidR="00BC0DFD">
        <w:rPr>
          <w:rFonts w:hAnsi="Times New Roman" w:ascii="Times New Roman"/>
        </w:rPr>
        <w:t>31. siječnja 2019.</w:t>
      </w:r>
    </w:p>
    <w:p w:rsidRDefault="00F854C8" w:rsidP="00C37FE9" w:rsidR="00F854C8"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w:t>
      </w:r>
      <w:r w:rsidRPr="005A04B6">
        <w:rPr>
          <w:rFonts w:hAnsi="Times New Roman" w:ascii="Times New Roman"/>
        </w:rPr>
        <w:t xml:space="preserve">  </w:t>
      </w:r>
      <w:r w:rsidR="00C37FE9" w:rsidRPr="005A04B6">
        <w:rPr>
          <w:rFonts w:hAnsi="Times New Roman" w:ascii="Times New Roman"/>
        </w:rPr>
        <w:t>S</w:t>
      </w:r>
      <w:r w:rsidRPr="005A04B6">
        <w:rPr>
          <w:rFonts w:hAnsi="Times New Roman" w:ascii="Times New Roman"/>
        </w:rPr>
        <w:t>udac:</w:t>
      </w:r>
    </w:p>
    <w:p w:rsidRDefault="00F854C8" w:rsidP="00C37FE9" w:rsidR="00B25462"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Goranka Boljkovac</w:t>
      </w:r>
      <w:r w:rsidR="00B25462" w:rsidRPr="005A04B6">
        <w:rPr>
          <w:rFonts w:hAnsi="Times New Roman" w:ascii="Times New Roman"/>
        </w:rPr>
        <w:t>, v.r.</w:t>
      </w:r>
    </w:p>
    <w:p w:rsidRDefault="00B25462" w:rsidP="00C37FE9" w:rsidR="00B25462" w:rsidRPr="005A04B6">
      <w:pPr>
        <w:jc w:val="both"/>
        <w:rPr>
          <w:rFonts w:hAnsi="Times New Roman" w:ascii="Times New Roman"/>
        </w:rPr>
      </w:pPr>
    </w:p>
    <w:p w:rsidRDefault="00C37FE9" w:rsidP="00C37FE9" w:rsidR="00B25462" w:rsidRPr="005A04B6">
      <w:pPr>
        <w:jc w:val="both"/>
        <w:rPr>
          <w:rFonts w:hAnsi="Times New Roman" w:ascii="Times New Roman"/>
        </w:rPr>
      </w:pPr>
      <w:r w:rsidRPr="005A04B6">
        <w:rPr>
          <w:rFonts w:hAnsi="Times New Roman" w:ascii="Times New Roman"/>
        </w:rPr>
        <w:t xml:space="preserve">                                                                                                                   </w:t>
      </w:r>
      <w:r w:rsidR="00B25462" w:rsidRPr="005A04B6">
        <w:rPr>
          <w:rFonts w:hAnsi="Times New Roman" w:ascii="Times New Roman"/>
        </w:rPr>
        <w:t>Za točnost otpravka-</w:t>
      </w:r>
    </w:p>
    <w:p w:rsidRDefault="00C37FE9" w:rsidP="00C37FE9" w:rsidR="00B25462" w:rsidRPr="005A04B6">
      <w:pPr>
        <w:ind w:left="6372"/>
        <w:jc w:val="both"/>
        <w:rPr>
          <w:rFonts w:hAnsi="Times New Roman" w:ascii="Times New Roman"/>
        </w:rPr>
      </w:pPr>
      <w:r w:rsidRPr="005A04B6">
        <w:rPr>
          <w:rFonts w:hAnsi="Times New Roman" w:ascii="Times New Roman"/>
        </w:rPr>
        <w:t xml:space="preserve">        o</w:t>
      </w:r>
      <w:r w:rsidR="00B25462" w:rsidRPr="005A04B6">
        <w:rPr>
          <w:rFonts w:hAnsi="Times New Roman" w:ascii="Times New Roman"/>
        </w:rPr>
        <w:t>vlašteni službenik:</w:t>
      </w:r>
    </w:p>
    <w:p w:rsidRDefault="00C37FE9" w:rsidP="00C37FE9" w:rsidR="00F854C8" w:rsidRPr="005A04B6">
      <w:pPr>
        <w:tabs>
          <w:tab w:pos="6900" w:val="left"/>
        </w:tabs>
        <w:rPr>
          <w:rFonts w:hAnsi="Times New Roman" w:ascii="Times New Roman"/>
        </w:rPr>
      </w:pPr>
      <w:r w:rsidRPr="005A04B6">
        <w:rPr>
          <w:rFonts w:hAnsi="Times New Roman" w:ascii="Times New Roman"/>
        </w:rPr>
        <w:tab/>
      </w:r>
      <w:r w:rsidR="00BC0DFD" w:rsidRPr="00BC0DFD">
        <w:rPr>
          <w:rFonts w:hAnsi="Times New Roman" w:ascii="Times New Roman"/>
        </w:rPr>
        <w:t>Renata Klokočki</w:t>
      </w: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E12B4F">
      <w:pPr>
        <w:rPr>
          <w:rFonts w:hAnsi="Times New Roman" w:ascii="Times New Roman"/>
        </w:rPr>
      </w:pPr>
    </w:p>
    <w:p w:rsidRDefault="00E12B4F" w:rsidP="00F854C8" w:rsidR="00F854C8" w:rsidRPr="005A04B6">
      <w:pPr>
        <w:rPr>
          <w:rFonts w:hAnsi="Times New Roman" w:ascii="Times New Roman"/>
        </w:rPr>
      </w:pPr>
      <w:r>
        <w:rPr>
          <w:rFonts w:hAnsi="Times New Roman" w:ascii="Times New Roman"/>
        </w:rPr>
        <w:t>U</w:t>
      </w:r>
      <w:r w:rsidR="00C37FE9" w:rsidRPr="005A04B6">
        <w:rPr>
          <w:rFonts w:hAnsi="Times New Roman" w:ascii="Times New Roman"/>
        </w:rPr>
        <w:t>puta o pravnom lijeku</w:t>
      </w:r>
      <w:r w:rsidR="00F854C8" w:rsidRPr="005A04B6">
        <w:rPr>
          <w:rFonts w:hAnsi="Times New Roman" w:ascii="Times New Roman"/>
        </w:rPr>
        <w:t>:</w:t>
      </w:r>
    </w:p>
    <w:p w:rsidRDefault="00E83440" w:rsidP="00E83440" w:rsidR="00E83440" w:rsidRPr="005A04B6">
      <w:pPr>
        <w:jc w:val="both"/>
        <w:rPr>
          <w:rFonts w:hAnsi="Times New Roman" w:ascii="Times New Roman"/>
        </w:rPr>
      </w:pPr>
      <w:r w:rsidRPr="005A04B6">
        <w:rPr>
          <w:rFonts w:hAnsi="Times New Roman" w:ascii="Times New Roman"/>
        </w:rPr>
        <w:t xml:space="preserve">Protiv ovog rješenja </w:t>
      </w:r>
      <w:r w:rsidR="00BE48EF">
        <w:rPr>
          <w:rFonts w:hAnsi="Times New Roman" w:ascii="Times New Roman"/>
        </w:rPr>
        <w:t>može se izjaviti žalba</w:t>
      </w:r>
      <w:r w:rsidRPr="005A04B6">
        <w:rPr>
          <w:rFonts w:hAnsi="Times New Roman" w:ascii="Times New Roman"/>
        </w:rPr>
        <w:t xml:space="preserve"> u roku od osam dana od isteka osmog dana od dana objave ovog rješenja na mrežnoj stranici e-Oglasna ploča sudova. Žalba se podnosi ovom sudu u tri primjerka, a o žalbi odlučuje Visoki trgovački sud Republike Hrvatske.</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E4635F" w:rsidP="00A75097" w:rsidR="00E4635F" w:rsidRPr="005A04B6">
      <w:pPr>
        <w:rPr>
          <w:rFonts w:hAnsi="Times New Roman" w:ascii="Times New Roman"/>
        </w:rPr>
      </w:pPr>
    </w:p>
    <w:p w:rsidRDefault="00583492" w:rsidP="00A75097" w:rsidR="00A75097" w:rsidRPr="005A04B6">
      <w:pPr>
        <w:rPr>
          <w:rFonts w:hAnsi="Times New Roman" w:ascii="Times New Roman"/>
        </w:rPr>
      </w:pPr>
      <w:r w:rsidRPr="005A04B6">
        <w:rPr>
          <w:rFonts w:hAnsi="Times New Roman" w:ascii="Times New Roman"/>
        </w:rPr>
        <w:t xml:space="preserve">    </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AC1DCF" w:rsidP="002265DF" w:rsidR="00AC1DCF" w:rsidRPr="005A04B6">
      <w:pPr>
        <w:rPr>
          <w:rFonts w:hAnsi="Times New Roman" w:ascii="Times New Roman"/>
        </w:rPr>
      </w:pPr>
    </w:p>
    <w:sectPr w:rsidSect="000E1C5B" w:rsidR="00AC1DCF" w:rsidRPr="005A04B6">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B11" w:rsidP="00624E2F" w:rsidR="00432B11">
      <w:r>
        <w:separator/>
      </w:r>
    </w:p>
  </w:endnote>
  <w:endnote w:id="0" w:type="continuationSeparator">
    <w:p w:rsidRDefault="00432B11" w:rsidP="00624E2F" w:rsidR="00432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B11" w:rsidP="00624E2F" w:rsidR="00432B11">
      <w:r>
        <w:separator/>
      </w:r>
    </w:p>
  </w:footnote>
  <w:footnote w:id="0" w:type="continuationSeparator">
    <w:p w:rsidRDefault="00432B11" w:rsidP="00624E2F" w:rsidR="00432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432B11" w:rsidR="00432B11">
        <w:pPr>
          <w:pStyle w:val="Zaglavlje"/>
          <w:jc w:val="center"/>
        </w:pPr>
        <w:r>
          <w:fldChar w:fldCharType="begin"/>
        </w:r>
        <w:r>
          <w:instrText>PAGE   \* MERGEFORMAT</w:instrText>
        </w:r>
        <w:r>
          <w:fldChar w:fldCharType="separate"/>
        </w:r>
        <w:r w:rsidR="00592E45">
          <w:rPr>
            <w:noProof/>
          </w:rPr>
          <w:t>8</w:t>
        </w:r>
        <w:r>
          <w:fldChar w:fldCharType="end"/>
        </w:r>
      </w:p>
    </w:sdtContent>
  </w:sdt>
  <w:p w:rsidRDefault="00432B11" w:rsidP="002423D7" w:rsidR="00432B11" w:rsidRPr="00624E2F">
    <w:pPr>
      <w:pStyle w:val="Zaglavlje"/>
      <w:jc w:val="right"/>
      <w:rPr>
        <w:rFonts w:hAnsi="Times New Roman" w:ascii="Times New Roman"/>
      </w:rPr>
    </w:pPr>
    <w:r w:rsidRPr="005A04B6">
      <w:rPr>
        <w:rFonts w:hAnsi="Times New Roman" w:ascii="Times New Roman"/>
      </w:rPr>
      <w:t>4 St-</w:t>
    </w:r>
    <w:r>
      <w:rPr>
        <w:rFonts w:hAnsi="Times New Roman" w:ascii="Times New Roman"/>
      </w:rPr>
      <w:t>2465</w:t>
    </w:r>
    <w:r w:rsidRPr="005A04B6">
      <w:rPr>
        <w:rFonts w:hAnsi="Times New Roman" w:ascii="Times New Roman"/>
      </w:rPr>
      <w:t>/</w:t>
    </w:r>
    <w:r>
      <w:rPr>
        <w:rFonts w:hAnsi="Times New Roman" w:ascii="Times New Roman"/>
      </w:rPr>
      <w:t>20</w:t>
    </w:r>
    <w:r w:rsidRPr="005A04B6">
      <w:rPr>
        <w:rFonts w:hAnsi="Times New Roman" w:ascii="Times New Roman"/>
      </w:rPr>
      <w:t>1</w:t>
    </w:r>
    <w:r>
      <w:rPr>
        <w:rFonts w:hAnsi="Times New Roman" w:ascii="Times New Roman"/>
      </w:rPr>
      <w:t>7-41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C0A"/>
    <w:rsid w:val="00050966"/>
    <w:rsid w:val="000831F1"/>
    <w:rsid w:val="000B0E3E"/>
    <w:rsid w:val="000C2C14"/>
    <w:rsid w:val="000E1C5B"/>
    <w:rsid w:val="000F147B"/>
    <w:rsid w:val="00100E9D"/>
    <w:rsid w:val="00102A56"/>
    <w:rsid w:val="00125606"/>
    <w:rsid w:val="0016127A"/>
    <w:rsid w:val="00181DBC"/>
    <w:rsid w:val="00185283"/>
    <w:rsid w:val="001975BD"/>
    <w:rsid w:val="001A24EC"/>
    <w:rsid w:val="001B37EE"/>
    <w:rsid w:val="001E13C8"/>
    <w:rsid w:val="001F232C"/>
    <w:rsid w:val="001F30E6"/>
    <w:rsid w:val="002265DF"/>
    <w:rsid w:val="002423D7"/>
    <w:rsid w:val="00247725"/>
    <w:rsid w:val="002548EA"/>
    <w:rsid w:val="00285C44"/>
    <w:rsid w:val="00294254"/>
    <w:rsid w:val="00297BB5"/>
    <w:rsid w:val="002B2B5B"/>
    <w:rsid w:val="00314055"/>
    <w:rsid w:val="0032187C"/>
    <w:rsid w:val="00350083"/>
    <w:rsid w:val="00357EE0"/>
    <w:rsid w:val="00397A63"/>
    <w:rsid w:val="003B3692"/>
    <w:rsid w:val="003B3C10"/>
    <w:rsid w:val="003B7643"/>
    <w:rsid w:val="003C26FD"/>
    <w:rsid w:val="003D4688"/>
    <w:rsid w:val="004157E8"/>
    <w:rsid w:val="004314A2"/>
    <w:rsid w:val="00432B11"/>
    <w:rsid w:val="004602E9"/>
    <w:rsid w:val="00474653"/>
    <w:rsid w:val="004A3CCE"/>
    <w:rsid w:val="004B63A7"/>
    <w:rsid w:val="004F2049"/>
    <w:rsid w:val="004F613E"/>
    <w:rsid w:val="00500807"/>
    <w:rsid w:val="00514EC0"/>
    <w:rsid w:val="00534C59"/>
    <w:rsid w:val="00556ECA"/>
    <w:rsid w:val="00583492"/>
    <w:rsid w:val="00592BF9"/>
    <w:rsid w:val="00592E45"/>
    <w:rsid w:val="0059468C"/>
    <w:rsid w:val="005960D6"/>
    <w:rsid w:val="00596FD7"/>
    <w:rsid w:val="005A04B6"/>
    <w:rsid w:val="005A2690"/>
    <w:rsid w:val="005A27D0"/>
    <w:rsid w:val="005A7273"/>
    <w:rsid w:val="005A7BFA"/>
    <w:rsid w:val="005C560D"/>
    <w:rsid w:val="005D1BE0"/>
    <w:rsid w:val="005F7ED8"/>
    <w:rsid w:val="006111E0"/>
    <w:rsid w:val="00624E2F"/>
    <w:rsid w:val="006516F0"/>
    <w:rsid w:val="00656D52"/>
    <w:rsid w:val="00661264"/>
    <w:rsid w:val="006B5224"/>
    <w:rsid w:val="006D19C2"/>
    <w:rsid w:val="006D5EDE"/>
    <w:rsid w:val="006D7019"/>
    <w:rsid w:val="006E0683"/>
    <w:rsid w:val="006E704E"/>
    <w:rsid w:val="006F34EC"/>
    <w:rsid w:val="00740E6C"/>
    <w:rsid w:val="00750FD4"/>
    <w:rsid w:val="00761C7B"/>
    <w:rsid w:val="00765631"/>
    <w:rsid w:val="007757E7"/>
    <w:rsid w:val="007815AD"/>
    <w:rsid w:val="007850D0"/>
    <w:rsid w:val="007924CD"/>
    <w:rsid w:val="007C0AB9"/>
    <w:rsid w:val="007C4BAB"/>
    <w:rsid w:val="007E4552"/>
    <w:rsid w:val="007F386B"/>
    <w:rsid w:val="00817434"/>
    <w:rsid w:val="00842C82"/>
    <w:rsid w:val="00861F5B"/>
    <w:rsid w:val="008639BF"/>
    <w:rsid w:val="0086652E"/>
    <w:rsid w:val="008717E2"/>
    <w:rsid w:val="00883352"/>
    <w:rsid w:val="008B38FE"/>
    <w:rsid w:val="008F1BE4"/>
    <w:rsid w:val="00902ADC"/>
    <w:rsid w:val="0092108C"/>
    <w:rsid w:val="0093698F"/>
    <w:rsid w:val="00937096"/>
    <w:rsid w:val="009409B6"/>
    <w:rsid w:val="0096132D"/>
    <w:rsid w:val="009752BC"/>
    <w:rsid w:val="009A17D9"/>
    <w:rsid w:val="009A33B2"/>
    <w:rsid w:val="009C6B35"/>
    <w:rsid w:val="009F1630"/>
    <w:rsid w:val="009F18CC"/>
    <w:rsid w:val="00A45B86"/>
    <w:rsid w:val="00A75097"/>
    <w:rsid w:val="00A759D2"/>
    <w:rsid w:val="00A84356"/>
    <w:rsid w:val="00AC1DCF"/>
    <w:rsid w:val="00AE4D16"/>
    <w:rsid w:val="00AF2D9E"/>
    <w:rsid w:val="00AF35F2"/>
    <w:rsid w:val="00AF4EE6"/>
    <w:rsid w:val="00B07EA0"/>
    <w:rsid w:val="00B25462"/>
    <w:rsid w:val="00B34CC7"/>
    <w:rsid w:val="00B4592C"/>
    <w:rsid w:val="00B50A27"/>
    <w:rsid w:val="00B92F41"/>
    <w:rsid w:val="00BA7297"/>
    <w:rsid w:val="00BC0DFD"/>
    <w:rsid w:val="00BE48EF"/>
    <w:rsid w:val="00C0480D"/>
    <w:rsid w:val="00C15EEB"/>
    <w:rsid w:val="00C37FE9"/>
    <w:rsid w:val="00C64A9C"/>
    <w:rsid w:val="00C92140"/>
    <w:rsid w:val="00C962C4"/>
    <w:rsid w:val="00CA2526"/>
    <w:rsid w:val="00CB05E0"/>
    <w:rsid w:val="00CF6BB5"/>
    <w:rsid w:val="00D0304F"/>
    <w:rsid w:val="00D329BF"/>
    <w:rsid w:val="00D42DB0"/>
    <w:rsid w:val="00D45348"/>
    <w:rsid w:val="00D575C1"/>
    <w:rsid w:val="00D65412"/>
    <w:rsid w:val="00D7300B"/>
    <w:rsid w:val="00D80CC9"/>
    <w:rsid w:val="00D822C4"/>
    <w:rsid w:val="00D92875"/>
    <w:rsid w:val="00D97020"/>
    <w:rsid w:val="00DB4B11"/>
    <w:rsid w:val="00DB7EB4"/>
    <w:rsid w:val="00DD3EBB"/>
    <w:rsid w:val="00E12B4F"/>
    <w:rsid w:val="00E24901"/>
    <w:rsid w:val="00E4635F"/>
    <w:rsid w:val="00E53088"/>
    <w:rsid w:val="00E6073E"/>
    <w:rsid w:val="00E624AC"/>
    <w:rsid w:val="00E661B3"/>
    <w:rsid w:val="00E77A8D"/>
    <w:rsid w:val="00E81DA8"/>
    <w:rsid w:val="00E8252E"/>
    <w:rsid w:val="00E83440"/>
    <w:rsid w:val="00E8562B"/>
    <w:rsid w:val="00E930BA"/>
    <w:rsid w:val="00E9661B"/>
    <w:rsid w:val="00EA2934"/>
    <w:rsid w:val="00EB2AE9"/>
    <w:rsid w:val="00EB39CD"/>
    <w:rsid w:val="00EB4AE3"/>
    <w:rsid w:val="00EC31A1"/>
    <w:rsid w:val="00EF6DC6"/>
    <w:rsid w:val="00F205B6"/>
    <w:rsid w:val="00F8325A"/>
    <w:rsid w:val="00F83E1E"/>
    <w:rsid w:val="00F854C8"/>
    <w:rsid w:val="00F86B4C"/>
    <w:rsid w:val="00F907C9"/>
    <w:rsid w:val="00FB31E9"/>
    <w:rsid w:val="00FE275D"/>
    <w:rsid w:val="00FE59C4"/>
    <w:rsid w:val="00FE7392"/>
    <w:rsid w:val="00FF450F"/>
    <w:rsid w:val="00FF4855"/>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semiHidden/>
    <w:rsid w:val="007757E7"/>
    <w:rPr>
      <w:rFonts w:cstheme="minorBidi" w:eastAsiaTheme="minorHAnsi" w:hAnsi="Times New Roman" w:ascii="Times New Roman"/>
      <w:sz w:val="24"/>
      <w:szCs w:val="24"/>
    </w:rPr>
  </w:style>
  <w:style w:customStyle="true" w:styleId="xbe" w:type="character">
    <w:name w:val="_xbe"/>
    <w:basedOn w:val="Zadanifontodlomka"/>
    <w:rsid w:val="00397A63"/>
  </w:style>
  <w:style w:styleId="Tekstrezerviranogmjesta" w:type="character">
    <w:name w:val="Placeholder Text"/>
    <w:basedOn w:val="Zadanifontodlomka"/>
    <w:uiPriority w:val="99"/>
    <w:semiHidden/>
    <w:rsid w:val="00592E45"/>
    <w:rPr>
      <w:color w:val="808080"/>
      <w:bdr w:space="0" w:sz="0" w:color="auto" w:val="none"/>
      <w:shd w:fill="auto" w:color="auto" w:val="clear"/>
    </w:rPr>
  </w:style>
  <w:style w:customStyle="true" w:styleId="eSPISCCParagraphDefaultFont" w:type="character">
    <w:name w:val="eSPIS_CC_Paragraph Default Font"/>
    <w:basedOn w:val="Zadanifontodlomka"/>
    <w:rsid w:val="00592E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2E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92E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2E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semiHidden/>
    <w:rsid w:val="007757E7"/>
    <w:rPr>
      <w:rFonts w:ascii="Times New Roman" w:cstheme="minorBidi" w:eastAsiaTheme="minorHAnsi" w:hAnsi="Times New Roman"/>
      <w:sz w:val="24"/>
      <w:szCs w:val="24"/>
    </w:rPr>
  </w:style>
  <w:style w:customStyle="1" w:styleId="xbe" w:type="character">
    <w:name w:val="_xbe"/>
    <w:basedOn w:val="Zadanifontodlomka"/>
    <w:rsid w:val="00397A63"/>
  </w:style>
  <w:style w:styleId="Tekstrezerviranogmjesta" w:type="character">
    <w:name w:val="Placeholder Text"/>
    <w:basedOn w:val="Zadanifontodlomka"/>
    <w:uiPriority w:val="99"/>
    <w:semiHidden/>
    <w:rsid w:val="00592E45"/>
    <w:rPr>
      <w:color w:val="808080"/>
      <w:bdr w:color="auto" w:space="0" w:sz="0" w:val="none"/>
      <w:shd w:color="auto" w:fill="auto" w:val="clear"/>
    </w:rPr>
  </w:style>
  <w:style w:customStyle="1" w:styleId="eSPISCCParagraphDefaultFont" w:type="character">
    <w:name w:val="eSPIS_CC_Paragraph Default Font"/>
    <w:basedOn w:val="Zadanifontodlomka"/>
    <w:rsid w:val="00592E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2E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92E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2E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2465</izvorni_sadrzaj>
    <derivirana_varijabla naziv="DomainObject.Predmet.Broj_1">2465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St-2465/2017</izvorni_sadrzaj>
    <derivirana_varijabla naziv="DomainObject.Predmet.OznakaBroj_1">St-2465/2017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TOZ PENKALA - GLINAMOL tvornica olovaka Zagreb d.o.o. zastupanog po punomoćniku Luka Batur; Tomislav Profozić</izvorni_sadrzaj>
    <derivirana_varijabla naziv="DomainObject.Predmet.ProtustrankaFormated_1">  TOZ PENKALA - GLINAMOL tvornica olovaka Zagreb d.o.o. zastupanog po punomoćniku Luka Batur; Tomislav Profozić</derivirana_varijabla>
  </DomainObject.Predmet.ProtustrankaFormated>
  <DomainObject.Predmet.ProtustrankaFormatedOIB>
    <izvorni_sadrzaj>  TOZ PENKALA - GLINAMOL tvornica olovaka Zagreb d.o.o., OIB 68609057386 zastupanog po punomoćniku Luka Batur; Tomislav Profozić</izvorni_sadrzaj>
    <derivirana_varijabla naziv="DomainObject.Predmet.ProtustrankaFormatedOIB_1">  TOZ PENKALA - GLINAMOL tvornica olovaka Zagreb d.o.o., OIB 68609057386 zastupanog po punomoćniku Luka Batur; Tomislav Profozić</derivirana_varijabla>
  </DomainObject.Predmet.ProtustrankaFormatedOIB>
  <DomainObject.Predmet.ProtustrankaFormatedWithAdress>
    <izvorni_sadrzaj> TOZ PENKALA - GLINAMOL tvornica olovaka Zagreb d.o.o., V. Radnički put 2, 10000 Zagreb zastupanog po punomoćniku Luka Batur; Tomislav Profozić</izvorni_sadrzaj>
    <derivirana_varijabla naziv="DomainObject.Predmet.ProtustrankaFormatedWithAdress_1"> TOZ PENKALA - GLINAMOL tvornica olovaka Zagreb d.o.o., V. Radnički put 2, 10000 Zagreb zastupanog po punomoćniku Luka Batur; Tomislav Profozić</derivirana_varijabla>
  </DomainObject.Predmet.ProtustrankaFormatedWithAdress>
  <DomainObject.Predmet.ProtustrankaFormatedWithAdressOIB>
    <izvorni_sadrzaj> TOZ PENKALA - GLINAMOL tvornica olovaka Zagreb d.o.o., OIB 68609057386, V. Radnički put 2, 10000 Zagreb zastupanog po punomoćniku Luka Batur; Tomislav Profozić</izvorni_sadrzaj>
    <derivirana_varijabla naziv="DomainObject.Predmet.ProtustrankaFormatedWithAdressOIB_1"> TOZ PENKALA - GLINAMOL tvornica olovaka Zagreb d.o.o., OIB 68609057386, V. Radnički put 2, 10000 Zagreb zastupanog po punomoćniku Luka Batur; Tomislav Profozić</derivirana_varijabla>
  </DomainObject.Predmet.ProtustrankaFormatedWithAdressOIB>
  <DomainObject.Predmet.ProtustrankaWithAdress>
    <izvorni_sadrzaj>TOZ PENKALA - GLINAMOL tvornica olovaka Zagreb d.o.o. V. Radnički put 2, 10000 Zagreb</izvorni_sadrzaj>
    <derivirana_varijabla naziv="DomainObject.Predmet.ProtustrankaWithAdress_1">TOZ PENKALA - GLINAMOL tvornica olovaka Zagreb d.o.o. V. Radnički put 2, 10000 Zagreb</derivirana_varijabla>
  </DomainObject.Predmet.ProtustrankaWithAdress>
  <DomainObject.Predmet.ProtustrankaWithAdressOIB>
    <izvorni_sadrzaj>TOZ PENKALA - GLINAMOL tvornica olovaka Zagreb d.o.o., OIB 68609057386, V. Radnički put 2, 10000 Zagreb</izvorni_sadrzaj>
    <derivirana_varijabla naziv="DomainObject.Predmet.ProtustrankaWithAdressOIB_1">TOZ PENKALA - GLINAMOL tvornica olovaka Zagreb d.o.o., OIB 68609057386, V. Radnički put 2, 10000 Zagreb</derivirana_varijabla>
  </DomainObject.Predmet.ProtustrankaWithAdressOIB>
  <DomainObject.Predmet.ProtustrankaNazivFormated>
    <izvorni_sadrzaj>TOZ PENKALA - GLINAMOL tvornica olovaka Zagreb d.o.o.</izvorni_sadrzaj>
    <derivirana_varijabla naziv="DomainObject.Predmet.ProtustrankaNazivFormated_1">TOZ PENKALA - GLINAMOL tvornica olovaka Zagreb d.o.o.</derivirana_varijabla>
  </DomainObject.Predmet.ProtustrankaNazivFormated>
  <DomainObject.Predmet.ProtustrankaNazivFormatedOIB>
    <izvorni_sadrzaj>TOZ PENKALA - GLINAMOL tvornica olovaka Zagreb d.o.o., OIB 68609057386</izvorni_sadrzaj>
    <derivirana_varijabla naziv="DomainObject.Predmet.ProtustrankaNazivFormatedOIB_1">TOZ PENKALA - GLINAMOL tvornica olovaka Zagreb d.o.o., OIB 68609057386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 GLINAMOL tvornica olovaka Zagreb d.o.o.</izvorni_sadrzaj>
    <derivirana_varijabla naziv="DomainObject.Predmet.StrankaFormated_1">  TOZ PENKALA - GLINAMOL tvornica olovaka Zagreb d.o.o.</derivirana_varijabla>
  </DomainObject.Predmet.StrankaFormated>
  <DomainObject.Predmet.StrankaFormatedOIB>
    <izvorni_sadrzaj>  TOZ PENKALA - GLINAMOL tvornica olovaka Zagreb d.o.o., OIB 68609057386</izvorni_sadrzaj>
    <derivirana_varijabla naziv="DomainObject.Predmet.StrankaFormatedOIB_1">  TOZ PENKALA - GLINAMOL tvornica olovaka Zagreb d.o.o., OIB 68609057386</derivirana_varijabla>
  </DomainObject.Predmet.StrankaFormatedOIB>
  <DomainObject.Predmet.StrankaFormatedWithAdress>
    <izvorni_sadrzaj> TOZ PENKALA - GLINAMOL tvornica olovaka Zagreb d.o.o., V. Radnički put 2, 10000 Zagreb</izvorni_sadrzaj>
    <derivirana_varijabla naziv="DomainObject.Predmet.StrankaFormatedWithAdress_1"> TOZ PENKALA - GLINAMOL tvornica olovaka Zagreb d.o.o., V. Radnički put 2, 10000 Zagreb</derivirana_varijabla>
  </DomainObject.Predmet.StrankaFormatedWithAdress>
  <DomainObject.Predmet.StrankaFormatedWithAdressOIB>
    <izvorni_sadrzaj> TOZ PENKALA - GLINAMOL tvornica olovaka Zagreb d.o.o., OIB 68609057386, V. Radnički put 2, 10000 Zagreb</izvorni_sadrzaj>
    <derivirana_varijabla naziv="DomainObject.Predmet.StrankaFormatedWithAdressOIB_1"> TOZ PENKALA - GLINAMOL tvornica olovaka Zagreb d.o.o., OIB 68609057386, V. Radnički put 2, 10000 Zagreb</derivirana_varijabla>
  </DomainObject.Predmet.StrankaFormatedWithAdressOIB>
  <DomainObject.Predmet.StrankaWithAdress>
    <izvorni_sadrzaj>TOZ PENKALA - GLINAMOL tvornica olovaka Zagreb d.o.o. V. Radnički put 2,10000 Zagreb</izvorni_sadrzaj>
    <derivirana_varijabla naziv="DomainObject.Predmet.StrankaWithAdress_1">TOZ PENKALA - GLINAMOL tvornica olovaka Zagreb d.o.o. V. Radnički put 2,10000 Zagreb</derivirana_varijabla>
  </DomainObject.Predmet.StrankaWithAdress>
  <DomainObject.Predmet.StrankaWithAdressOIB>
    <izvorni_sadrzaj>TOZ PENKALA - GLINAMOL tvornica olovaka Zagreb d.o.o., OIB 68609057386, V. Radnički put 2,10000 Zagreb</izvorni_sadrzaj>
    <derivirana_varijabla naziv="DomainObject.Predmet.StrankaWithAdressOIB_1">TOZ PENKALA - GLINAMOL tvornica olovaka Zagreb d.o.o., OIB 68609057386, V. Radnički put 2,10000 Zagreb</derivirana_varijabla>
  </DomainObject.Predmet.StrankaWithAdressOIB>
  <DomainObject.Predmet.StrankaNazivFormated>
    <izvorni_sadrzaj>TOZ PENKALA - GLINAMOL tvornica olovaka Zagreb d.o.o.</izvorni_sadrzaj>
    <derivirana_varijabla naziv="DomainObject.Predmet.StrankaNazivFormated_1">TOZ PENKALA - GLINAMOL tvornica olovaka Zagreb d.o.o.</derivirana_varijabla>
  </DomainObject.Predmet.StrankaNazivFormated>
  <DomainObject.Predmet.StrankaNazivFormatedOIB>
    <izvorni_sadrzaj>TOZ PENKALA - GLINAMOL tvornica olovaka Zagreb d.o.o., OIB 68609057386</izvorni_sadrzaj>
    <derivirana_varijabla naziv="DomainObject.Predmet.StrankaNazivFormatedOIB_1">TOZ PENKALA - GLINAMOL tvornica olovaka Zagreb d.o.o., OIB 68609057386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TOZ PENKALA - GLINAMOL tvornica olovaka Zagreb d.o.o.</item>
    </izvorni_sadrzaj>
    <derivirana_varijabla naziv="DomainObject.Predmet.StrankaListFormated_1">
      <item>TOZ PENKALA - GLINAMOL tvornica olovaka Zagreb d.o.o.</item>
    </derivirana_varijabla>
  </DomainObject.Predmet.StrankaListFormated>
  <DomainObject.Predmet.StrankaListFormatedOIB>
    <izvorni_sadrzaj>
      <item>TOZ PENKALA - GLINAMOL tvornica olovaka Zagreb d.o.o., OIB 68609057386</item>
    </izvorni_sadrzaj>
    <derivirana_varijabla naziv="DomainObject.Predmet.StrankaListFormatedOIB_1">
      <item>TOZ PENKALA - GLINAMOL tvornica olovaka Zagreb d.o.o., OIB 68609057386</item>
    </derivirana_varijabla>
  </DomainObject.Predmet.StrankaListFormatedOIB>
  <DomainObject.Predmet.StrankaListFormatedWithAdress>
    <izvorni_sadrzaj>
      <item>TOZ PENKALA - GLINAMOL tvornica olovaka Zagreb d.o.o., V. Radnički put 2, 10000 Zagreb</item>
    </izvorni_sadrzaj>
    <derivirana_varijabla naziv="DomainObject.Predmet.StrankaListFormatedWithAdress_1">
      <item>TOZ PENKALA - GLINAMOL tvornica olovaka Zagreb d.o.o., V. Radnički put 2, 10000 Zagreb</item>
    </derivirana_varijabla>
  </DomainObject.Predmet.StrankaListFormatedWithAdress>
  <DomainObject.Predmet.StrankaListFormatedWithAdressOIB>
    <izvorni_sadrzaj>
      <item>TOZ PENKALA - GLINAMOL tvornica olovaka Zagreb d.o.o., OIB 68609057386, V. Radnički put 2, 10000 Zagreb</item>
    </izvorni_sadrzaj>
    <derivirana_varijabla naziv="DomainObject.Predmet.StrankaListFormatedWithAdressOIB_1">
      <item>TOZ PENKALA - GLINAMOL tvornica olovaka Zagreb d.o.o., OIB 68609057386, V. Radnički put 2, 10000 Zagreb</item>
    </derivirana_varijabla>
  </DomainObject.Predmet.StrankaListFormatedWithAdressOIB>
  <DomainObject.Predmet.StrankaListNazivFormated>
    <izvorni_sadrzaj>
      <item>TOZ PENKALA - GLINAMOL tvornica olovaka Zagreb d.o.o.</item>
    </izvorni_sadrzaj>
    <derivirana_varijabla naziv="DomainObject.Predmet.StrankaListNazivFormated_1">
      <item>TOZ PENKALA - GLINAMOL tvornica olovaka Zagreb d.o.o.</item>
    </derivirana_varijabla>
  </DomainObject.Predmet.StrankaListNazivFormated>
  <DomainObject.Predmet.StrankaListNazivFormatedOIB>
    <izvorni_sadrzaj>
      <item>TOZ PENKALA - GLINAMOL tvornica olovaka Zagreb d.o.o., OIB 68609057386</item>
    </izvorni_sadrzaj>
    <derivirana_varijabla naziv="DomainObject.Predmet.StrankaListNazivFormatedOIB_1">
      <item>TOZ PENKALA - GLINAMOL tvornica olovaka Zagreb d.o.o., OIB 68609057386</item>
    </derivirana_varijabla>
  </DomainObject.Predmet.StrankaListNazivFormatedOIB>
  <DomainObject.Predmet.ProtuStrankaListFormated>
    <izvorni_sadrzaj>
      <item>TOZ PENKALA - GLINAMOL tvornica olovaka Zagreb d.o.o. zastupanog po punomoćniku Luka Batur; Tomislav Profozić</item>
    </izvorni_sadrzaj>
    <derivirana_varijabla naziv="DomainObject.Predmet.ProtuStrankaListFormated_1">
      <item>TOZ PENKALA - GLINAMOL tvornica olovaka Zagreb d.o.o. zastupanog po punomoćniku Luka Batur; Tomislav Profozić</item>
    </derivirana_varijabla>
  </DomainObject.Predmet.ProtuStrankaListFormated>
  <DomainObject.Predmet.ProtuStrankaListFormatedOIB>
    <izvorni_sadrzaj>
      <item>TOZ PENKALA - GLINAMOL tvornica olovaka Zagreb d.o.o., OIB 68609057386 zastupanog po punomoćniku Luka Batur; Tomislav Profozić</item>
    </izvorni_sadrzaj>
    <derivirana_varijabla naziv="DomainObject.Predmet.ProtuStrankaListFormatedOIB_1">
      <item>TOZ PENKALA - GLINAMOL tvornica olovaka Zagreb d.o.o., OIB 68609057386 zastupanog po punomoćniku Luka Batur; Tomislav Profozić</item>
    </derivirana_varijabla>
  </DomainObject.Predmet.ProtuStrankaListFormatedOIB>
  <DomainObject.Predmet.ProtuStrankaListFormatedWithAdress>
    <izvorni_sadrzaj>
      <item>TOZ PENKALA - GLINAMOL tvornica olovaka Zagreb d.o.o., V. Radnički put 2, 10000 Zagreb zastupanog po punomoćniku Luka Batur; Tomislav Profozić</item>
    </izvorni_sadrzaj>
    <derivirana_varijabla naziv="DomainObject.Predmet.ProtuStrankaListFormatedWithAdress_1">
      <item>TOZ PENKALA - GLINAMOL tvornica olovaka Zagreb d.o.o., V. Radnički put 2, 10000 Zagreb zastupanog po punomoćniku Luka Batur; Tomislav Profozić</item>
    </derivirana_varijabla>
  </DomainObject.Predmet.ProtuStrankaListFormatedWithAdress>
  <DomainObject.Predmet.ProtuStrankaListFormatedWithAdressOIB>
    <izvorni_sadrzaj>
      <item>TOZ PENKALA - GLINAMOL tvornica olovaka Zagreb d.o.o., OIB 68609057386, V. Radnički put 2, 10000 Zagreb zastupanog po punomoćniku Luka Batur; Tomislav Profozić</item>
    </izvorni_sadrzaj>
    <derivirana_varijabla naziv="DomainObject.Predmet.ProtuStrankaListFormatedWithAdressOIB_1">
      <item>TOZ PENKALA - GLINAMOL tvornica olovaka Zagreb d.o.o., OIB 68609057386, V. Radnički put 2, 10000 Zagreb zastupanog po punomoćniku Luka Batur; Tomislav Profozić</item>
    </derivirana_varijabla>
  </DomainObject.Predmet.ProtuStrankaListFormatedWithAdressOIB>
  <DomainObject.Predmet.ProtuStrankaListNazivFormated>
    <izvorni_sadrzaj>
      <item>TOZ PENKALA - GLINAMOL tvornica olovaka Zagreb d.o.o.</item>
    </izvorni_sadrzaj>
    <derivirana_varijabla naziv="DomainObject.Predmet.ProtuStrankaListNazivFormated_1">
      <item>TOZ PENKALA - GLINAMOL tvornica olovaka Zagreb d.o.o.</item>
    </derivirana_varijabla>
  </DomainObject.Predmet.ProtuStrankaListNazivFormated>
  <DomainObject.Predmet.ProtuStrankaListNazivFormatedOIB>
    <izvorni_sadrzaj>
      <item>TOZ PENKALA - GLINAMOL tvornica olovaka Zagreb d.o.o., OIB 68609057386</item>
    </izvorni_sadrzaj>
    <derivirana_varijabla naziv="DomainObject.Predmet.ProtuStrankaListNazivFormatedOIB_1">
      <item>TOZ PENKALA - GLINAMOL tvornica olovaka Zagreb d.o.o., OIB 68609057386</item>
    </derivirana_varijabla>
  </DomainObject.Predmet.ProtuStrankaListNazivFormatedOIB>
  <DomainObject.Predmet.OstaliListFormated>
    <izvorni_sadrzaj>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izvorni_sadrzaj>
    <derivirana_varijabla naziv="DomainObject.Predmet.OstaliListFormated_1">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derivirana_varijabla>
  </DomainObject.Predmet.OstaliListFormated>
  <DomainObject.Predmet.OstaliListFormatedOIB>
    <izvorni_sadrzaj>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izvorni_sadrzaj>
    <derivirana_varijabla naziv="DomainObject.Predmet.OstaliListFormatedOIB_1">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derivirana_varijabla>
  </DomainObject.Predmet.OstaliListFormatedOIB>
  <DomainObject.Predmet.OstaliListFormatedWithAdress>
    <izvorni_sadrzaj>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_1">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
  <DomainObject.Predmet.OstaliListFormatedWithAdressOIB>
    <izvorni_sadrzaj>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OIB_1">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OIB>
  <DomainObject.Predmet.OstaliListNazivFormated>
    <izvorni_sadrzaj>
      <item>Luka Batur</item>
      <item>Milan Kanjer</item>
      <item>Odvjetničko društvo Marčan i partneri društvo s ograničenom odgovornošću</item>
      <item>Ivan Topić</item>
      <item>Tomislav Profozić</item>
    </izvorni_sadrzaj>
    <derivirana_varijabla naziv="DomainObject.Predmet.OstaliListNazivFormated_1">
      <item>Luka Batur</item>
      <item>Milan Kanjer</item>
      <item>Odvjetničko društvo Marčan i partneri društvo s ograničenom odgovornošću</item>
      <item>Ivan Topić</item>
      <item>Tomislav Profozić</item>
    </derivirana_varijabla>
  </DomainObject.Predmet.OstaliListNazivFormated>
  <DomainObject.Predmet.OstaliListNazivFormatedOIB>
    <izvorni_sadrzaj>
      <item>Luka Batur, OIB 88483945732</item>
      <item>Milan Kanjer, OIB 19841318135</item>
      <item>Odvjetničko društvo Marčan i partneri društvo s ograničenom odgovornošću, OIB 80879978999</item>
      <item>Ivan Topić</item>
      <item>Tomislav Profozić</item>
    </izvorni_sadrzaj>
    <derivirana_varijabla naziv="DomainObject.Predmet.OstaliListNazivFormatedOIB_1">
      <item>Luka Batur, OIB 88483945732</item>
      <item>Milan Kanjer, OIB 19841318135</item>
      <item>Odvjetničko društvo Marčan i partneri društvo s ograničenom odgovornošću, OIB 80879978999</item>
      <item>Ivan Topić</item>
      <item>Tomislav Profozić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TOZ PENKALA - GLINAMOL tvornica olovaka Zagreb d.o.o.</izvorni_sadrzaj>
    <derivirana_varijabla naziv="DomainObject.Predmet.StrankaIDrugi_1">TOZ PENKALA - GLINAMOL tvornica olovaka Zagreb d.o.o.</derivirana_varijabla>
  </DomainObject.Predmet.StrankaIDrugi>
  <DomainObject.Predmet.ProtustrankaIDrugi>
    <izvorni_sadrzaj>TOZ PENKALA - GLINAMOL tvornica olovaka Zagreb d.o.o.</izvorni_sadrzaj>
    <derivirana_varijabla naziv="DomainObject.Predmet.ProtustrankaIDrugi_1">TOZ PENKALA - GLINAMOL tvornica olovaka Zagreb d.o.o.</derivirana_varijabla>
  </DomainObject.Predmet.ProtustrankaIDrugi>
  <DomainObject.Predmet.StrankaIDrugiAdressOIB>
    <izvorni_sadrzaj>TOZ PENKALA - GLINAMOL tvornica olovaka Zagreb d.o.o., OIB 68609057386, V. Radnički put 2, 10000 Zagreb</izvorni_sadrzaj>
    <derivirana_varijabla naziv="DomainObject.Predmet.StrankaIDrugiAdressOIB_1">TOZ PENKALA - GLINAMOL tvornica olovaka Zagreb d.o.o., OIB 68609057386, V. Radnički put 2, 10000 Zagreb</derivirana_varijabla>
  </DomainObject.Predmet.StrankaIDrugiAdressOIB>
  <DomainObject.Predmet.ProtustrankaIDrugiAdressOIB>
    <izvorni_sadrzaj>TOZ PENKALA - GLINAMOL tvornica olovaka Zagreb d.o.o., OIB 68609057386, V. Radnički put 2, 10000 Zagreb</izvorni_sadrzaj>
    <derivirana_varijabla naziv="DomainObject.Predmet.ProtustrankaIDrugiAdressOIB_1">TOZ PENKALA - GLINAMOL tvornica olovaka Zagreb d.o.o., OIB 68609057386, V. Radnički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izvorni_sadrzaj>
    <derivirana_varijabla naziv="DomainObject.Predmet.SudioniciListNaziv_1">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derivirana_varijabla>
  </DomainObject.Predmet.SudioniciListNaziv>
  <DomainObject.Predmet.SudioniciListAdressOIB>
    <izvorni_sadrzaj>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izvorni_sadrzaj>
    <derivirana_varijabla naziv="DomainObject.Predmet.SudioniciListAdressOIB_1">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68609057386</item>
      <item>, OIB 68609057386</item>
      <item>, OIB 88483945732</item>
      <item>, OIB 19841318135</item>
      <item>, OIB 80879978999</item>
      <item>, OIB null</item>
      <item>, OIB null</item>
    </izvorni_sadrzaj>
    <derivirana_varijabla naziv="DomainObject.Predmet.SudioniciListNazivOIB_1">
      <item>, OIB 68609057386</item>
      <item>, OIB 68609057386</item>
      <item>, OIB 88483945732</item>
      <item>, OIB 19841318135</item>
      <item>, OIB 80879978999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St-2465/2017-38</izvorni_sadrzaj>
    <derivirana_varijabla naziv="DomainObject.PredzadnjaOdlukaIzPredmeta.Oznaka_1">St-2465/2017-38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2C10F-D1C5-40A2-B1D3-08B8B242B6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2498</properties:Words>
  <properties:Characters>14590</properties:Characters>
  <properties:Lines>823</properties:Lines>
  <properties:Paragraphs>504</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2019-01-31T12:02:00Z</dcterms:created>
  <dc:creator>Žana Livaja</dc:creator>
  <cp:lastModifiedBy>Renata Klokočki</cp:lastModifiedBy>
  <cp:lastPrinted>2017-12-01T13:43:00Z</cp:lastPrinted>
  <dcterms:modified xmlns:xsi="http://www.w3.org/2001/XMLSchema-instance" xsi:type="dcterms:W3CDTF">2019-02-01T09:41:00Z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 o potvrdi predstečajnog plana-TOZ PENKALA GLINAMOL.docx)</vt:lpwstr>
  </prop:property>
  <prop:property name="CC_coloring" pid="4" fmtid="{D5CDD505-2E9C-101B-9397-08002B2CF9AE}">
    <vt:bool>false</vt:bool>
  </prop:property>
  <prop:property name="BrojStranica" pid="5" fmtid="{D5CDD505-2E9C-101B-9397-08002B2CF9AE}">
    <vt:i4>8</vt:i4>
  </prop:property>
</prop:Properties>
</file>