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01df9" w14:paraId="ae01df9" w:rsidRDefault="001412DB" w:rsidP="001412DB" w:rsidR="001412D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0377" w:rsidP="001412DB" w:rsidR="00460377"/>
    <w:p w:rsidRDefault="00F25213" w:rsidR="00590E39" w:rsidRPr="00E978F7">
      <w:pPr>
        <w:rPr>
          <w:bCs/>
        </w:rPr>
      </w:pPr>
      <w:r w:rsidRPr="00E978F7">
        <w:rPr>
          <w:bCs/>
        </w:rPr>
        <w:t>REPUBLIKA  HRVATSK</w:t>
      </w:r>
      <w:r w:rsidR="00590E39" w:rsidRPr="00E978F7">
        <w:rPr>
          <w:bCs/>
        </w:rPr>
        <w:t>A</w:t>
      </w:r>
    </w:p>
    <w:p w:rsidRDefault="00590E39" w:rsidR="00590E39" w:rsidRPr="00E978F7">
      <w:pPr>
        <w:rPr>
          <w:bCs/>
        </w:rPr>
      </w:pPr>
      <w:r w:rsidRPr="00E978F7">
        <w:rPr>
          <w:bCs/>
        </w:rPr>
        <w:t>TRGOVAČKI SUD U ZAGREBU</w:t>
      </w:r>
    </w:p>
    <w:p w:rsidRDefault="007B40F5" w:rsidR="00590E39" w:rsidRPr="00460377">
      <w:pPr>
        <w:rPr>
          <w:bCs/>
        </w:rPr>
      </w:pPr>
      <w:r w:rsidRPr="00E978F7">
        <w:rPr>
          <w:bCs/>
        </w:rPr>
        <w:t>Amruševa 2/II</w:t>
      </w:r>
      <w:r w:rsidR="001412DB">
        <w:rPr>
          <w:bCs/>
        </w:rPr>
        <w:tab/>
      </w:r>
      <w:r w:rsidR="001412DB">
        <w:rPr>
          <w:bCs/>
        </w:rPr>
        <w:tab/>
      </w:r>
      <w:r w:rsidR="001412DB">
        <w:rPr>
          <w:bCs/>
        </w:rPr>
        <w:tab/>
      </w:r>
      <w:r w:rsidR="001412DB">
        <w:rPr>
          <w:bCs/>
        </w:rPr>
        <w:tab/>
      </w:r>
      <w:r w:rsidR="001412DB">
        <w:rPr>
          <w:bCs/>
        </w:rPr>
        <w:tab/>
      </w:r>
      <w:r w:rsidR="001412DB">
        <w:rPr>
          <w:bCs/>
        </w:rPr>
        <w:tab/>
      </w:r>
      <w:r w:rsidR="001412DB">
        <w:rPr>
          <w:bCs/>
        </w:rPr>
        <w:tab/>
      </w:r>
      <w:r w:rsidR="001412DB">
        <w:tab/>
      </w:r>
      <w:r w:rsidR="001412DB">
        <w:tab/>
      </w:r>
      <w:r w:rsidRPr="00E978F7">
        <w:t xml:space="preserve">67. </w:t>
      </w:r>
      <w:r w:rsidR="00590E39" w:rsidRPr="00E978F7">
        <w:t>St-</w:t>
      </w:r>
      <w:r w:rsidR="00374F70" w:rsidRPr="00E978F7">
        <w:t>149/06</w:t>
      </w:r>
      <w:r w:rsidR="00460377">
        <w:t>-284</w:t>
      </w:r>
    </w:p>
    <w:p w:rsidRDefault="00D1737F" w:rsidP="006951FE" w:rsidR="00D1737F">
      <w:pPr>
        <w:jc w:val="center"/>
        <w:rPr>
          <w:bCs/>
        </w:rPr>
      </w:pPr>
    </w:p>
    <w:p w:rsidRDefault="00E978F7" w:rsidP="006951FE" w:rsidR="00E978F7" w:rsidRPr="00E978F7">
      <w:pPr>
        <w:jc w:val="center"/>
        <w:rPr>
          <w:bCs/>
        </w:rPr>
      </w:pPr>
      <w:r w:rsidRPr="00E978F7">
        <w:rPr>
          <w:bCs/>
        </w:rPr>
        <w:t xml:space="preserve">R E P U B L I K A  H R V A T S K A  </w:t>
      </w:r>
    </w:p>
    <w:p w:rsidRDefault="00E978F7" w:rsidP="006951FE" w:rsidR="00E978F7" w:rsidRPr="00E978F7">
      <w:pPr>
        <w:jc w:val="center"/>
        <w:rPr>
          <w:bCs/>
        </w:rPr>
      </w:pPr>
    </w:p>
    <w:p w:rsidRDefault="006951FE" w:rsidP="006951FE" w:rsidR="00590E39" w:rsidRPr="00E978F7">
      <w:pPr>
        <w:jc w:val="center"/>
        <w:rPr>
          <w:bCs/>
        </w:rPr>
      </w:pPr>
      <w:r w:rsidRPr="00E978F7">
        <w:rPr>
          <w:bCs/>
        </w:rPr>
        <w:t xml:space="preserve">R J E Š E NJ E </w:t>
      </w:r>
    </w:p>
    <w:p w:rsidRDefault="006951FE" w:rsidP="006951FE" w:rsidR="006951FE" w:rsidRPr="00E978F7">
      <w:pPr>
        <w:jc w:val="center"/>
        <w:rPr>
          <w:b/>
          <w:bCs/>
        </w:rPr>
      </w:pPr>
    </w:p>
    <w:p w:rsidRDefault="00E978F7" w:rsidP="00460377" w:rsidR="00C5255E" w:rsidRPr="00460377">
      <w:pPr>
        <w:ind w:firstLine="708"/>
        <w:jc w:val="both"/>
        <w:rPr>
          <w:bCs/>
          <w:lang w:val="pt-BR"/>
        </w:rPr>
      </w:pPr>
      <w:r w:rsidRPr="00E978F7">
        <w:rPr>
          <w:bCs/>
          <w:lang w:val="pt-BR"/>
        </w:rPr>
        <w:t xml:space="preserve">Trgovački sud u Zagrebu, po sucu Gordanu Zubaku, u stečajnom postupku nad dužnikom </w:t>
      </w:r>
      <w:r w:rsidRPr="00E978F7">
        <w:rPr>
          <w:bCs/>
        </w:rPr>
        <w:t>PRIGORKA d.d. u stečaju, Sesvete, Ljudevita Posavskog 3, OIB: 44010339796</w:t>
      </w:r>
      <w:r w:rsidRPr="00E978F7">
        <w:rPr>
          <w:bCs/>
          <w:lang w:val="pt-BR"/>
        </w:rPr>
        <w:t xml:space="preserve">, </w:t>
      </w:r>
      <w:r w:rsidR="00226A3C">
        <w:rPr>
          <w:bCs/>
          <w:lang w:val="pt-BR"/>
        </w:rPr>
        <w:br/>
      </w:r>
      <w:r w:rsidR="00D1737F">
        <w:rPr>
          <w:bCs/>
          <w:lang w:val="pt-BR"/>
        </w:rPr>
        <w:t>1. travnja 2016</w:t>
      </w:r>
      <w:r w:rsidR="00C5255E">
        <w:rPr>
          <w:bCs/>
          <w:lang w:val="pt-BR"/>
        </w:rPr>
        <w:t>.,</w:t>
      </w:r>
    </w:p>
    <w:p w:rsidRDefault="006951FE" w:rsidP="006951FE" w:rsidR="006951FE" w:rsidRPr="00E978F7">
      <w:pPr>
        <w:jc w:val="center"/>
      </w:pPr>
      <w:r w:rsidRPr="00E978F7">
        <w:t xml:space="preserve">r i j e š i o  j e </w:t>
      </w:r>
    </w:p>
    <w:p w:rsidRDefault="00D1737F" w:rsidP="00D1737F" w:rsidR="00D1737F" w:rsidRPr="00D1737F">
      <w:pPr>
        <w:jc w:val="both"/>
        <w:rPr>
          <w:bCs/>
        </w:rPr>
      </w:pPr>
    </w:p>
    <w:p w:rsidRDefault="00D1737F" w:rsidP="00460377" w:rsidR="004263B5" w:rsidRPr="00460377">
      <w:pPr>
        <w:ind w:firstLine="708"/>
        <w:jc w:val="both"/>
        <w:rPr>
          <w:bCs/>
        </w:rPr>
      </w:pPr>
      <w:r w:rsidRPr="00182DAD">
        <w:rPr>
          <w:bCs/>
        </w:rPr>
        <w:t>Uskraćuje se odobrenje imenovanja Mladenu Janiški stečajnim upraviteljem u ovom stečajnom predmetu.</w:t>
      </w:r>
    </w:p>
    <w:p w:rsidRDefault="004263B5" w:rsidP="004263B5" w:rsidR="004263B5" w:rsidRPr="00E978F7">
      <w:pPr>
        <w:jc w:val="center"/>
      </w:pPr>
      <w:r w:rsidRPr="00E978F7">
        <w:t>Obrazloženje</w:t>
      </w:r>
    </w:p>
    <w:p w:rsidRDefault="00A43386" w:rsidP="004263B5" w:rsidR="00A43386" w:rsidRPr="00E978F7">
      <w:pPr>
        <w:jc w:val="center"/>
      </w:pPr>
    </w:p>
    <w:p w:rsidRDefault="00CA3163" w:rsidP="00CA3163" w:rsidR="007761A4">
      <w:pPr>
        <w:jc w:val="both"/>
      </w:pPr>
      <w:r>
        <w:tab/>
        <w:t xml:space="preserve">U ovom stečajnom postupku održana je </w:t>
      </w:r>
      <w:r w:rsidR="00385BFD">
        <w:t>21. prosinca 2015. skupština vjerovnika, na kojoj su vjerovnici</w:t>
      </w:r>
      <w:r w:rsidR="00D1737F">
        <w:t>, među ostalim, donijeli odluku</w:t>
      </w:r>
      <w:r w:rsidR="00385BFD">
        <w:t xml:space="preserve"> da se Mladen Janiška imenuje novim stečajnim upraviteljem</w:t>
      </w:r>
      <w:r w:rsidR="00D1737F">
        <w:t xml:space="preserve"> u ovom stečajnom postupku</w:t>
      </w:r>
      <w:r w:rsidR="00385BFD">
        <w:t xml:space="preserve">. </w:t>
      </w:r>
    </w:p>
    <w:p w:rsidRDefault="00D1737F" w:rsidP="00CA3163" w:rsidR="00D1737F">
      <w:pPr>
        <w:jc w:val="both"/>
        <w:rPr>
          <w:bCs/>
        </w:rPr>
      </w:pPr>
    </w:p>
    <w:p w:rsidRDefault="007761A4" w:rsidP="00CA3163" w:rsidR="007761A4">
      <w:pPr>
        <w:jc w:val="both"/>
        <w:rPr>
          <w:bCs/>
        </w:rPr>
      </w:pPr>
      <w:r>
        <w:rPr>
          <w:bCs/>
        </w:rPr>
        <w:tab/>
        <w:t>Razlučni i stečajni vjerovnik Glumina banka d.d. u stečaju</w:t>
      </w:r>
      <w:r w:rsidR="00E267E0">
        <w:rPr>
          <w:bCs/>
        </w:rPr>
        <w:t xml:space="preserve">, predložio je da se </w:t>
      </w:r>
      <w:r w:rsidR="00D1737F">
        <w:rPr>
          <w:bCs/>
        </w:rPr>
        <w:t>ta odluka</w:t>
      </w:r>
      <w:r w:rsidR="00E267E0">
        <w:rPr>
          <w:bCs/>
        </w:rPr>
        <w:t xml:space="preserve"> nav</w:t>
      </w:r>
      <w:r w:rsidR="00D1737F">
        <w:rPr>
          <w:bCs/>
        </w:rPr>
        <w:t>edene skupštine vjerovnika ukine</w:t>
      </w:r>
      <w:r w:rsidR="00E267E0">
        <w:rPr>
          <w:bCs/>
        </w:rPr>
        <w:t xml:space="preserve"> na temelju odredbe čl. 38.f  Stečajnog zakona </w:t>
      </w:r>
      <w:r w:rsidR="00E267E0" w:rsidRPr="00E267E0">
        <w:rPr>
          <w:bCs/>
        </w:rPr>
        <w:t>(„Narodne novine“ broj 44/96, 29/99, 129/00, 123/03, 82/06, 116/10, 25/12 i 133/12, dalje: SZ)</w:t>
      </w:r>
      <w:r w:rsidR="00E267E0">
        <w:rPr>
          <w:bCs/>
        </w:rPr>
        <w:t>,</w:t>
      </w:r>
      <w:r w:rsidR="00E267E0" w:rsidRPr="00E267E0">
        <w:rPr>
          <w:bCs/>
        </w:rPr>
        <w:t xml:space="preserve"> koji se primjenjuje na temelju odredbe čl. 441. Stečajnog zakona („Narodne novine</w:t>
      </w:r>
      <w:r w:rsidR="00E267E0">
        <w:rPr>
          <w:bCs/>
        </w:rPr>
        <w:t>“ br. 71/15, dalje: SZ2015).</w:t>
      </w:r>
    </w:p>
    <w:p w:rsidRDefault="00D1737F" w:rsidP="00CA3163" w:rsidR="00D1737F">
      <w:pPr>
        <w:jc w:val="both"/>
        <w:rPr>
          <w:bCs/>
        </w:rPr>
      </w:pPr>
    </w:p>
    <w:p w:rsidRDefault="00D1737F" w:rsidP="00CA3163" w:rsidR="00641B22">
      <w:pPr>
        <w:jc w:val="both"/>
        <w:rPr>
          <w:bCs/>
        </w:rPr>
      </w:pPr>
      <w:r>
        <w:rPr>
          <w:bCs/>
        </w:rPr>
        <w:tab/>
        <w:t>Ovaj sud donio je rješenje 28. prosinca 2015. kojim je ukinuo skupštinsku odluku da se Mladen Janiška imenuje novim stečajnim upraviteljem u ovom stečajnom postupku.</w:t>
      </w:r>
      <w:r w:rsidR="00641B22">
        <w:rPr>
          <w:bCs/>
        </w:rPr>
        <w:t xml:space="preserve"> Takvu odluku, sud je donio jer je u</w:t>
      </w:r>
      <w:r w:rsidR="00641B22" w:rsidRPr="00641B22">
        <w:rPr>
          <w:bCs/>
        </w:rPr>
        <w:t>vidom u javno objavljeni zaključak Financijske agencije Klasa: UP-I/110/07/14-01/7591, Ur. br.: 04-06-15-7591-90 od 9. travnja 2015., utvrdio kako je Mladen Janiška određen povjerenikom u postupku predstečajne nagodbe nad dužnikom Phoenix capitis d.o.o. Pored navedenog, uvidom u rješenje Financijske agencije Klasa: UP – I/110/07/14-01/7591, Ur.br.: 04-06-15-7591-103 od 21. svibnja 2015. sud je utvrdio da je u postupku predstečajne nagodbe nad Phoenix capitis d.o.o. utvrđena tražbina stečajnog dužnika Prigorka d.d. u stečaju iz čega proizlazi kako su navedene pravne osobe u dužničko-vjerovničkom odnosu. Konačno, uvidom u spis ovog suda posl. br. St-7666/15 utvrđeno je da postupak predstečajne nagodbe u odnosu na društvo Phoenix capitis d.o.o. nije pravomoćno okončan. S obzirom na da je povjerenik predstečajne nagodbe tijelo u postupku predstečajne nagodbe, čije su dužnosti propisane čl. 35. Zakona o financijskom poslovanju i predstečajnoj nagodbi („Narodne novine“ broj 108/12, 144/12, 81/13, 112/13), koji se primjenjuje na postupak predstečajne nagodbe nad društvom Phoenix capitis d.o.o. po osnovi čl. 442. SZ2015, te kako je Phoenix capitis d.o.o. dužnik stečajnog dužnika, radi se o odnosu suparništva u smislu čl. 20. st. 3. SZ-a</w:t>
      </w:r>
      <w:r w:rsidR="00071639">
        <w:rPr>
          <w:bCs/>
        </w:rPr>
        <w:t>,</w:t>
      </w:r>
      <w:r w:rsidR="00641B22" w:rsidRPr="00641B22">
        <w:rPr>
          <w:bCs/>
        </w:rPr>
        <w:t xml:space="preserve"> zbog čega Mladen</w:t>
      </w:r>
      <w:r w:rsidR="00641B22">
        <w:rPr>
          <w:bCs/>
        </w:rPr>
        <w:t>a Janišku nije mogao</w:t>
      </w:r>
      <w:r w:rsidR="00641B22" w:rsidRPr="00641B22">
        <w:rPr>
          <w:bCs/>
        </w:rPr>
        <w:t xml:space="preserve"> biti imenovan stečajnim upraviteljem u ovom predmetu</w:t>
      </w:r>
      <w:r w:rsidR="00641B22">
        <w:rPr>
          <w:bCs/>
        </w:rPr>
        <w:t xml:space="preserve">. </w:t>
      </w:r>
      <w:r>
        <w:rPr>
          <w:bCs/>
        </w:rPr>
        <w:t xml:space="preserve">S obzirom na to da su protiv navedenog rješenja žalbu izjavili stečajni vjerovnici Miljenko Grilec i Vlado Kolak, Visoki trgovački sud </w:t>
      </w:r>
      <w:r>
        <w:rPr>
          <w:bCs/>
        </w:rPr>
        <w:lastRenderedPageBreak/>
        <w:t>Republike Hrvatske donio je rješenje poslovni broj Pž-392/16 kojim je</w:t>
      </w:r>
      <w:r w:rsidR="00071639">
        <w:rPr>
          <w:bCs/>
        </w:rPr>
        <w:t xml:space="preserve"> uvažio žalbu</w:t>
      </w:r>
      <w:r>
        <w:rPr>
          <w:bCs/>
        </w:rPr>
        <w:t xml:space="preserve"> spomenutih stečajnih vjerovnika i preinačio prvostupanjsko rješenje od 28. prosinca 2015. te je odbio prijedlog razlučnog i stečajnog vjerovnika </w:t>
      </w:r>
      <w:r w:rsidRPr="00D1737F">
        <w:rPr>
          <w:bCs/>
        </w:rPr>
        <w:t>Glumina banka d.d. u stečaju</w:t>
      </w:r>
      <w:r>
        <w:rPr>
          <w:bCs/>
        </w:rPr>
        <w:t xml:space="preserve"> da se ukine odluka skupštine vjerovnika </w:t>
      </w:r>
      <w:r w:rsidR="00071639">
        <w:rPr>
          <w:bCs/>
        </w:rPr>
        <w:t xml:space="preserve">od </w:t>
      </w:r>
      <w:r>
        <w:rPr>
          <w:bCs/>
        </w:rPr>
        <w:t>21. prosinca 2015. kojom je za novog stečajnog upravitelja imenovan Mladen Janiška. Iako je u izreci navedenog rješenja kao stečajni dužnik označen Domin d.o.o., iz sadržaja drugost</w:t>
      </w:r>
      <w:r w:rsidR="00071639">
        <w:rPr>
          <w:bCs/>
        </w:rPr>
        <w:t>u</w:t>
      </w:r>
      <w:r>
        <w:rPr>
          <w:bCs/>
        </w:rPr>
        <w:t>panjskog rješenja očito je da se radi o stečajnom du</w:t>
      </w:r>
      <w:r w:rsidR="00641B22">
        <w:rPr>
          <w:bCs/>
        </w:rPr>
        <w:t>žniku Prigorka d.d. u stečaju.</w:t>
      </w:r>
    </w:p>
    <w:p w:rsidRDefault="00641B22" w:rsidP="00CA3163" w:rsidR="00641B22">
      <w:pPr>
        <w:jc w:val="both"/>
        <w:rPr>
          <w:bCs/>
        </w:rPr>
      </w:pPr>
    </w:p>
    <w:p w:rsidRDefault="00D1737F" w:rsidP="00641B22" w:rsidR="00D1737F">
      <w:pPr>
        <w:ind w:firstLine="708"/>
        <w:jc w:val="both"/>
        <w:rPr>
          <w:bCs/>
        </w:rPr>
      </w:pPr>
      <w:r>
        <w:rPr>
          <w:bCs/>
        </w:rPr>
        <w:t>Međutim, drugostupanjski sud je u obrazloženju navedenog rješenja</w:t>
      </w:r>
      <w:r w:rsidR="00641B22">
        <w:rPr>
          <w:bCs/>
        </w:rPr>
        <w:t>, kao i u rješenju poslovni broj Pž-777/16 kojim je potvrdio prvostupanjsko rješenje o imenovanju Damira Šebetića novim stečajnim upravitelje</w:t>
      </w:r>
      <w:r w:rsidR="00071639">
        <w:rPr>
          <w:bCs/>
        </w:rPr>
        <w:t>m</w:t>
      </w:r>
      <w:r w:rsidR="00641B22">
        <w:rPr>
          <w:bCs/>
        </w:rPr>
        <w:t>,</w:t>
      </w:r>
      <w:r>
        <w:rPr>
          <w:bCs/>
        </w:rPr>
        <w:t xml:space="preserve"> istaknuo </w:t>
      </w:r>
      <w:r w:rsidR="00641B22">
        <w:rPr>
          <w:bCs/>
        </w:rPr>
        <w:t>kako dijeli mišljenje prvostupanjskog suda o postojanju</w:t>
      </w:r>
      <w:r w:rsidR="009830AB">
        <w:rPr>
          <w:bCs/>
        </w:rPr>
        <w:t xml:space="preserve"> suparništva imenovanog Mladena Janiške s dužnikom te je (u oba rješenja) uputio prvostupanjski sud u nastavku postupka donijeti rješenje o uskrati odobrenja imenovanja novog stečajnog upravitelja (Mladena Janiške).</w:t>
      </w:r>
    </w:p>
    <w:p w:rsidRDefault="009830AB" w:rsidP="00641B22" w:rsidR="009830AB">
      <w:pPr>
        <w:ind w:firstLine="708"/>
        <w:jc w:val="both"/>
        <w:rPr>
          <w:bCs/>
        </w:rPr>
      </w:pPr>
    </w:p>
    <w:p w:rsidRDefault="009830AB" w:rsidP="00641B22" w:rsidR="009830AB">
      <w:pPr>
        <w:ind w:firstLine="708"/>
        <w:jc w:val="both"/>
        <w:rPr>
          <w:bCs/>
        </w:rPr>
      </w:pPr>
      <w:r>
        <w:rPr>
          <w:bCs/>
        </w:rPr>
        <w:t>Odredbom čl. 20. st. 3. SZ-a propisano je kako z</w:t>
      </w:r>
      <w:r w:rsidRPr="009830AB">
        <w:rPr>
          <w:bCs/>
        </w:rPr>
        <w:t>a stečajnog upravitelja ne može biti imenovana osoba koja bi morala biti izuzeta kao sudac u stečajnom postupku, a osobito osoba koja je bila zaposlena kod dužnika ili je bila članom nekog njegovog tijela, zatim bliski srodnik stečajnoga suca, osoba odgovornih za obveze u stečaju, članova uprave i drugih tijela dužnika, vjerovnika te osoba koje su u odnosu suparništva s dužnikom</w:t>
      </w:r>
      <w:r>
        <w:rPr>
          <w:bCs/>
        </w:rPr>
        <w:t>.</w:t>
      </w:r>
    </w:p>
    <w:p w:rsidRDefault="009830AB" w:rsidP="00641B22" w:rsidR="009830AB">
      <w:pPr>
        <w:ind w:firstLine="708"/>
        <w:jc w:val="both"/>
        <w:rPr>
          <w:bCs/>
        </w:rPr>
      </w:pPr>
    </w:p>
    <w:p w:rsidRDefault="009830AB" w:rsidP="009C04C0" w:rsidR="00071639">
      <w:pPr>
        <w:ind w:firstLine="708"/>
        <w:jc w:val="both"/>
        <w:rPr>
          <w:bCs/>
        </w:rPr>
      </w:pPr>
      <w:r>
        <w:rPr>
          <w:bCs/>
        </w:rPr>
        <w:t>Iz sadržaja citirane odredbe proizlazi kako za stečajnog upravitelja ne može biti imenovana osoba</w:t>
      </w:r>
      <w:r w:rsidR="00292CF2">
        <w:rPr>
          <w:bCs/>
        </w:rPr>
        <w:t xml:space="preserve"> </w:t>
      </w:r>
      <w:r w:rsidR="00292CF2" w:rsidRPr="00292CF2">
        <w:rPr>
          <w:bCs/>
        </w:rPr>
        <w:t>koja je bila zaposlena ili je bila članom tijela, zatim bliski srodnik osoba koje su u odnosu suparništva s dužnikom</w:t>
      </w:r>
      <w:r w:rsidR="00182DAD">
        <w:rPr>
          <w:bCs/>
        </w:rPr>
        <w:t>.</w:t>
      </w:r>
      <w:r w:rsidR="00071639">
        <w:rPr>
          <w:bCs/>
        </w:rPr>
        <w:t xml:space="preserve"> Dakle, radi se</w:t>
      </w:r>
      <w:r w:rsidR="009C04C0">
        <w:rPr>
          <w:bCs/>
        </w:rPr>
        <w:t xml:space="preserve"> o</w:t>
      </w:r>
      <w:r w:rsidR="00071639">
        <w:rPr>
          <w:bCs/>
        </w:rPr>
        <w:t xml:space="preserve"> osobama koje su na određeni način kroz zaposlenje, članstvo u tijelima i sl. bile povezane sa osobom koja je u odnosu suparništva s dužnikom.</w:t>
      </w:r>
      <w:r w:rsidR="00182DAD">
        <w:rPr>
          <w:bCs/>
        </w:rPr>
        <w:t xml:space="preserve"> Imajući u vidu nespornu činjenicu da je Phoenix capitis d.o.o.</w:t>
      </w:r>
      <w:r w:rsidR="000F3AB6">
        <w:rPr>
          <w:bCs/>
        </w:rPr>
        <w:t xml:space="preserve"> dužnik stečajnog dužnika,</w:t>
      </w:r>
      <w:r w:rsidR="00292CF2">
        <w:rPr>
          <w:bCs/>
        </w:rPr>
        <w:t xml:space="preserve"> jasno je kako su stečajni dužnik i Phoenix capitis d.o.o. u </w:t>
      </w:r>
      <w:r w:rsidR="00292CF2" w:rsidRPr="00292CF2">
        <w:rPr>
          <w:bCs/>
        </w:rPr>
        <w:t>dužničko-vjerovničkom odnosu</w:t>
      </w:r>
      <w:r w:rsidR="00292CF2">
        <w:rPr>
          <w:bCs/>
        </w:rPr>
        <w:t xml:space="preserve"> iz čega proizlazi odnos suparništva ove dvije pravne osobe. Također, nesporna je činjenica kako je Mladen Janiška imenovan povjer</w:t>
      </w:r>
      <w:r w:rsidR="00071639">
        <w:rPr>
          <w:bCs/>
        </w:rPr>
        <w:t>e</w:t>
      </w:r>
      <w:r w:rsidR="00292CF2">
        <w:rPr>
          <w:bCs/>
        </w:rPr>
        <w:t>nikom predstečajne nagodbe društva Phoenix capitis d.o.o. odnosno isti je tijelo postupka</w:t>
      </w:r>
      <w:r w:rsidR="00292CF2" w:rsidRPr="00292CF2">
        <w:rPr>
          <w:bCs/>
        </w:rPr>
        <w:t xml:space="preserve"> predstečajne nagodbe</w:t>
      </w:r>
      <w:r w:rsidR="00292CF2">
        <w:rPr>
          <w:bCs/>
        </w:rPr>
        <w:t xml:space="preserve"> nad navedenom pravnom osobom koja je u odnosu suparništva sa stečajn</w:t>
      </w:r>
      <w:r w:rsidR="000006AC">
        <w:rPr>
          <w:bCs/>
        </w:rPr>
        <w:t>im dužnikom.</w:t>
      </w:r>
      <w:r w:rsidR="009C04C0">
        <w:rPr>
          <w:bCs/>
        </w:rPr>
        <w:t xml:space="preserve"> Dakle, Mladen Janiška je kao tijelo predstečajne nagodbe povezan s društvom Pheonix capitis d.o.o., pa stoga ni pravomoćno okončanje</w:t>
      </w:r>
      <w:r w:rsidR="009C04C0" w:rsidRPr="009C04C0">
        <w:rPr>
          <w:bCs/>
        </w:rPr>
        <w:t xml:space="preserve"> postupka predstečajne nagodbe nad Pheonix capitis d.o.o. u predmetu ovog suda poslovni broj St-7666/15</w:t>
      </w:r>
      <w:r w:rsidR="009C04C0">
        <w:rPr>
          <w:bCs/>
        </w:rPr>
        <w:t>, imajući u vidu sadržaj odredbe čl. 20. st. 3. SZ-a ne može utjecati na to da je Mladen Janiška povezan ili bio povezan s društvom Pheonix capitis kao tijelo predstečajne nagodbe, zbog čega isti ne može obnašati dužnost stečajnog upravitelja u ovom stečajnom postupku.</w:t>
      </w:r>
    </w:p>
    <w:p w:rsidRDefault="000006AC" w:rsidP="00292CF2" w:rsidR="000006AC">
      <w:pPr>
        <w:ind w:firstLine="708"/>
        <w:jc w:val="both"/>
        <w:rPr>
          <w:bCs/>
        </w:rPr>
      </w:pPr>
    </w:p>
    <w:p w:rsidRDefault="000006AC" w:rsidP="009C04C0" w:rsidR="00CA3163" w:rsidRPr="009C04C0">
      <w:pPr>
        <w:ind w:firstLine="708"/>
        <w:jc w:val="both"/>
        <w:rPr>
          <w:bCs/>
        </w:rPr>
      </w:pPr>
      <w:r>
        <w:rPr>
          <w:bCs/>
        </w:rPr>
        <w:t>Slijedom navedenog, sud je na temelju odredbe čl. 23. SZ-a, sukladno uputama drugostupanjskog suda sadržanim u rješenjima poslovni broj Pž-392/16 i Pž-777/16 riješio kao u izreci.</w:t>
      </w:r>
    </w:p>
    <w:p w:rsidRDefault="007B40F5" w:rsidP="00460377" w:rsidR="007B40F5" w:rsidRPr="00E978F7">
      <w:pPr>
        <w:jc w:val="center"/>
      </w:pPr>
      <w:r w:rsidRPr="00E978F7">
        <w:t>U Zagrebu</w:t>
      </w:r>
      <w:r w:rsidR="00590E39" w:rsidRPr="00E978F7">
        <w:t xml:space="preserve"> </w:t>
      </w:r>
      <w:r w:rsidR="009C04C0">
        <w:t>1. travnja 2016</w:t>
      </w:r>
      <w:r w:rsidR="00460377">
        <w:t>.</w:t>
      </w:r>
    </w:p>
    <w:p w:rsidRDefault="00590E39" w:rsidP="00460377" w:rsidR="00590E39" w:rsidRPr="00E978F7">
      <w:pPr>
        <w:jc w:val="right"/>
      </w:pP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</w:r>
      <w:r w:rsidR="007B40F5" w:rsidRPr="00E978F7">
        <w:t xml:space="preserve">                                 </w:t>
      </w:r>
      <w:r w:rsidRPr="00E978F7">
        <w:t>SUDAC:</w:t>
      </w:r>
    </w:p>
    <w:p w:rsidRDefault="007B40F5" w:rsidP="00460377" w:rsidR="007B40F5" w:rsidRPr="00E978F7">
      <w:pPr>
        <w:jc w:val="right"/>
      </w:pP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</w:r>
      <w:r w:rsidRPr="00E978F7">
        <w:tab/>
        <w:t xml:space="preserve">      </w:t>
      </w:r>
      <w:r w:rsidR="001412DB">
        <w:t xml:space="preserve">               Gordan Zubak</w:t>
      </w:r>
      <w:r w:rsidR="00460377">
        <w:t>, v.r.</w:t>
      </w:r>
      <w:r w:rsidR="001412DB">
        <w:t xml:space="preserve"> </w:t>
      </w:r>
    </w:p>
    <w:p w:rsidRDefault="007D3B20" w:rsidP="00460377" w:rsidR="007D3B20" w:rsidRPr="00E978F7"/>
    <w:p w:rsidRDefault="005E2F18" w:rsidP="005E2F18" w:rsidR="005E2F18" w:rsidRPr="005E2F18">
      <w:r w:rsidRPr="005E2F18">
        <w:t>Uputa o pravnom lijeku:</w:t>
      </w:r>
    </w:p>
    <w:p w:rsidRDefault="005E2F18" w:rsidP="00B039F5" w:rsidR="001412DB">
      <w:r w:rsidRPr="005E2F18">
        <w:t>Protiv ovog rješenja može se uložiti žalba Visokom trgovačkom sudu Republike Hrvatske u roku od 8 dana. Žalba  se ulaže  putem ovog suda u 2 primjerka.</w:t>
      </w:r>
    </w:p>
    <w:p w:rsidRDefault="00112564" w:rsidP="00460377" w:rsidR="00460377">
      <w:r w:rsidRPr="00E978F7">
        <w:tab/>
      </w:r>
    </w:p>
    <w:p w:rsidRDefault="00460377" w:rsidP="001745C1" w:rsidR="00460377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460377" w:rsidP="00460377" w:rsidR="00460377" w:rsidRPr="00E978F7"/>
    <w:p w:rsidRDefault="000F7897" w:rsidP="00460377" w:rsidR="000F7897" w:rsidRPr="00E978F7"/>
    <w:sectPr w:rsidSect="00460377" w:rsidR="000F7897" w:rsidRPr="00E978F7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377" w:rsidP="00460377" w:rsidR="00460377">
      <w:r>
        <w:separator/>
      </w:r>
    </w:p>
  </w:endnote>
  <w:endnote w:id="0" w:type="continuationSeparator">
    <w:p w:rsidRDefault="00460377" w:rsidP="00460377" w:rsidR="00460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377" w:rsidP="00460377" w:rsidR="00460377">
      <w:r>
        <w:separator/>
      </w:r>
    </w:p>
  </w:footnote>
  <w:footnote w:id="0" w:type="continuationSeparator">
    <w:p w:rsidRDefault="00460377" w:rsidP="00460377" w:rsidR="00460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3862882"/>
      <w:docPartObj>
        <w:docPartGallery w:val="Page Numbers (Top of Page)"/>
        <w:docPartUnique/>
      </w:docPartObj>
    </w:sdtPr>
    <w:sdtContent>
      <w:p w:rsidRDefault="00460377" w:rsidP="00460377" w:rsidR="00460377">
        <w:pPr>
          <w:pStyle w:val="Zaglavlje"/>
          <w:ind w:firstLine="4248"/>
        </w:pP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St-149/06-284</w:t>
        </w:r>
      </w:p>
    </w:sdtContent>
  </w:sdt>
  <w:p w:rsidRDefault="00460377" w:rsidR="004603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AF42B08"/>
    <w:multiLevelType w:val="hybridMultilevel"/>
    <w:tmpl w:val="98CEB682"/>
    <w:lvl w:tplc="28A0C53E" w:ilvl="0">
      <w:start w:val="1"/>
      <w:numFmt w:val="upperRoman"/>
      <w:lvlText w:val="%1."/>
      <w:lvlJc w:val="left"/>
      <w:pPr>
        <w:ind w:hanging="720" w:left="13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2"/>
      </w:pPr>
    </w:lvl>
    <w:lvl w:tentative="true" w:tplc="041A001B" w:ilvl="2">
      <w:start w:val="1"/>
      <w:numFmt w:val="lowerRoman"/>
      <w:lvlText w:val="%3."/>
      <w:lvlJc w:val="right"/>
      <w:pPr>
        <w:ind w:hanging="180" w:left="2442"/>
      </w:pPr>
    </w:lvl>
    <w:lvl w:tentative="true" w:tplc="041A000F" w:ilvl="3">
      <w:start w:val="1"/>
      <w:numFmt w:val="decimal"/>
      <w:lvlText w:val="%4."/>
      <w:lvlJc w:val="left"/>
      <w:pPr>
        <w:ind w:hanging="360" w:left="3162"/>
      </w:pPr>
    </w:lvl>
    <w:lvl w:tentative="true" w:tplc="041A0019" w:ilvl="4">
      <w:start w:val="1"/>
      <w:numFmt w:val="lowerLetter"/>
      <w:lvlText w:val="%5."/>
      <w:lvlJc w:val="left"/>
      <w:pPr>
        <w:ind w:hanging="360" w:left="3882"/>
      </w:pPr>
    </w:lvl>
    <w:lvl w:tentative="true" w:tplc="041A001B" w:ilvl="5">
      <w:start w:val="1"/>
      <w:numFmt w:val="lowerRoman"/>
      <w:lvlText w:val="%6."/>
      <w:lvlJc w:val="right"/>
      <w:pPr>
        <w:ind w:hanging="180" w:left="4602"/>
      </w:pPr>
    </w:lvl>
    <w:lvl w:tentative="true" w:tplc="041A000F" w:ilvl="6">
      <w:start w:val="1"/>
      <w:numFmt w:val="decimal"/>
      <w:lvlText w:val="%7."/>
      <w:lvlJc w:val="left"/>
      <w:pPr>
        <w:ind w:hanging="360" w:left="5322"/>
      </w:pPr>
    </w:lvl>
    <w:lvl w:tentative="true" w:tplc="041A0019" w:ilvl="7">
      <w:start w:val="1"/>
      <w:numFmt w:val="lowerLetter"/>
      <w:lvlText w:val="%8."/>
      <w:lvlJc w:val="left"/>
      <w:pPr>
        <w:ind w:hanging="360" w:left="6042"/>
      </w:pPr>
    </w:lvl>
    <w:lvl w:tentative="true" w:tplc="041A001B" w:ilvl="8">
      <w:start w:val="1"/>
      <w:numFmt w:val="lowerRoman"/>
      <w:lvlText w:val="%9."/>
      <w:lvlJc w:val="right"/>
      <w:pPr>
        <w:ind w:hanging="180" w:left="6762"/>
      </w:pPr>
    </w:lvl>
  </w:abstractNum>
  <w:abstractNum w:abstractNumId="3">
    <w:nsid w:val="45F51E3E"/>
    <w:multiLevelType w:val="hybridMultilevel"/>
    <w:tmpl w:val="BB9036E0"/>
    <w:lvl w:tplc="8CCCDC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E3B763B"/>
    <w:multiLevelType w:val="hybridMultilevel"/>
    <w:tmpl w:val="6FF473FA"/>
    <w:lvl w:tplc="ED16EDB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06AC"/>
    <w:rsid w:val="00007DAB"/>
    <w:rsid w:val="000509B9"/>
    <w:rsid w:val="00052861"/>
    <w:rsid w:val="00070AC5"/>
    <w:rsid w:val="00071639"/>
    <w:rsid w:val="000F3AB6"/>
    <w:rsid w:val="000F7897"/>
    <w:rsid w:val="00112564"/>
    <w:rsid w:val="001412DB"/>
    <w:rsid w:val="00182DAD"/>
    <w:rsid w:val="001A0A84"/>
    <w:rsid w:val="001D1A6B"/>
    <w:rsid w:val="00212BB3"/>
    <w:rsid w:val="00226A3C"/>
    <w:rsid w:val="00227E08"/>
    <w:rsid w:val="00292CF2"/>
    <w:rsid w:val="002D3B07"/>
    <w:rsid w:val="002E216A"/>
    <w:rsid w:val="00347638"/>
    <w:rsid w:val="00352812"/>
    <w:rsid w:val="00374F70"/>
    <w:rsid w:val="00385BFD"/>
    <w:rsid w:val="0038748A"/>
    <w:rsid w:val="003B4D24"/>
    <w:rsid w:val="003C726A"/>
    <w:rsid w:val="003D72B1"/>
    <w:rsid w:val="003F4833"/>
    <w:rsid w:val="004263B5"/>
    <w:rsid w:val="00426C37"/>
    <w:rsid w:val="00460377"/>
    <w:rsid w:val="00466E01"/>
    <w:rsid w:val="004B7816"/>
    <w:rsid w:val="00517FEF"/>
    <w:rsid w:val="00560978"/>
    <w:rsid w:val="00581597"/>
    <w:rsid w:val="00590E39"/>
    <w:rsid w:val="005E2F18"/>
    <w:rsid w:val="005F6BFE"/>
    <w:rsid w:val="00641B22"/>
    <w:rsid w:val="006951FE"/>
    <w:rsid w:val="007659A5"/>
    <w:rsid w:val="007761A4"/>
    <w:rsid w:val="00794567"/>
    <w:rsid w:val="007A4677"/>
    <w:rsid w:val="007A7272"/>
    <w:rsid w:val="007B40F5"/>
    <w:rsid w:val="007D3B20"/>
    <w:rsid w:val="007E3EAD"/>
    <w:rsid w:val="008C366D"/>
    <w:rsid w:val="008D31C1"/>
    <w:rsid w:val="00921145"/>
    <w:rsid w:val="009445A4"/>
    <w:rsid w:val="00982AC5"/>
    <w:rsid w:val="009830AB"/>
    <w:rsid w:val="009B26C0"/>
    <w:rsid w:val="009C04C0"/>
    <w:rsid w:val="009F0FC8"/>
    <w:rsid w:val="00A0601A"/>
    <w:rsid w:val="00A06A37"/>
    <w:rsid w:val="00A43386"/>
    <w:rsid w:val="00AC27ED"/>
    <w:rsid w:val="00B039F5"/>
    <w:rsid w:val="00B15005"/>
    <w:rsid w:val="00B2551B"/>
    <w:rsid w:val="00B663C2"/>
    <w:rsid w:val="00B67A65"/>
    <w:rsid w:val="00B95F39"/>
    <w:rsid w:val="00B96589"/>
    <w:rsid w:val="00C11197"/>
    <w:rsid w:val="00C5255E"/>
    <w:rsid w:val="00C72DEA"/>
    <w:rsid w:val="00CA3163"/>
    <w:rsid w:val="00CB2F65"/>
    <w:rsid w:val="00D1737F"/>
    <w:rsid w:val="00D46B98"/>
    <w:rsid w:val="00DE14BE"/>
    <w:rsid w:val="00E03FDC"/>
    <w:rsid w:val="00E14F85"/>
    <w:rsid w:val="00E267E0"/>
    <w:rsid w:val="00E503F6"/>
    <w:rsid w:val="00E80E84"/>
    <w:rsid w:val="00E978F7"/>
    <w:rsid w:val="00ED365C"/>
    <w:rsid w:val="00F139CE"/>
    <w:rsid w:val="00F25213"/>
    <w:rsid w:val="00F326A8"/>
    <w:rsid w:val="00FA0F4B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ED365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41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412D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4603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60377"/>
    <w:rPr>
      <w:sz w:val="24"/>
      <w:szCs w:val="24"/>
    </w:rPr>
  </w:style>
  <w:style w:styleId="Podnoje" w:type="paragraph">
    <w:name w:val="footer"/>
    <w:basedOn w:val="Normal"/>
    <w:link w:val="PodnojeChar"/>
    <w:rsid w:val="004603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037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Odlomakpopisa" w:type="paragraph">
    <w:name w:val="List Paragraph"/>
    <w:basedOn w:val="Normal"/>
    <w:uiPriority w:val="34"/>
    <w:qFormat/>
    <w:rsid w:val="00ED365C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41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412D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60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4603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60377"/>
    <w:rPr>
      <w:sz w:val="24"/>
      <w:szCs w:val="24"/>
    </w:rPr>
  </w:style>
  <w:style w:styleId="Podnoje" w:type="paragraph">
    <w:name w:val="footer"/>
    <w:basedOn w:val="Normal"/>
    <w:link w:val="PodnojeChar"/>
    <w:rsid w:val="004603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03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Vjerovnik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Vjerovnik MLADEN AZINOVIĆ zastupanog po punomoćniku Odvj. Relja Marčeta; SABLIĆ d.o.o. za proizvodnju, trgovinu, uvoz, izvoz, usluge i turistička agencija; MERKURIA MOTO društvo s ograničenom odgovornošću za unutarnju i vanjsku trgovinu, proizvodnju i usluge; BILIĆ-ERIĆ d.o.o. za privatnu zaštitu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Vjerovnik MLADEN AZINOVIĆ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Vjerovnik MLADEN AZINOVIĆ zastupanog po punomoćniku Odvj. Relja Marčeta; SABLIĆ d.o.o. za proizvodnju, trgovinu, uvoz, izvoz, usluge i turistička agencija, OIB 58102480116; MERKURIA MOTO društvo s ograničenom odgovornošću za unutarnju i vanjsku trgovinu, proizvodnju i usluge, OIB 60614941068; BILIĆ-ERIĆ d.o.o. za privatnu zaštitu, OIB 68580128211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Gaj 13, 10340 Vrbovec zastupanog po punomoćniku Odvj. Relja Marčeta; SABLIĆ d.o.o. za proizvodnju, trgovinu, uvoz, izvoz, usluge i turistička agencija, Trg Slobode 10, 10342 Dubrava; MERKURIA MOTO društvo s ograničenom odgovornošću za unutarnju i vanjsku trgovinu, proizvodnju i usluge, Sesvetski Kraljevec, Petra Hektorovića 9, 10360 Sesvete; BILIĆ-ERIĆ d.o.o. za privatnu zaštitu, Ljudevita Posavskog 3, Trgovački centar Millennijum , 10360 Sesvete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Gaj 13, 10340 Vrbovec zastupanog po punomoćniku Odvj. Relja Marčeta; SABLIĆ d.o.o. za proizvodnju, trgovinu, uvoz, izvoz, usluge i turistička agencija, OIB 58102480116, Trg Slobode 10, 10342 Dubrava; MERKURIA MOTO društvo s ograničenom odgovornošću za unutarnju i vanjsku trgovinu, proizvodnju i usluge, OIB 60614941068, Sesvetski Kraljevec, Petra Hektorovića 9, 10360 Sesvete; BILIĆ-ERIĆ d.o.o. za privatnu zaštitu, OIB 68580128211, Ljudevita Posavskog 3, Trgovački centar Millennijum , 10360 Sesvete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Sesvete,Vjerovnik 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izvorni_sadrzaj>
    <derivirana_varijabla naziv="DomainObject.Predmet.StrankaWithAdress_1">VISMAR-ZAGREB društvo s ograničenom odgovornošću za građenje, trgovinu i usluge Šišićeva 5/VIII,10000 Zagreb,Vlado Kolak Voćinska Ulica 4,10360 Sesvete,Vjerovnik MLADEN AZINOVIĆ Gaj 13,10340 Vrbovec,SABLIĆ d.o.o. za proizvodnju, trgovinu, uvoz, izvoz, usluge i turistička agencija Trg Slobode 10,10342 Dubrava,MERKURIA MOTO društvo s ograničenom odgovornošću za unutarnju i vanjsku trgovinu, proizvodnju i usluge Sesvetski Kraljevec, Petra Hektorovića 9,10360 Sesvete,BILIĆ-ERIĆ d.o.o. za privatnu zaštitu Ljudevita Posavskog 3, Trgovački centar Millennijum ,10360 Sesvete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Sesvete,Vjerovnik MLADEN AZINOVIĆ,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Sesvete,Vjerovnik MLADEN AZINOVIĆ, Gaj 13,10340 Vrbovec,SABLIĆ d.o.o. za proizvodnju, trgovinu, uvoz, izvoz, usluge i turistička agencija, OIB 58102480116, Trg Slobode 10,10342 Dubrava,MERKURIA MOTO društvo s ograničenom odgovornošću za unutarnju i vanjsku trgovinu, proizvodnju i usluge, OIB 60614941068, Sesvetski Kraljevec, Petra Hektorovića 9,10360 Sesvete,BILIĆ-ERIĆ d.o.o. za privatnu zaštitu, OIB 68580128211, Ljudevita Posavskog 3, Trgovački centar Millennijum ,10360 Sesvete</derivirana_varijabla>
  </DomainObject.Predmet.StrankaWithAdressOIB>
  <DomainObject.Predmet.StrankaNazivFormated>
    <izvorni_sadrzaj>VISMAR-ZAGREB društvo s ograničenom odgovornošću za građenje, trgovinu i usluge,Vlado Kolak,Vjerovnik MLADEN AZINOVIĆ,SABLIĆ d.o.o. za proizvodnju, trgovinu, uvoz, izvoz, usluge i turistička agencija,MERKURIA MOTO društvo s ograničenom odgovornošću za unutarnju i vanjsku trgovinu, proizvodnju i usluge,BILIĆ-ERIĆ d.o.o. za privatnu zaštitu</izvorni_sadrzaj>
    <derivirana_varijabla naziv="DomainObject.Predmet.StrankaNazivFormated_1">VISMAR-ZAGREB društvo s ograničenom odgovornošću za građenje, trgovinu i usluge,Vlado Kolak,Vjerovnik MLADEN AZINOVIĆ,SABLIĆ d.o.o. za proizvodnju, trgovinu, uvoz, izvoz, usluge i turistička agencija,MERKURIA MOTO društvo s ograničenom odgovornošću za unutarnju i vanjsku trgovinu, proizvodnju i usluge,BILIĆ-ERIĆ d.o.o. za privatnu zaštitu</derivirana_varijabla>
  </DomainObject.Predmet.StrankaNazivFormated>
  <DomainObject.Predmet.StrankaNazivFormatedOIB>
    <izvorni_sadrzaj>VISMAR-ZAGREB društvo s ograničenom odgovornošću za građenje, trgovinu i usluge, OIB 66095844280,Vlado Kolak, OIB 48376520275,Vjerovnik MLADEN AZINOVIĆ,SABLIĆ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izvorni_sadrzaj>
    <derivirana_varijabla naziv="DomainObject.Predmet.StrankaNazivFormatedOIB_1">VISMAR-ZAGREB društvo s ograničenom odgovornošću za građenje, trgovinu i usluge, OIB 66095844280,Vlado Kolak, OIB 48376520275,Vjerovnik MLADEN AZINOVIĆ,SABLIĆ d.o.o. za proizvodnju, trgovinu, uvoz, izvoz, usluge i turistička agencija, OIB 58102480116,MERKURIA MOTO društvo s ograničenom odgovornošću za unutarnju i vanjsku trgovinu, proizvodnju i usluge, OIB 60614941068,BILIĆ-ERIĆ d.o.o. za privatnu zaštitu, OIB 68580128211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Vjerovnik 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Vjerovnik MLADEN AZINOVIĆ zastupanog po punomoćniku Odvj. Relja Marčeta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 zastupanog po punomoćniku Odvj. Relja Marčeta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Gaj 13, 10340 Vrbovec zastupanog po punomoćniku Odvj. Relja Marčeta</item>
      <item>SABLIĆ d.o.o. za proizvodnju, trgovinu, uvoz, izvoz, usluge i turistička agencija, Trg Slobode 10, 10342 Dubrava</item>
      <item>MERKURIA MOTO društvo s ograničenom odgovornošću za unutarnju i vanjsku trgovinu, proizvodnju i usluge, Sesvetski Kraljevec, Petra Hektorovića 9, 10360 Sesvete</item>
      <item>BILIĆ-ERIĆ d.o.o. za privatnu zaštitu, Ljudevita Posavskog 3, Trgovački centar Millennijum , 10360 Sesvete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Gaj 13, 10340 Vrbovec zastupanog po punomoćniku Odvj. Relja Marčeta</item>
      <item>SABLIĆ d.o.o. za proizvodnju, trgovinu, uvoz, izvoz, usluge i turistička agencija, OIB 58102480116, Trg Slobode 10, 10342 Dubrava</item>
      <item>MERKURIA MOTO društvo s ograničenom odgovornošću za unutarnju i vanjsku trgovinu, proizvodnju i usluge, OIB 60614941068, Sesvetski Kraljevec, Petra Hektorovića 9, 10360 Sesvete</item>
      <item>BILIĆ-ERIĆ d.o.o. za privatnu zaštitu, OIB 68580128211, Ljudevita Posavskog 3, Trgovački centar Millennijum , 10360 Sesvete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Vjerovnik 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izvorni_sadrzaj>
    <derivirana_varijabla naziv="DomainObject.Predmet.StrankaListNazivFormated_1">
      <item>VISMAR-ZAGREB društvo s ograničenom odgovornošću za građenje, trgovinu i usluge</item>
      <item>Vlado Kolak</item>
      <item>Vjerovnik MLADEN AZINOVIĆ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Vjerovnik MLADEN AZINOVIĆ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Vjerovnik MLADEN AZINOVIĆ</item>
      <item>SABLIĆ d.o.o. za proizvodnju, trgovinu, uvoz, izvoz, usluge i turistička agencija, OIB 58102480116</item>
      <item>MERKURIA MOTO društvo s ograničenom odgovornošću za unutarnju i vanjsku trgovinu, proizvodnju i usluge, OIB 60614941068</item>
      <item>BILIĆ-ERIĆ d.o.o. za privatnu zaštitu, OIB 68580128211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</item>
      <item>Odvj. Relja Marčeta</item>
      <item>Zlatko Mičin</item>
      <item>SABLIĆ d.o.o. za proizvodnju, trgovinu, uvoz, izvoz, usluge i turistička agencija</item>
      <item>MERKURIA MOTO društvo s ograničenom odgovornošću za unutarnju i vanjsku trgovinu, proizvodnju i usluge</item>
      <item>BILIĆ-ERIĆ d.o.o. za privatnu zaštitu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Gaj 13,10340 Vrbovec</item>
      <item>Odvj. Relja Marčeta, Pavla Hatza 16,10 000 Zagreb</item>
      <item>Zlatko Mičin, Trg Mažuranića 3,10000 Zagreb</item>
      <item>SABLIĆ d.o.o. za proizvodnju, trgovinu, uvoz, izvoz, usluge i turistička agencija, OIB 58102480116, Trg Slobode 10,10342 Dubrava</item>
      <item>MERKURIA MOTO društvo s ograničenom odgovornošću za unutarnju i vanjsku trgovinu, proizvodnju i usluge, OIB 60614941068, Sesvetski Kraljevec, Petra Hektorovića 9,10360 Sesvete</item>
      <item>BILIĆ-ERIĆ d.o.o. za privatnu zaštitu, OIB 68580128211, Ljudevita Posavskog 3, Trgovački centar Millennijum ,10360 Sesvete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58102480116</item>
      <item>, OIB 60614941068</item>
      <item>, OIB 68580128211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907</properties:Words>
  <properties:Characters>5118</properties:Characters>
  <properties:Lines>100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2016-04-01T13:36:00Z</dcterms:created>
  <dc:creator>Tatjana Kujundžić-Novak</dc:creator>
  <cp:lastModifiedBy>Ivana Rogić</cp:lastModifiedBy>
  <cp:lastPrinted>2016-04-01T13:41:00Z</cp:lastPrinted>
  <dcterms:modified xmlns:xsi="http://www.w3.org/2001/XMLSchema-instance" xsi:type="dcterms:W3CDTF">2016-04-01T13:42:00Z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