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ec58" w14:paraId="f48ec5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szCs w:val="20"/>
          <w:lang w:eastAsia="hr-HR"/>
        </w:rPr>
      </w:pPr>
      <w:r w:rsidRPr="005E2C38">
        <w:rPr>
          <w:rFonts w:cs="Times New Roman" w:eastAsia="Times New Roman"/>
          <w:noProof/>
          <w:szCs w:val="20"/>
          <w:lang w:eastAsia="hr-HR"/>
        </w:rPr>
        <w:t>5. St-1371/2016-16</w:t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E2C3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E2C38">
        <w:rPr>
          <w:rFonts w:cs="Times New Roman" w:eastAsia="Times New Roman"/>
          <w:szCs w:val="20"/>
          <w:lang w:eastAsia="hr-HR"/>
        </w:rPr>
        <w:t>R J E Š E N J E</w:t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E2C38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</w:t>
      </w:r>
      <w:r w:rsidRPr="005E2C38">
        <w:rPr>
          <w:rFonts w:cs="Times New Roman" w:eastAsia="SimSun"/>
          <w:szCs w:val="20"/>
          <w:lang w:eastAsia="zh-CN"/>
        </w:rPr>
        <w:t>CONFECTOR d.o.o. za posredovanje, trgovinu i usluge, Zagreb, Trg Hrvatskih velikana 4, OIB: 49171948722</w:t>
      </w:r>
      <w:r w:rsidRPr="005E2C38">
        <w:rPr>
          <w:rFonts w:cs="Times New Roman" w:eastAsia="Times New Roman"/>
          <w:szCs w:val="20"/>
          <w:lang w:eastAsia="hr-HR"/>
        </w:rPr>
        <w:t>,</w:t>
      </w:r>
      <w:r w:rsidRPr="005E2C38">
        <w:rPr>
          <w:rFonts w:cs="Times New Roman" w:eastAsia="Times New Roman"/>
          <w:lang w:eastAsia="hr-HR"/>
        </w:rPr>
        <w:t xml:space="preserve"> </w:t>
      </w:r>
      <w:r w:rsidRPr="005E2C38">
        <w:rPr>
          <w:rFonts w:cs="Times New Roman" w:eastAsia="Times New Roman"/>
          <w:szCs w:val="20"/>
          <w:lang w:eastAsia="hr-HR"/>
        </w:rPr>
        <w:t xml:space="preserve">nakon ispitnog ročišta održanog 27. lipnja 2017., 1. rujna 2017. </w:t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E2C38">
        <w:rPr>
          <w:rFonts w:cs="Times New Roman" w:eastAsia="Times New Roman"/>
          <w:szCs w:val="20"/>
          <w:lang w:eastAsia="hr-HR"/>
        </w:rPr>
        <w:t>r i j e š i o  j e</w:t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E2C38">
        <w:rPr>
          <w:rFonts w:cs="Times New Roman" w:eastAsia="Times New Roman"/>
          <w:szCs w:val="20"/>
          <w:lang w:eastAsia="hr-HR"/>
        </w:rPr>
        <w:t>I. Utvrđene su sljedeće tražbine viših isplatnih redova:</w:t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E2C38">
        <w:rPr>
          <w:rFonts w:cs="Times New Roman" w:eastAsia="Times New Roman"/>
          <w:szCs w:val="20"/>
          <w:lang w:eastAsia="hr-HR"/>
        </w:rPr>
        <w:t>II viši isplatni red</w:t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8184"/>
        <w:jc w:val="center"/>
        <w:tblInd w:type="dxa" w:w="-3957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042"/>
        <w:gridCol w:w="3142"/>
      </w:tblGrid>
      <w:tr w:rsidTr="005E2C38" w:rsidR="005E2C38" w:rsidRPr="005E2C38">
        <w:trPr>
          <w:trHeight w:val="484"/>
          <w:jc w:val="center"/>
        </w:trPr>
        <w:tc>
          <w:tcPr>
            <w:tcW w:type="dxa" w:w="50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5E2C38" w:rsidP="005E2C38" w:rsidR="005E2C38" w:rsidRPr="005E2C38">
            <w:pPr>
              <w:spacing w:lineRule="auto" w:line="288" w:after="0"/>
              <w:jc w:val="center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5E2C38">
              <w:rPr>
                <w:rFonts w:cs="Times New Roman" w:eastAsia="Calibri"/>
                <w:b/>
                <w:bCs/>
                <w:color w:val="000000"/>
                <w:u w:color="000000"/>
                <w:lang w:eastAsia="hr-HR"/>
              </w:rPr>
              <w:t>Naziv, adresa i OIB vjerovnika</w:t>
            </w:r>
          </w:p>
        </w:tc>
        <w:tc>
          <w:tcPr>
            <w:tcW w:type="dxa" w:w="31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5E2C38" w:rsidP="005E2C38" w:rsidR="005E2C38" w:rsidRPr="005E2C38">
            <w:pPr>
              <w:spacing w:lineRule="auto" w:line="288" w:after="0"/>
              <w:jc w:val="center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5E2C38">
              <w:rPr>
                <w:rFonts w:cs="Times New Roman" w:eastAsia="Calibri"/>
                <w:b/>
                <w:bCs/>
                <w:color w:val="000000"/>
                <w:u w:color="000000"/>
                <w:lang w:eastAsia="hr-HR"/>
              </w:rPr>
              <w:t>Iznos tražbine u kn</w:t>
            </w:r>
          </w:p>
        </w:tc>
      </w:tr>
      <w:tr w:rsidTr="005E2C38" w:rsidR="005E2C38" w:rsidRPr="005E2C38">
        <w:trPr>
          <w:trHeight w:val="674"/>
          <w:jc w:val="center"/>
        </w:trPr>
        <w:tc>
          <w:tcPr>
            <w:tcW w:type="dxa" w:w="50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5E2C38" w:rsidP="005E2C38" w:rsidR="005E2C38" w:rsidRPr="005E2C38">
            <w:pPr>
              <w:spacing w:lineRule="auto" w:line="288" w:after="0"/>
              <w:jc w:val="both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5E2C38">
              <w:rPr>
                <w:rFonts w:cs="Times New Roman" w:eastAsia="Calibri"/>
                <w:color w:val="000000"/>
                <w:u w:color="000000"/>
                <w:lang w:eastAsia="hr-HR"/>
              </w:rPr>
              <w:t>GRAD ZAGREB, Zagreb, Trg Stjepana Radića 1, OIB: 61817894937</w:t>
            </w:r>
          </w:p>
        </w:tc>
        <w:tc>
          <w:tcPr>
            <w:tcW w:type="dxa" w:w="31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5E2C38" w:rsidP="005E2C38" w:rsidR="005E2C38" w:rsidRPr="005E2C38">
            <w:pPr>
              <w:spacing w:lineRule="auto" w:line="288" w:after="0"/>
              <w:jc w:val="right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5E2C38">
              <w:rPr>
                <w:rFonts w:cs="Times New Roman" w:eastAsia="Calibri"/>
                <w:color w:val="000000"/>
                <w:u w:color="000000"/>
                <w:lang w:eastAsia="hr-HR"/>
              </w:rPr>
              <w:t>273.763,94</w:t>
            </w:r>
          </w:p>
        </w:tc>
      </w:tr>
      <w:tr w:rsidTr="005E2C38" w:rsidR="005E2C38" w:rsidRPr="005E2C38">
        <w:trPr>
          <w:trHeight w:val="828"/>
          <w:jc w:val="center"/>
        </w:trPr>
        <w:tc>
          <w:tcPr>
            <w:tcW w:type="dxa" w:w="50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5E2C38" w:rsidP="005E2C38" w:rsidR="005E2C38" w:rsidRPr="005E2C38">
            <w:pPr>
              <w:spacing w:lineRule="auto" w:line="288" w:after="0"/>
              <w:jc w:val="both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5E2C38">
              <w:rPr>
                <w:rFonts w:cs="Times New Roman" w:eastAsia="Calibri"/>
                <w:color w:val="000000"/>
                <w:u w:color="000000"/>
                <w:lang w:eastAsia="hr-HR"/>
              </w:rPr>
              <w:t>HEP-Operator distribucijskog sustava d.o.o., Elektra Zagreb, Zagreb, Ulica grada Vukovara 37, OIB: 46830600751</w:t>
            </w:r>
          </w:p>
        </w:tc>
        <w:tc>
          <w:tcPr>
            <w:tcW w:type="dxa" w:w="31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5E2C38" w:rsidP="005E2C38" w:rsidR="005E2C38" w:rsidRPr="005E2C38">
            <w:pPr>
              <w:spacing w:lineRule="auto" w:line="288" w:after="0"/>
              <w:jc w:val="right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5E2C38">
              <w:rPr>
                <w:rFonts w:cs="Times New Roman" w:eastAsia="Calibri"/>
                <w:color w:val="000000"/>
                <w:u w:color="000000"/>
                <w:lang w:eastAsia="hr-HR"/>
              </w:rPr>
              <w:t>3.279,38</w:t>
            </w:r>
          </w:p>
        </w:tc>
      </w:tr>
      <w:tr w:rsidTr="005E2C38" w:rsidR="005E2C38" w:rsidRPr="005E2C38">
        <w:trPr>
          <w:trHeight w:val="902"/>
          <w:jc w:val="center"/>
        </w:trPr>
        <w:tc>
          <w:tcPr>
            <w:tcW w:type="dxa" w:w="50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5E2C38" w:rsidP="005E2C38" w:rsidR="005E2C38" w:rsidRPr="005E2C38">
            <w:pPr>
              <w:spacing w:lineRule="auto" w:line="288" w:after="0"/>
              <w:jc w:val="both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5E2C38">
              <w:rPr>
                <w:rFonts w:cs="Times New Roman" w:eastAsia="Calibri"/>
                <w:color w:val="000000"/>
                <w:u w:color="000000"/>
                <w:lang w:eastAsia="hr-HR"/>
              </w:rPr>
              <w:t>MINISTARSTVO FINANCIJA, Porezna uprava, PU Zagreb, Zagreb, Avenija Dubrovnik 32, OIB: 18683136487</w:t>
            </w:r>
          </w:p>
        </w:tc>
        <w:tc>
          <w:tcPr>
            <w:tcW w:type="dxa" w:w="31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5E2C38" w:rsidP="005E2C38" w:rsidR="005E2C38" w:rsidRPr="005E2C38">
            <w:pPr>
              <w:spacing w:lineRule="auto" w:line="288" w:after="0"/>
              <w:jc w:val="right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5E2C38">
              <w:rPr>
                <w:rFonts w:cs="Times New Roman" w:eastAsia="Calibri"/>
                <w:color w:val="000000"/>
                <w:u w:color="000000"/>
                <w:lang w:eastAsia="hr-HR"/>
              </w:rPr>
              <w:t>539.489,03</w:t>
            </w:r>
          </w:p>
        </w:tc>
      </w:tr>
      <w:tr w:rsidTr="005E2C38" w:rsidR="005E2C38" w:rsidRPr="005E2C38">
        <w:trPr>
          <w:trHeight w:val="564"/>
          <w:jc w:val="center"/>
        </w:trPr>
        <w:tc>
          <w:tcPr>
            <w:tcW w:type="dxa" w:w="50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5E2C38" w:rsidP="005E2C38" w:rsidR="005E2C38" w:rsidRPr="005E2C38">
            <w:pPr>
              <w:spacing w:lineRule="auto" w:line="288" w:after="0"/>
              <w:jc w:val="both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5E2C38">
              <w:rPr>
                <w:rFonts w:cs="Times New Roman" w:eastAsia="Calibri"/>
                <w:color w:val="000000"/>
                <w:u w:color="000000"/>
                <w:lang w:eastAsia="hr-HR"/>
              </w:rPr>
              <w:t>GRADSKA PLINARA ZAGREB-OPSKRBA d.o.o. Zagreb,Radnička cesta 1,OIB: 74364571096</w:t>
            </w:r>
          </w:p>
        </w:tc>
        <w:tc>
          <w:tcPr>
            <w:tcW w:type="dxa" w:w="31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5E2C38" w:rsidP="005E2C38" w:rsidR="005E2C38" w:rsidRPr="005E2C38">
            <w:pPr>
              <w:spacing w:lineRule="auto" w:line="288" w:after="0"/>
              <w:jc w:val="right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5E2C38">
              <w:rPr>
                <w:rFonts w:cs="Times New Roman" w:eastAsia="Calibri"/>
                <w:color w:val="000000"/>
                <w:u w:color="000000"/>
                <w:lang w:eastAsia="hr-HR"/>
              </w:rPr>
              <w:t>1.304,12</w:t>
            </w:r>
          </w:p>
        </w:tc>
      </w:tr>
      <w:tr w:rsidTr="005E2C38" w:rsidR="005E2C38" w:rsidRPr="005E2C38">
        <w:trPr>
          <w:trHeight w:val="576"/>
          <w:jc w:val="center"/>
        </w:trPr>
        <w:tc>
          <w:tcPr>
            <w:tcW w:type="dxa" w:w="50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5E2C38" w:rsidP="005E2C38" w:rsidR="005E2C38" w:rsidRPr="005E2C38">
            <w:pPr>
              <w:spacing w:lineRule="auto" w:line="288" w:after="0"/>
              <w:jc w:val="both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5E2C38">
              <w:rPr>
                <w:rFonts w:cs="Times New Roman" w:eastAsia="Calibri"/>
                <w:color w:val="000000"/>
                <w:u w:color="000000"/>
                <w:lang w:eastAsia="hr-HR"/>
              </w:rPr>
              <w:t xml:space="preserve">VODOOPSKRBA I ODVODNJA d.o.o. Zagreb, </w:t>
            </w:r>
            <w:proofErr w:type="spellStart"/>
            <w:r w:rsidRPr="005E2C38">
              <w:rPr>
                <w:rFonts w:cs="Times New Roman" w:eastAsia="Calibri"/>
                <w:color w:val="000000"/>
                <w:u w:color="000000"/>
                <w:lang w:eastAsia="hr-HR"/>
              </w:rPr>
              <w:t>Folnegovićeva</w:t>
            </w:r>
            <w:proofErr w:type="spellEnd"/>
            <w:r w:rsidRPr="005E2C38">
              <w:rPr>
                <w:rFonts w:cs="Times New Roman" w:eastAsia="Calibri"/>
                <w:color w:val="000000"/>
                <w:u w:color="000000"/>
                <w:lang w:eastAsia="hr-HR"/>
              </w:rPr>
              <w:t xml:space="preserve"> 1, OIB: 83416546499</w:t>
            </w:r>
          </w:p>
        </w:tc>
        <w:tc>
          <w:tcPr>
            <w:tcW w:type="dxa" w:w="31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  <w:hideMark/>
          </w:tcPr>
          <w:p w:rsidRDefault="005E2C38" w:rsidP="005E2C38" w:rsidR="005E2C38" w:rsidRPr="005E2C38">
            <w:pPr>
              <w:spacing w:lineRule="auto" w:line="288" w:after="0"/>
              <w:jc w:val="right"/>
              <w:rPr>
                <w:rFonts w:cs="Times New Roman" w:eastAsia="Calibri"/>
                <w:color w:val="000000"/>
                <w:u w:color="000000"/>
                <w:lang w:eastAsia="hr-HR"/>
              </w:rPr>
            </w:pPr>
            <w:r w:rsidRPr="005E2C38">
              <w:rPr>
                <w:rFonts w:cs="Times New Roman" w:eastAsia="Calibri"/>
                <w:color w:val="000000"/>
                <w:u w:color="000000"/>
                <w:lang w:eastAsia="hr-HR"/>
              </w:rPr>
              <w:t>4.804,65</w:t>
            </w:r>
          </w:p>
        </w:tc>
      </w:tr>
    </w:tbl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E2C38">
        <w:rPr>
          <w:rFonts w:cs="Times New Roman" w:eastAsia="Times New Roman"/>
          <w:noProof/>
          <w:szCs w:val="20"/>
          <w:lang w:eastAsia="hr-HR"/>
        </w:rPr>
        <w:t>II. OSPORENE TRAŽBINE</w:t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E2C38">
        <w:rPr>
          <w:rFonts w:cs="Times New Roman" w:eastAsia="Times New Roman"/>
          <w:lang w:eastAsia="hr-HR" w:val="en-GB"/>
        </w:rPr>
        <w:t xml:space="preserve">HEP-Operator </w:t>
      </w:r>
      <w:proofErr w:type="spellStart"/>
      <w:r w:rsidRPr="005E2C38">
        <w:rPr>
          <w:rFonts w:cs="Times New Roman" w:eastAsia="Times New Roman"/>
          <w:lang w:eastAsia="hr-HR" w:val="en-GB"/>
        </w:rPr>
        <w:t>distribucijskog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E2C38">
        <w:rPr>
          <w:rFonts w:cs="Times New Roman" w:eastAsia="Times New Roman"/>
          <w:lang w:eastAsia="hr-HR" w:val="en-GB"/>
        </w:rPr>
        <w:t>sustava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E2C38">
        <w:rPr>
          <w:rFonts w:cs="Times New Roman" w:eastAsia="Times New Roman"/>
          <w:lang w:eastAsia="hr-HR" w:val="en-GB"/>
        </w:rPr>
        <w:t>d.o.o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., Elektra Zagreb, Zagreb, </w:t>
      </w:r>
      <w:proofErr w:type="spellStart"/>
      <w:r w:rsidRPr="005E2C38">
        <w:rPr>
          <w:rFonts w:cs="Times New Roman" w:eastAsia="Times New Roman"/>
          <w:lang w:eastAsia="hr-HR" w:val="en-GB"/>
        </w:rPr>
        <w:t>Ulica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E2C38">
        <w:rPr>
          <w:rFonts w:cs="Times New Roman" w:eastAsia="Times New Roman"/>
          <w:lang w:eastAsia="hr-HR" w:val="en-GB"/>
        </w:rPr>
        <w:t>grada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E2C38">
        <w:rPr>
          <w:rFonts w:cs="Times New Roman" w:eastAsia="Times New Roman"/>
          <w:lang w:eastAsia="hr-HR" w:val="en-GB"/>
        </w:rPr>
        <w:t>Vukovara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 37, OIB: 46830600751</w:t>
      </w:r>
      <w:r w:rsidRPr="005E2C38">
        <w:rPr>
          <w:rFonts w:cs="Times New Roman" w:eastAsia="Times New Roman"/>
          <w:lang w:eastAsia="hr-HR"/>
        </w:rPr>
        <w:t xml:space="preserve">, u iznosu </w:t>
      </w:r>
      <w:proofErr w:type="gramStart"/>
      <w:r w:rsidRPr="005E2C38">
        <w:rPr>
          <w:rFonts w:cs="Times New Roman" w:eastAsia="Times New Roman"/>
          <w:lang w:eastAsia="hr-HR"/>
        </w:rPr>
        <w:t>od</w:t>
      </w:r>
      <w:proofErr w:type="gramEnd"/>
      <w:r w:rsidRPr="005E2C38">
        <w:rPr>
          <w:rFonts w:cs="Times New Roman" w:eastAsia="Times New Roman"/>
          <w:lang w:eastAsia="hr-HR"/>
        </w:rPr>
        <w:t xml:space="preserve"> 1.200,12</w:t>
      </w:r>
      <w:r w:rsidRPr="005E2C38">
        <w:rPr>
          <w:rFonts w:cs="Times New Roman" w:eastAsia="Times New Roman"/>
          <w:color w:val="000000"/>
          <w:lang w:eastAsia="hr-HR"/>
        </w:rPr>
        <w:t xml:space="preserve"> kn</w:t>
      </w:r>
      <w:r w:rsidRPr="005E2C38">
        <w:rPr>
          <w:rFonts w:cs="Times New Roman" w:eastAsia="Times New Roman"/>
          <w:lang w:eastAsia="hr-HR"/>
        </w:rPr>
        <w:t>, II višeg isplatnog reda</w:t>
      </w:r>
    </w:p>
    <w:p w:rsidRDefault="005E2C38" w:rsidP="005E2C38" w:rsidR="005E2C38" w:rsidRPr="005E2C38">
      <w:pPr>
        <w:autoSpaceDN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5E2C38">
        <w:rPr>
          <w:rFonts w:cs="Times New Roman" w:eastAsia="Times New Roman"/>
          <w:lang w:eastAsia="hr-HR" w:val="en-GB"/>
        </w:rPr>
        <w:lastRenderedPageBreak/>
        <w:t xml:space="preserve">VODOOPSKRBA I ODVODNJA </w:t>
      </w:r>
      <w:proofErr w:type="spellStart"/>
      <w:r w:rsidRPr="005E2C38">
        <w:rPr>
          <w:rFonts w:cs="Times New Roman" w:eastAsia="Times New Roman"/>
          <w:lang w:eastAsia="hr-HR" w:val="en-GB"/>
        </w:rPr>
        <w:t>d.o.o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. Zagreb, </w:t>
      </w:r>
      <w:proofErr w:type="spellStart"/>
      <w:r w:rsidRPr="005E2C38">
        <w:rPr>
          <w:rFonts w:cs="Times New Roman" w:eastAsia="Times New Roman"/>
          <w:lang w:eastAsia="hr-HR" w:val="en-GB"/>
        </w:rPr>
        <w:t>Folnegovićeva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 1, OIB: 83416546499, u </w:t>
      </w:r>
      <w:proofErr w:type="spellStart"/>
      <w:r w:rsidRPr="005E2C38">
        <w:rPr>
          <w:rFonts w:cs="Times New Roman" w:eastAsia="Times New Roman"/>
          <w:lang w:eastAsia="hr-HR" w:val="en-GB"/>
        </w:rPr>
        <w:t>iznosu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 od 270</w:t>
      </w:r>
      <w:proofErr w:type="gramStart"/>
      <w:r w:rsidRPr="005E2C38">
        <w:rPr>
          <w:rFonts w:cs="Times New Roman" w:eastAsia="Times New Roman"/>
          <w:lang w:eastAsia="hr-HR" w:val="en-GB"/>
        </w:rPr>
        <w:t>,12</w:t>
      </w:r>
      <w:proofErr w:type="gramEnd"/>
      <w:r w:rsidRPr="005E2C3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E2C38">
        <w:rPr>
          <w:rFonts w:cs="Times New Roman" w:eastAsia="Times New Roman"/>
          <w:lang w:eastAsia="hr-HR" w:val="en-GB"/>
        </w:rPr>
        <w:t>kn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, II </w:t>
      </w:r>
      <w:proofErr w:type="spellStart"/>
      <w:r w:rsidRPr="005E2C38">
        <w:rPr>
          <w:rFonts w:cs="Times New Roman" w:eastAsia="Times New Roman"/>
          <w:lang w:eastAsia="hr-HR" w:val="en-GB"/>
        </w:rPr>
        <w:t>višeg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E2C38">
        <w:rPr>
          <w:rFonts w:cs="Times New Roman" w:eastAsia="Times New Roman"/>
          <w:lang w:eastAsia="hr-HR" w:val="en-GB"/>
        </w:rPr>
        <w:t>isplatnog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E2C38">
        <w:rPr>
          <w:rFonts w:cs="Times New Roman" w:eastAsia="Times New Roman"/>
          <w:lang w:eastAsia="hr-HR" w:val="en-GB"/>
        </w:rPr>
        <w:t>reda</w:t>
      </w:r>
      <w:proofErr w:type="spellEnd"/>
      <w:r w:rsidRPr="005E2C38">
        <w:rPr>
          <w:rFonts w:cs="Times New Roman" w:eastAsia="Times New Roman"/>
          <w:lang w:eastAsia="hr-HR" w:val="en-GB"/>
        </w:rPr>
        <w:t>.</w:t>
      </w:r>
    </w:p>
    <w:p w:rsidRDefault="005E2C38" w:rsidP="005E2C38" w:rsidR="005E2C38" w:rsidRPr="005E2C38">
      <w:pPr>
        <w:autoSpaceDN w:val="false"/>
        <w:spacing w:after="0"/>
        <w:ind w:firstLine="851"/>
        <w:jc w:val="both"/>
        <w:rPr>
          <w:rFonts w:cs="Times New Roman" w:eastAsia="Times New Roman"/>
          <w:noProof/>
        </w:rPr>
      </w:pP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E2C38">
        <w:rPr>
          <w:rFonts w:cs="Times New Roman" w:eastAsia="Times New Roman"/>
          <w:noProof/>
          <w:szCs w:val="20"/>
          <w:lang w:eastAsia="hr-HR"/>
        </w:rPr>
        <w:t xml:space="preserve">Stečajni vjerovnici </w:t>
      </w:r>
      <w:r w:rsidRPr="005E2C38">
        <w:rPr>
          <w:rFonts w:cs="Times New Roman" w:eastAsia="Times New Roman"/>
          <w:lang w:eastAsia="hr-HR"/>
        </w:rPr>
        <w:t>HEP-Operator distribucijskog sustava d.o.o., Elektra Zagreb, i VODOOPSKRBA I ODVODNJA d.o.o. Zagreb,</w:t>
      </w:r>
      <w:r w:rsidRPr="005E2C38">
        <w:rPr>
          <w:rFonts w:cs="Times New Roman" w:eastAsia="Times New Roman"/>
          <w:color w:val="000000"/>
          <w:lang w:eastAsia="hr-HR"/>
        </w:rPr>
        <w:t xml:space="preserve"> </w:t>
      </w:r>
      <w:r w:rsidRPr="005E2C38">
        <w:rPr>
          <w:rFonts w:cs="Times New Roman" w:eastAsia="Times New Roman"/>
          <w:noProof/>
          <w:szCs w:val="20"/>
          <w:lang w:eastAsia="hr-HR"/>
        </w:rPr>
        <w:t>upućuju se radi utvrđivanja osporenih tražbina pokrenuti parnice u roku od 8 dana od dana pravomoćnosti ovoga rješenja odnosno primitka drugostupanjske odluke, inače će se smatrati da su odustali od prava na vođenje parnice.</w:t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E2C38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E2C38">
        <w:rPr>
          <w:rFonts w:cs="Times New Roman" w:eastAsia="Times New Roman"/>
          <w:noProof/>
          <w:szCs w:val="20"/>
          <w:lang w:eastAsia="hr-HR"/>
        </w:rPr>
        <w:t>Na ispitnom ročištu koje je održano 27. lipnja 2017. ispitane su sve tražbine prijavljene u roku</w:t>
      </w:r>
      <w:r w:rsidRPr="005E2C38">
        <w:rPr>
          <w:rFonts w:cs="Times New Roman" w:eastAsia="Times New Roman"/>
          <w:b/>
          <w:noProof/>
          <w:szCs w:val="20"/>
          <w:lang w:eastAsia="hr-HR"/>
        </w:rPr>
        <w:t xml:space="preserve">, </w:t>
      </w:r>
      <w:r w:rsidRPr="005E2C38">
        <w:rPr>
          <w:rFonts w:cs="Times New Roman" w:eastAsia="Times New Roman"/>
          <w:noProof/>
          <w:szCs w:val="20"/>
          <w:lang w:eastAsia="hr-HR"/>
        </w:rPr>
        <w:t>prema svojim iznosima i redu.</w:t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E2C38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5E2C38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5E2C38">
        <w:rPr>
          <w:rFonts w:cs="Times New Roman" w:eastAsia="Times New Roman"/>
          <w:noProof/>
          <w:szCs w:val="20"/>
          <w:lang w:eastAsia="hr-HR"/>
        </w:rPr>
        <w:t>Stečajnog zakona ("Narodne novine" broj 71/15, dalje: SZ) sastavio tablice ispitanih tražbina u koje su za svaku prijavljenu tražbinu uneseni podaci o tome u kojoj je mjeri tražbina utvrđena ili osporena prema svom iznosu i redu.</w:t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E2C38">
        <w:rPr>
          <w:rFonts w:cs="Times New Roman" w:eastAsia="Times New Roman"/>
          <w:noProof/>
          <w:szCs w:val="20"/>
          <w:lang w:eastAsia="hr-HR"/>
        </w:rPr>
        <w:t>Tražbine navedene u toč. I. izreke ovoga rješenja stečajni upravitelj nije osporio, a niti je to učinio tko od nazočnih stečajnih vjerovnika. Stoga se te tražbine, temeljem čl.263. SZ, smatraju utvrđenim.</w:t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E2C38" w:rsidP="005E2C38" w:rsidR="005E2C38" w:rsidRPr="005E2C38">
      <w:pPr>
        <w:autoSpaceDN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E2C38">
        <w:rPr>
          <w:rFonts w:cs="Times New Roman" w:eastAsia="Times New Roman"/>
          <w:noProof/>
          <w:szCs w:val="20"/>
          <w:lang w:eastAsia="hr-HR"/>
        </w:rPr>
        <w:t xml:space="preserve">Stečajni upravitelj osporio je tražbine vjerovnika: </w:t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5E2C38">
        <w:rPr>
          <w:rFonts w:cs="Times New Roman" w:eastAsia="Times New Roman"/>
          <w:lang w:eastAsia="hr-HR" w:val="en-GB"/>
        </w:rPr>
        <w:t xml:space="preserve">HEP-Operator </w:t>
      </w:r>
      <w:proofErr w:type="spellStart"/>
      <w:r w:rsidRPr="005E2C38">
        <w:rPr>
          <w:rFonts w:cs="Times New Roman" w:eastAsia="Times New Roman"/>
          <w:lang w:eastAsia="hr-HR" w:val="en-GB"/>
        </w:rPr>
        <w:t>distribucijskog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E2C38">
        <w:rPr>
          <w:rFonts w:cs="Times New Roman" w:eastAsia="Times New Roman"/>
          <w:lang w:eastAsia="hr-HR" w:val="en-GB"/>
        </w:rPr>
        <w:t>sustava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E2C38">
        <w:rPr>
          <w:rFonts w:cs="Times New Roman" w:eastAsia="Times New Roman"/>
          <w:lang w:eastAsia="hr-HR" w:val="en-GB"/>
        </w:rPr>
        <w:t>d.o.o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., Elektra Zagreb, Zagreb, </w:t>
      </w:r>
      <w:proofErr w:type="spellStart"/>
      <w:r w:rsidRPr="005E2C38">
        <w:rPr>
          <w:rFonts w:cs="Times New Roman" w:eastAsia="Times New Roman"/>
          <w:lang w:eastAsia="hr-HR" w:val="en-GB"/>
        </w:rPr>
        <w:t>Ulica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E2C38">
        <w:rPr>
          <w:rFonts w:cs="Times New Roman" w:eastAsia="Times New Roman"/>
          <w:lang w:eastAsia="hr-HR" w:val="en-GB"/>
        </w:rPr>
        <w:t>grada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E2C38">
        <w:rPr>
          <w:rFonts w:cs="Times New Roman" w:eastAsia="Times New Roman"/>
          <w:lang w:eastAsia="hr-HR" w:val="en-GB"/>
        </w:rPr>
        <w:t>Vukovara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 37, OIB: 46830600751</w:t>
      </w:r>
      <w:r w:rsidRPr="005E2C38">
        <w:rPr>
          <w:rFonts w:cs="Times New Roman" w:eastAsia="Times New Roman"/>
          <w:lang w:eastAsia="hr-HR"/>
        </w:rPr>
        <w:t xml:space="preserve">, u iznosu </w:t>
      </w:r>
      <w:proofErr w:type="gramStart"/>
      <w:r w:rsidRPr="005E2C38">
        <w:rPr>
          <w:rFonts w:cs="Times New Roman" w:eastAsia="Times New Roman"/>
          <w:lang w:eastAsia="hr-HR"/>
        </w:rPr>
        <w:t>od</w:t>
      </w:r>
      <w:proofErr w:type="gramEnd"/>
      <w:r w:rsidRPr="005E2C38">
        <w:rPr>
          <w:rFonts w:cs="Times New Roman" w:eastAsia="Times New Roman"/>
          <w:lang w:eastAsia="hr-HR"/>
        </w:rPr>
        <w:t xml:space="preserve"> 1.200,12</w:t>
      </w:r>
      <w:r w:rsidRPr="005E2C38">
        <w:rPr>
          <w:rFonts w:cs="Times New Roman" w:eastAsia="Times New Roman"/>
          <w:color w:val="000000"/>
          <w:lang w:eastAsia="hr-HR"/>
        </w:rPr>
        <w:t xml:space="preserve"> kn</w:t>
      </w:r>
      <w:r w:rsidRPr="005E2C38">
        <w:rPr>
          <w:rFonts w:cs="Times New Roman" w:eastAsia="Times New Roman"/>
          <w:lang w:eastAsia="hr-HR"/>
        </w:rPr>
        <w:t xml:space="preserve">, II, navodeći da se </w:t>
      </w:r>
      <w:r w:rsidRPr="005E2C38">
        <w:rPr>
          <w:rFonts w:cs="Times New Roman" w:eastAsia="Times New Roman"/>
          <w:szCs w:val="20"/>
          <w:lang w:eastAsia="hr-HR" w:val="en-GB"/>
        </w:rPr>
        <w:t xml:space="preserve">tri </w:t>
      </w:r>
      <w:proofErr w:type="spellStart"/>
      <w:r w:rsidRPr="005E2C38">
        <w:rPr>
          <w:rFonts w:cs="Times New Roman" w:eastAsia="Times New Roman"/>
          <w:szCs w:val="20"/>
          <w:lang w:eastAsia="hr-HR" w:val="en-GB"/>
        </w:rPr>
        <w:t>računa</w:t>
      </w:r>
      <w:proofErr w:type="spellEnd"/>
      <w:r w:rsidRPr="005E2C38">
        <w:rPr>
          <w:rFonts w:cs="Times New Roman" w:eastAsia="Times New Roman"/>
          <w:szCs w:val="20"/>
          <w:lang w:eastAsia="hr-HR" w:val="en-GB"/>
        </w:rPr>
        <w:t xml:space="preserve"> ne </w:t>
      </w:r>
      <w:proofErr w:type="spellStart"/>
      <w:r w:rsidRPr="005E2C38">
        <w:rPr>
          <w:rFonts w:cs="Times New Roman" w:eastAsia="Times New Roman"/>
          <w:szCs w:val="20"/>
          <w:lang w:eastAsia="hr-HR" w:val="en-GB"/>
        </w:rPr>
        <w:t>odnose</w:t>
      </w:r>
      <w:proofErr w:type="spellEnd"/>
      <w:r w:rsidRPr="005E2C3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E2C38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5E2C3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E2C38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5E2C3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E2C38">
        <w:rPr>
          <w:rFonts w:cs="Times New Roman" w:eastAsia="Times New Roman"/>
          <w:szCs w:val="20"/>
          <w:lang w:eastAsia="hr-HR" w:val="en-GB"/>
        </w:rPr>
        <w:t>dužnika</w:t>
      </w:r>
      <w:proofErr w:type="spellEnd"/>
      <w:r w:rsidRPr="005E2C3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E2C38">
        <w:rPr>
          <w:rFonts w:cs="Times New Roman" w:eastAsia="Times New Roman"/>
          <w:szCs w:val="20"/>
          <w:lang w:eastAsia="hr-HR" w:val="en-GB"/>
        </w:rPr>
        <w:t>već</w:t>
      </w:r>
      <w:proofErr w:type="spellEnd"/>
      <w:r w:rsidRPr="005E2C3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E2C38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5E2C3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E2C38">
        <w:rPr>
          <w:rFonts w:cs="Times New Roman" w:eastAsia="Times New Roman"/>
          <w:szCs w:val="20"/>
          <w:lang w:eastAsia="hr-HR" w:val="en-GB"/>
        </w:rPr>
        <w:t>Dosen</w:t>
      </w:r>
      <w:proofErr w:type="spellEnd"/>
      <w:r w:rsidRPr="005E2C3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E2C38">
        <w:rPr>
          <w:rFonts w:cs="Times New Roman" w:eastAsia="Times New Roman"/>
          <w:szCs w:val="20"/>
          <w:lang w:eastAsia="hr-HR" w:val="en-GB"/>
        </w:rPr>
        <w:t>Mariju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 </w:t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5E2C38">
        <w:rPr>
          <w:rFonts w:cs="Times New Roman" w:eastAsia="Times New Roman"/>
          <w:lang w:eastAsia="hr-HR" w:val="en-GB"/>
        </w:rPr>
        <w:t xml:space="preserve">VODOOPSKRBA I ODVODNJA </w:t>
      </w:r>
      <w:proofErr w:type="spellStart"/>
      <w:r w:rsidRPr="005E2C38">
        <w:rPr>
          <w:rFonts w:cs="Times New Roman" w:eastAsia="Times New Roman"/>
          <w:lang w:eastAsia="hr-HR" w:val="en-GB"/>
        </w:rPr>
        <w:t>d.o.o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. Zagreb, </w:t>
      </w:r>
      <w:proofErr w:type="spellStart"/>
      <w:r w:rsidRPr="005E2C38">
        <w:rPr>
          <w:rFonts w:cs="Times New Roman" w:eastAsia="Times New Roman"/>
          <w:lang w:eastAsia="hr-HR" w:val="en-GB"/>
        </w:rPr>
        <w:t>Folnegovićeva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 1, OIB: 83416546499, u </w:t>
      </w:r>
      <w:proofErr w:type="spellStart"/>
      <w:r w:rsidRPr="005E2C38">
        <w:rPr>
          <w:rFonts w:cs="Times New Roman" w:eastAsia="Times New Roman"/>
          <w:lang w:eastAsia="hr-HR" w:val="en-GB"/>
        </w:rPr>
        <w:t>iznosu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 od 270</w:t>
      </w:r>
      <w:proofErr w:type="gramStart"/>
      <w:r w:rsidRPr="005E2C38">
        <w:rPr>
          <w:rFonts w:cs="Times New Roman" w:eastAsia="Times New Roman"/>
          <w:lang w:eastAsia="hr-HR" w:val="en-GB"/>
        </w:rPr>
        <w:t>,12</w:t>
      </w:r>
      <w:proofErr w:type="gramEnd"/>
      <w:r w:rsidRPr="005E2C3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E2C38">
        <w:rPr>
          <w:rFonts w:cs="Times New Roman" w:eastAsia="Times New Roman"/>
          <w:lang w:eastAsia="hr-HR" w:val="en-GB"/>
        </w:rPr>
        <w:t>kn</w:t>
      </w:r>
      <w:proofErr w:type="spellEnd"/>
      <w:r w:rsidRPr="005E2C38">
        <w:rPr>
          <w:rFonts w:cs="Times New Roman" w:eastAsia="Times New Roman"/>
          <w:lang w:eastAsia="hr-HR" w:val="en-GB"/>
        </w:rPr>
        <w:t>,</w:t>
      </w:r>
      <w:r w:rsidRPr="005E2C38">
        <w:rPr>
          <w:rFonts w:cs="Times New Roman" w:eastAsia="Times New Roman"/>
          <w:lang w:eastAsia="hr-HR"/>
        </w:rPr>
        <w:t xml:space="preserve"> navodeći da je za iznos od 270,12 kn nastupila zastara. </w:t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E2C38">
        <w:rPr>
          <w:rFonts w:cs="Times New Roman" w:eastAsia="Times New Roman"/>
          <w:noProof/>
          <w:szCs w:val="20"/>
          <w:lang w:eastAsia="hr-HR"/>
        </w:rPr>
        <w:t xml:space="preserve">Stoga je sud, temeljem čl.266. st.1. i čl.267. st.1. SZ, vjerovnike </w:t>
      </w:r>
      <w:r w:rsidRPr="005E2C38">
        <w:rPr>
          <w:rFonts w:cs="Times New Roman" w:eastAsia="Times New Roman"/>
          <w:lang w:eastAsia="hr-HR" w:val="en-GB"/>
        </w:rPr>
        <w:t xml:space="preserve">HEP-Operator </w:t>
      </w:r>
      <w:proofErr w:type="spellStart"/>
      <w:r w:rsidRPr="005E2C38">
        <w:rPr>
          <w:rFonts w:cs="Times New Roman" w:eastAsia="Times New Roman"/>
          <w:lang w:eastAsia="hr-HR" w:val="en-GB"/>
        </w:rPr>
        <w:t>distribucijskog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E2C38">
        <w:rPr>
          <w:rFonts w:cs="Times New Roman" w:eastAsia="Times New Roman"/>
          <w:lang w:eastAsia="hr-HR" w:val="en-GB"/>
        </w:rPr>
        <w:t>sustava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E2C38">
        <w:rPr>
          <w:rFonts w:cs="Times New Roman" w:eastAsia="Times New Roman"/>
          <w:lang w:eastAsia="hr-HR" w:val="en-GB"/>
        </w:rPr>
        <w:t>d.o.o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., Elektra Zagreb, </w:t>
      </w:r>
      <w:proofErr w:type="spellStart"/>
      <w:r w:rsidRPr="005E2C38">
        <w:rPr>
          <w:rFonts w:cs="Times New Roman" w:eastAsia="Times New Roman"/>
          <w:lang w:eastAsia="hr-HR" w:val="en-GB"/>
        </w:rPr>
        <w:t>i</w:t>
      </w:r>
      <w:proofErr w:type="spellEnd"/>
      <w:r w:rsidRPr="005E2C38">
        <w:rPr>
          <w:rFonts w:cs="Times New Roman" w:eastAsia="Times New Roman"/>
          <w:lang w:eastAsia="hr-HR" w:val="en-GB"/>
        </w:rPr>
        <w:t xml:space="preserve"> VODOOPSKRBA I ODVODNJA </w:t>
      </w:r>
      <w:proofErr w:type="spellStart"/>
      <w:r w:rsidRPr="005E2C38">
        <w:rPr>
          <w:rFonts w:cs="Times New Roman" w:eastAsia="Times New Roman"/>
          <w:lang w:eastAsia="hr-HR" w:val="en-GB"/>
        </w:rPr>
        <w:t>d.o.o</w:t>
      </w:r>
      <w:proofErr w:type="spellEnd"/>
      <w:r w:rsidRPr="005E2C38">
        <w:rPr>
          <w:rFonts w:cs="Times New Roman" w:eastAsia="Times New Roman"/>
          <w:lang w:eastAsia="hr-HR" w:val="en-GB"/>
        </w:rPr>
        <w:t>. Zagreb</w:t>
      </w:r>
      <w:r w:rsidRPr="005E2C38">
        <w:rPr>
          <w:rFonts w:cs="Times New Roman" w:eastAsia="Times New Roman"/>
          <w:lang w:eastAsia="hr-HR"/>
        </w:rPr>
        <w:t xml:space="preserve">, </w:t>
      </w:r>
      <w:r w:rsidRPr="005E2C38">
        <w:rPr>
          <w:rFonts w:cs="Times New Roman" w:eastAsia="Times New Roman"/>
          <w:noProof/>
          <w:szCs w:val="20"/>
          <w:lang w:eastAsia="hr-HR"/>
        </w:rPr>
        <w:t>uputio na pokretanje parnica, radi utvrđivanja osporenih tražbina, u roku od 8 dana od dana pravomoćnosti ovoga rješenja odnosno primitka drugostupanjske odluke, uz upozorenje da će se u suprotnom smatrati da su odustali od prava na vođenje parnice.</w:t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E2C38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5E2C38">
        <w:rPr>
          <w:rFonts w:cs="Times New Roman" w:eastAsia="Times New Roman"/>
          <w:noProof/>
          <w:szCs w:val="20"/>
          <w:lang w:eastAsia="hr-HR"/>
        </w:rPr>
        <w:tab/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E2C38">
        <w:rPr>
          <w:rFonts w:cs="Times New Roman" w:eastAsia="Times New Roman"/>
          <w:noProof/>
          <w:szCs w:val="20"/>
          <w:lang w:eastAsia="hr-HR"/>
        </w:rPr>
        <w:t>U Bjelovaru, 1. rujna 2017.</w:t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5E2C38">
        <w:rPr>
          <w:rFonts w:cs="Times New Roman" w:eastAsia="Times New Roman"/>
          <w:noProof/>
          <w:szCs w:val="20"/>
          <w:lang w:eastAsia="hr-HR"/>
        </w:rPr>
        <w:t xml:space="preserve">   STEČAJNI SUDAC</w:t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5E2C38">
        <w:rPr>
          <w:rFonts w:cs="Times New Roman" w:eastAsia="Times New Roman"/>
          <w:noProof/>
          <w:szCs w:val="20"/>
          <w:lang w:eastAsia="hr-HR"/>
        </w:rPr>
        <w:t xml:space="preserve">    MARIJA PETRINA KUBICA v.r.</w:t>
      </w:r>
    </w:p>
    <w:p w:rsidRDefault="005E2C38" w:rsidP="005E2C38" w:rsidR="005E2C38" w:rsidRPr="005E2C3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5E2C38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5E2C38" w:rsidP="005E2C38" w:rsidR="005E2C38" w:rsidRPr="005E2C3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5E2C38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5E2C38" w:rsidP="005E2C38" w:rsidR="005E2C38" w:rsidRPr="005E2C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5E2C38">
        <w:rPr>
          <w:rFonts w:cs="Times New Roman" w:eastAsia="Times New Roman"/>
          <w:szCs w:val="20"/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5E2C38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 3. SZ). Žalba se podnosi ovome sudu u tri primjerka.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2C38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96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St-1371/2016-16</izvorni_sadrzaj>
    <derivirana_varijabla naziv="DomainObject.Oznaka_1">St-1371/2016-16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St-1371/2016</izvorni_sadrzaj>
    <derivirana_varijabla naziv="DomainObject.Predmet.OznakaBroj_1">St-1371/2016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CONFECTOR d.o.o.</izvorni_sadrzaj>
    <derivirana_varijabla naziv="DomainObject.Predmet.ProtustrankaFormated_1">  CONFECTOR d.o.o.</derivirana_varijabla>
  </DomainObject.Predmet.ProtustrankaFormated>
  <DomainObject.Predmet.ProtustrankaFormatedOIB>
    <izvorni_sadrzaj>  CONFECTOR d.o.o., OIB 49171948722</izvorni_sadrzaj>
    <derivirana_varijabla naziv="DomainObject.Predmet.ProtustrankaFormatedOIB_1">  CONFECTOR d.o.o., OIB 49171948722</derivirana_varijabla>
  </DomainObject.Predmet.ProtustrankaFormatedOIB>
  <DomainObject.Predmet.ProtustrankaFormatedWithAdress>
    <izvorni_sadrzaj> CONFECTOR d.o.o., Trg hrvatskih velikana 4, 10000 Zagreb</izvorni_sadrzaj>
    <derivirana_varijabla naziv="DomainObject.Predmet.ProtustrankaFormatedWithAdress_1"> CONFECTOR d.o.o., Trg hrvatskih velikana 4, 10000 Zagreb</derivirana_varijabla>
  </DomainObject.Predmet.ProtustrankaFormatedWithAdress>
  <DomainObject.Predmet.ProtustrankaFormatedWithAdressOIB>
    <izvorni_sadrzaj> CONFECTOR d.o.o., OIB 49171948722, Trg hrvatskih velikana 4, 10000 Zagreb</izvorni_sadrzaj>
    <derivirana_varijabla naziv="DomainObject.Predmet.ProtustrankaFormatedWithAdressOIB_1"> CONFECTOR d.o.o., OIB 49171948722, Trg hrvatskih velikana 4, 10000 Zagreb</derivirana_varijabla>
  </DomainObject.Predmet.ProtustrankaFormatedWithAdressOIB>
  <DomainObject.Predmet.ProtustrankaWithAdress>
    <izvorni_sadrzaj>CONFECTOR d.o.o. Trg hrvatskih velikana 4, 10000 Zagreb</izvorni_sadrzaj>
    <derivirana_varijabla naziv="DomainObject.Predmet.ProtustrankaWithAdress_1">CONFECTOR d.o.o. Trg hrvatskih velikana 4, 10000 Zagreb</derivirana_varijabla>
  </DomainObject.Predmet.ProtustrankaWithAdress>
  <DomainObject.Predmet.ProtustrankaWithAdressOIB>
    <izvorni_sadrzaj>CONFECTOR d.o.o., OIB 49171948722, Trg hrvatskih velikana 4, 10000 Zagreb</izvorni_sadrzaj>
    <derivirana_varijabla naziv="DomainObject.Predmet.ProtustrankaWithAdressOIB_1">CONFECTOR d.o.o., OIB 49171948722, Trg hrvatskih velikana 4, 10000 Zagreb</derivirana_varijabla>
  </DomainObject.Predmet.ProtustrankaWithAdressOIB>
  <DomainObject.Predmet.ProtustrankaNazivFormated>
    <izvorni_sadrzaj>CONFECTOR d.o.o.</izvorni_sadrzaj>
    <derivirana_varijabla naziv="DomainObject.Predmet.ProtustrankaNazivFormated_1">CONFECTOR d.o.o.</derivirana_varijabla>
  </DomainObject.Predmet.ProtustrankaNazivFormated>
  <DomainObject.Predmet.ProtustrankaNazivFormatedOIB>
    <izvorni_sadrzaj>CONFECTOR d.o.o., OIB 49171948722</izvorni_sadrzaj>
    <derivirana_varijabla naziv="DomainObject.Predmet.ProtustrankaNazivFormatedOIB_1">CONFECTOR d.o.o., OIB 49171948722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CONFECTOR d.o.o.</item>
    </izvorni_sadrzaj>
    <derivirana_varijabla naziv="DomainObject.Predmet.ProtuStrankaListFormated_1">
      <item>CONFECTOR d.o.o.</item>
    </derivirana_varijabla>
  </DomainObject.Predmet.ProtuStrankaListFormated>
  <DomainObject.Predmet.ProtuStrankaListFormatedOIB>
    <izvorni_sadrzaj>
      <item>CONFECTOR d.o.o., OIB 49171948722</item>
    </izvorni_sadrzaj>
    <derivirana_varijabla naziv="DomainObject.Predmet.ProtuStrankaListFormatedOIB_1">
      <item>CONFECTOR d.o.o., OIB 49171948722</item>
    </derivirana_varijabla>
  </DomainObject.Predmet.ProtuStrankaListFormatedOIB>
  <DomainObject.Predmet.ProtuStrankaListFormatedWithAdress>
    <izvorni_sadrzaj>
      <item>CONFECTOR d.o.o., Trg hrvatskih velikana 4, 10000 Zagreb</item>
    </izvorni_sadrzaj>
    <derivirana_varijabla naziv="DomainObject.Predmet.ProtuStrankaListFormatedWithAdress_1">
      <item>CONFECTOR d.o.o., Trg hrvatskih velikana 4, 10000 Zagreb</item>
    </derivirana_varijabla>
  </DomainObject.Predmet.ProtuStrankaListFormatedWithAdress>
  <DomainObject.Predmet.ProtuStrankaListFormatedWithAdressOIB>
    <izvorni_sadrzaj>
      <item>CONFECTOR d.o.o., OIB 49171948722, Trg hrvatskih velikana 4, 10000 Zagreb</item>
    </izvorni_sadrzaj>
    <derivirana_varijabla naziv="DomainObject.Predmet.ProtuStrankaListFormatedWithAdressOIB_1">
      <item>CONFECTOR d.o.o., OIB 49171948722, Trg hrvatskih velikana 4, 10000 Zagreb</item>
    </derivirana_varijabla>
  </DomainObject.Predmet.ProtuStrankaListFormatedWithAdressOIB>
  <DomainObject.Predmet.ProtuStrankaListNazivFormated>
    <izvorni_sadrzaj>
      <item>CONFECTOR d.o.o.</item>
    </izvorni_sadrzaj>
    <derivirana_varijabla naziv="DomainObject.Predmet.ProtuStrankaListNazivFormated_1">
      <item>CONFECTOR d.o.o.</item>
    </derivirana_varijabla>
  </DomainObject.Predmet.ProtuStrankaListNazivFormated>
  <DomainObject.Predmet.ProtuStrankaListNazivFormatedOIB>
    <izvorni_sadrzaj>
      <item>CONFECTOR d.o.o., OIB 49171948722</item>
    </izvorni_sadrzaj>
    <derivirana_varijabla naziv="DomainObject.Predmet.ProtuStrankaListNazivFormatedOIB_1">
      <item>CONFECTOR d.o.o., OIB 49171948722</item>
    </derivirana_varijabla>
  </DomainObject.Predmet.ProtuStrankaListNazivFormatedOIB>
  <DomainObject.Predmet.OstaliListFormated>
    <izvorni_sadrzaj>
      <item>VESNA VOJVODIĆ VALČIĆ</item>
      <item>BRUNO BRENER</item>
      <item>Županijsko državno odvjetništvo u Bjelovaru</item>
      <item>Financijska agencija Bjelovar</item>
      <item>Jelena Stankus-Tkalec</item>
    </izvorni_sadrzaj>
    <derivirana_varijabla naziv="DomainObject.Predmet.OstaliListFormated_1">
      <item>VESNA VOJVODIĆ VALČIĆ</item>
      <item>BRUNO BRENER</item>
      <item>Županijsko državno odvjetništvo u Bjelovaru</item>
      <item>Financijska agencija Bjelovar</item>
      <item>Jelena Stankus-Tkalec</item>
    </derivirana_varijabla>
  </DomainObject.Predmet.OstaliListFormated>
  <DomainObject.Predmet.OstaliListFormatedOIB>
    <izvorni_sadrzaj>
      <item>VESNA VOJVODIĆ VALČIĆ, OIB 08613093864</item>
      <item>BRUNO BRENER, OIB 55130714947</item>
      <item>Županijsko državno odvjetništvo u Bjelovaru</item>
      <item>Financijska agencija Bjelovar</item>
      <item>Jelena Stankus-Tkalec, OIB 91858660271</item>
    </izvorni_sadrzaj>
    <derivirana_varijabla naziv="DomainObject.Predmet.OstaliListFormatedOIB_1">
      <item>VESNA VOJVODIĆ VALČIĆ, OIB 08613093864</item>
      <item>BRUNO BRENER, OIB 55130714947</item>
      <item>Županijsko državno odvjetništvo u Bjelovaru</item>
      <item>Financijska agencija Bjelovar</item>
      <item>Jelena Stankus-Tkalec, OIB 91858660271</item>
    </derivirana_varijabla>
  </DomainObject.Predmet.OstaliListFormatedOIB>
  <DomainObject.Predmet.OstaliListFormatedWithAdress>
    <izvorni_sadrzaj>
      <item>VESNA VOJVODIĆ VALČIĆ, Marulićev trg 9, 10000 Zagreb</item>
      <item>BRUNO BRENER, Sveti Duh 34, 10000 Zagreb</item>
      <item>Županijsko državno odvjetništvo u Bjelovaru</item>
      <item>Financijska agencija Bjelovar</item>
      <item>Jelena Stankus-Tkalec, Zagrebačka 91, 42000 Varaždin</item>
    </izvorni_sadrzaj>
    <derivirana_varijabla naziv="DomainObject.Predmet.OstaliListFormatedWithAdress_1">
      <item>VESNA VOJVODIĆ VALČIĆ, Marulićev trg 9, 10000 Zagreb</item>
      <item>BRUNO BRENER, Sveti Duh 34, 10000 Zagreb</item>
      <item>Županijsko državno odvjetništvo u Bjelovaru</item>
      <item>Financijska agencija Bjelovar</item>
      <item>Jelena Stankus-Tkalec, Zagrebačka 91, 42000 Varaždin</item>
    </derivirana_varijabla>
  </DomainObject.Predmet.OstaliListFormatedWithAdress>
  <DomainObject.Predmet.OstaliListFormatedWithAdressOIB>
    <izvorni_sadrzaj>
      <item>VESNA VOJVODIĆ VALČIĆ, OIB 08613093864, Marulićev trg 9, 10000 Zagreb</item>
      <item>BRUNO BRENER, OIB 55130714947, Sveti Duh 34, 10000 Zagreb</item>
      <item>Županijsko državno odvjetništvo u Bjelovaru</item>
      <item>Financijska agencija Bjelovar</item>
      <item>Jelena Stankus-Tkalec, OIB 91858660271, Zagrebačka 91, 42000 Varaždin</item>
    </izvorni_sadrzaj>
    <derivirana_varijabla naziv="DomainObject.Predmet.OstaliListFormatedWithAdressOIB_1">
      <item>VESNA VOJVODIĆ VALČIĆ, OIB 08613093864, Marulićev trg 9, 10000 Zagreb</item>
      <item>BRUNO BRENER, OIB 55130714947, Sveti Duh 34, 10000 Zagreb</item>
      <item>Županijsko državno odvjetništvo u Bjelovaru</item>
      <item>Financijska agencija Bjelovar</item>
      <item>Jelena Stankus-Tkalec, OIB 91858660271, Zagrebačka 91, 42000 Varaždin</item>
    </derivirana_varijabla>
  </DomainObject.Predmet.OstaliListFormatedWithAdressOIB>
  <DomainObject.Predmet.OstaliListNazivFormated>
    <izvorni_sadrzaj>
      <item>VESNA VOJVODIĆ VALČIĆ</item>
      <item>BRUNO BRENER</item>
      <item>Županijsko državno odvjetništvo u Bjelovaru</item>
      <item>Financijska agencija Bjelovar</item>
      <item>Jelena Stankus-Tkalec</item>
    </izvorni_sadrzaj>
    <derivirana_varijabla naziv="DomainObject.Predmet.OstaliListNazivFormated_1">
      <item>VESNA VOJVODIĆ VALČIĆ</item>
      <item>BRUNO BRENER</item>
      <item>Županijsko državno odvjetništvo u Bjelovaru</item>
      <item>Financijska agencija Bjelovar</item>
      <item>Jelena Stankus-Tkalec</item>
    </derivirana_varijabla>
  </DomainObject.Predmet.OstaliListNazivFormated>
  <DomainObject.Predmet.OstaliListNazivFormatedOIB>
    <izvorni_sadrzaj>
      <item>VESNA VOJVODIĆ VALČIĆ, OIB 08613093864</item>
      <item>BRUNO BRENER, OIB 55130714947</item>
      <item>Županijsko državno odvjetništvo u Bjelovaru</item>
      <item>Financijska agencija Bjelovar</item>
      <item>Jelena Stankus-Tkalec, OIB 91858660271</item>
    </izvorni_sadrzaj>
    <derivirana_varijabla naziv="DomainObject.Predmet.OstaliListNazivFormatedOIB_1">
      <item>VESNA VOJVODIĆ VALČIĆ, OIB 08613093864</item>
      <item>BRUNO BRENER, OIB 55130714947</item>
      <item>Županijsko državno odvjetništvo u Bjelovaru</item>
      <item>Financijska agencija Bjelovar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St-1371/2016-16</izvorni_sadrzaj>
    <derivirana_varijabla naziv="DomainObject.PoslovniBrojDokumenta_1">St-1371/2016-16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CONFECTOR d.o.o.</izvorni_sadrzaj>
    <derivirana_varijabla naziv="DomainObject.Predmet.ProtustrankaIDrugi_1">CONFECTOR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CONFECTOR d.o.o., OIB 49171948722, Trg hrvatskih velikana 4, 10000 Zagreb</izvorni_sadrzaj>
    <derivirana_varijabla naziv="DomainObject.Predmet.ProtustrankaIDrugiAdressOIB_1">CONFECTOR d.o.o., OIB 49171948722,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CONFECTOR d.o.o.</item>
      <item>VESNA VOJVODIĆ VALČIĆ</item>
      <item>BRUNO BRENER</item>
      <item>REPUBLIKA HRVATSKA, Ministarstvo financija, Porezna uprava, Područni ured Zagreb</item>
      <item>Županijsko državno odvjetništvo u Bjelovaru</item>
      <item>Financijska agencija Bjelovar</item>
      <item>Jelena Stankus-Tkalec</item>
    </izvorni_sadrzaj>
    <derivirana_varijabla naziv="DomainObject.Predmet.SudioniciListNaziv_1">
      <item>CONFECTOR d.o.o.</item>
      <item>VESNA VOJVODIĆ VALČIĆ</item>
      <item>BRUNO BRENER</item>
      <item>REPUBLIKA HRVATSKA, Ministarstvo financija, Porezna uprava, Područni ured Zagreb</item>
      <item>Županijsko državno odvjetništvo u Bjelovaru</item>
      <item>Financijska agencija Bjelovar</item>
      <item>Jelena Stankus-Tkalec</item>
    </derivirana_varijabla>
  </DomainObject.Predmet.SudioniciListNaziv>
  <DomainObject.Predmet.SudioniciListAdressOIB>
    <izvorni_sadrzaj>
      <item>CONFECTOR d.o.o., OIB 49171948722, Trg hrvatskih velikana 4,10000 Zagreb</item>
      <item>VESNA VOJVODIĆ VALČIĆ, OIB 08613093864, Marulićev trg 9,10000 Zagreb</item>
      <item>BRUNO BRENER, OIB 55130714947, Sveti Duh 34,10000 Zagreb</item>
      <item>REPUBLIKA HRVATSKA, Ministarstvo financija, Porezna uprava, Područni ured Zagreb, OIB 18683136487</item>
      <item>Županijsko državno odvjetništvo u Bjelovaru</item>
      <item>Financijska agencija Bjelovar</item>
      <item>Jelena Stankus-Tkalec, OIB 91858660271, Zagrebačka 91,42000 Varaždin</item>
    </izvorni_sadrzaj>
    <derivirana_varijabla naziv="DomainObject.Predmet.SudioniciListAdressOIB_1">
      <item>CONFECTOR d.o.o., OIB 49171948722, Trg hrvatskih velikana 4,10000 Zagreb</item>
      <item>VESNA VOJVODIĆ VALČIĆ, OIB 08613093864, Marulićev trg 9,10000 Zagreb</item>
      <item>BRUNO BRENER, OIB 55130714947, Sveti Duh 34,10000 Zagreb</item>
      <item>REPUBLIKA HRVATSKA, Ministarstvo financija, Porezna uprava, Područni ured Zagreb, OIB 18683136487</item>
      <item>Županijsko državno odvjetništvo u Bjelovaru</item>
      <item>Financijska agencija Bjelovar</item>
      <item>Jelena Stankus-Tkalec, OIB 91858660271, Zagrebačka 91,42000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3C9EF7-CF52-42A0-A979-DEE9613EA0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568</properties:Words>
  <properties:Characters>3138</properties:Characters>
  <properties:Lines>94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2017-09-01T12:12:00Z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St-1371/2016-16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