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8b87f" w14:paraId="0e8b87f" w:rsidRDefault="008117F4" w:rsidP="00910611" w:rsidR="008117F4" w:rsidRPr="008117F4">
      <w:pPr>
        <w:ind w:firstLine="708"/>
        <w15:collapsed w:val="false"/>
        <w:rPr>
          <w:rFonts w:hAnsi="Times New Roman" w:ascii="Times New Roman"/>
          <w:b w:val="false"/>
        </w:rPr>
      </w:pPr>
      <w:bookmarkStart w:name="_GoBack" w:id="0"/>
      <w:bookmarkEnd w:id="0"/>
      <w:r w:rsidRPr="008117F4">
        <w:rPr>
          <w:rFonts w:hAnsi="Times New Roman" w:ascii="Times New Roman"/>
          <w:b w:val="false"/>
        </w:rPr>
        <w:t xml:space="preserve">  </w:t>
      </w:r>
      <w:r w:rsidRPr="008117F4">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17F4" w:rsidP="00910611" w:rsidR="008117F4" w:rsidRPr="008117F4">
      <w:pPr>
        <w:rPr>
          <w:rFonts w:hAnsi="Times New Roman" w:ascii="Times New Roman"/>
          <w:b w:val="false"/>
        </w:rPr>
      </w:pPr>
      <w:r w:rsidRPr="008117F4">
        <w:rPr>
          <w:rFonts w:eastAsia="MS Mincho" w:hAnsi="Times New Roman" w:ascii="Times New Roman"/>
          <w:b w:val="false"/>
        </w:rPr>
        <w:t xml:space="preserve">  REPUBLIKA HRVATSKA</w:t>
      </w:r>
    </w:p>
    <w:p w:rsidRDefault="008117F4" w:rsidP="00910611" w:rsidR="008117F4" w:rsidRPr="008117F4">
      <w:pPr>
        <w:rPr>
          <w:rFonts w:hAnsi="Times New Roman" w:ascii="Times New Roman"/>
          <w:b w:val="false"/>
        </w:rPr>
      </w:pPr>
      <w:r w:rsidRPr="008117F4">
        <w:rPr>
          <w:rFonts w:eastAsia="MS Mincho" w:hAnsi="Times New Roman" w:ascii="Times New Roman"/>
          <w:b w:val="false"/>
        </w:rPr>
        <w:t>TRGOVAČKI SUD U RIJECI</w:t>
      </w:r>
    </w:p>
    <w:p w:rsidRDefault="008117F4" w:rsidR="008117F4" w:rsidRPr="008117F4">
      <w:pPr>
        <w:rPr>
          <w:rFonts w:eastAsia="MS Mincho" w:hAnsi="Times New Roman" w:ascii="Times New Roman"/>
          <w:b w:val="false"/>
        </w:rPr>
      </w:pPr>
      <w:r w:rsidRPr="008117F4">
        <w:rPr>
          <w:rFonts w:eastAsia="MS Mincho" w:hAnsi="Times New Roman" w:ascii="Times New Roman"/>
          <w:b w:val="false"/>
        </w:rPr>
        <w:t xml:space="preserve">      Rijeka, Zadarska 1 i 3</w:t>
      </w:r>
    </w:p>
    <w:p w:rsidRDefault="00E854D2" w:rsidP="00E854D2" w:rsidR="00E854D2">
      <w:pPr>
        <w:jc w:val="both"/>
        <w:rPr>
          <w:rFonts w:hAnsi="Times New Roman" w:ascii="Times New Roman"/>
        </w:rPr>
      </w:pPr>
    </w:p>
    <w:p w:rsidRDefault="008117F4" w:rsidP="00E854D2" w:rsidR="008117F4" w:rsidRPr="00F669C0">
      <w:pPr>
        <w:jc w:val="both"/>
        <w:rPr>
          <w:rFonts w:hAnsi="Times New Roman" w:ascii="Times New Roman"/>
        </w:rPr>
      </w:pPr>
    </w:p>
    <w:p w:rsidRDefault="00E854D2" w:rsidP="00E854D2" w:rsidR="006058CF">
      <w:pPr>
        <w:jc w:val="center"/>
        <w:rPr>
          <w:rFonts w:hAnsi="Times New Roman" w:ascii="Times New Roman"/>
          <w:bCs/>
        </w:rPr>
      </w:pPr>
      <w:r w:rsidRPr="00F669C0">
        <w:rPr>
          <w:rFonts w:hAnsi="Times New Roman" w:ascii="Times New Roman"/>
          <w:bCs/>
        </w:rPr>
        <w:t>R</w:t>
      </w:r>
      <w:r w:rsidR="006058CF">
        <w:rPr>
          <w:rFonts w:hAnsi="Times New Roman" w:ascii="Times New Roman"/>
          <w:bCs/>
        </w:rPr>
        <w:t xml:space="preserve"> E P U B L I K A     H R V A T S K A </w:t>
      </w:r>
    </w:p>
    <w:p w:rsidRDefault="006058CF" w:rsidP="00E854D2" w:rsidR="006058CF">
      <w:pPr>
        <w:jc w:val="center"/>
        <w:rPr>
          <w:rFonts w:hAnsi="Times New Roman" w:ascii="Times New Roman"/>
          <w:bCs/>
        </w:rPr>
      </w:pPr>
    </w:p>
    <w:p w:rsidRDefault="006058CF" w:rsidP="00E854D2" w:rsidR="00E854D2" w:rsidRPr="00F669C0">
      <w:pPr>
        <w:jc w:val="center"/>
        <w:rPr>
          <w:rFonts w:hAnsi="Times New Roman" w:ascii="Times New Roman"/>
          <w:bCs/>
        </w:rPr>
      </w:pPr>
      <w:r>
        <w:rPr>
          <w:rFonts w:hAnsi="Times New Roman" w:ascii="Times New Roman"/>
          <w:bCs/>
        </w:rPr>
        <w:t>R</w:t>
      </w:r>
      <w:r w:rsidR="00E854D2" w:rsidRPr="00F669C0">
        <w:rPr>
          <w:rFonts w:hAnsi="Times New Roman" w:ascii="Times New Roman"/>
          <w:bCs/>
        </w:rPr>
        <w:t xml:space="preserve"> J E Š E N J E</w:t>
      </w:r>
    </w:p>
    <w:p w:rsidRDefault="00E854D2" w:rsidP="00E854D2" w:rsidR="00E854D2">
      <w:pPr>
        <w:jc w:val="center"/>
        <w:rPr>
          <w:rFonts w:hAnsi="Times New Roman" w:ascii="Times New Roman"/>
          <w:bCs/>
        </w:rPr>
      </w:pPr>
    </w:p>
    <w:p w:rsidRDefault="008117F4" w:rsidP="00E854D2" w:rsidR="008117F4">
      <w:pPr>
        <w:jc w:val="center"/>
        <w:rPr>
          <w:rFonts w:hAnsi="Times New Roman" w:ascii="Times New Roman"/>
          <w:bCs/>
        </w:rPr>
      </w:pPr>
    </w:p>
    <w:p w:rsidRDefault="00E854D2" w:rsidP="00E854D2" w:rsidR="00E854D2" w:rsidRPr="00F669C0">
      <w:pPr>
        <w:jc w:val="both"/>
        <w:rPr>
          <w:rFonts w:hAnsi="Times New Roman" w:ascii="Times New Roman"/>
          <w:b w:val="false"/>
        </w:rPr>
      </w:pPr>
      <w:r w:rsidRPr="00F669C0">
        <w:rPr>
          <w:rFonts w:hAnsi="Times New Roman" w:ascii="Times New Roman"/>
          <w:b w:val="false"/>
        </w:rPr>
        <w:tab/>
        <w:t>Trgovački sud u Rijeci,</w:t>
      </w:r>
      <w:r w:rsidR="006058CF">
        <w:rPr>
          <w:rFonts w:hAnsi="Times New Roman" w:ascii="Times New Roman"/>
          <w:b w:val="false"/>
        </w:rPr>
        <w:t xml:space="preserve"> OIB 88785964957</w:t>
      </w:r>
      <w:r w:rsidRPr="00F669C0">
        <w:rPr>
          <w:rFonts w:hAnsi="Times New Roman" w:ascii="Times New Roman"/>
          <w:b w:val="false"/>
        </w:rPr>
        <w:t xml:space="preserve">, po sucu </w:t>
      </w:r>
      <w:r w:rsidR="006058CF">
        <w:rPr>
          <w:rFonts w:hAnsi="Times New Roman" w:ascii="Times New Roman"/>
          <w:b w:val="false"/>
        </w:rPr>
        <w:t xml:space="preserve">pojedincu </w:t>
      </w:r>
      <w:r w:rsidRPr="00F669C0">
        <w:rPr>
          <w:rFonts w:hAnsi="Times New Roman" w:ascii="Times New Roman"/>
          <w:b w:val="false"/>
        </w:rPr>
        <w:t xml:space="preserve">Danieli Korlević, </w:t>
      </w:r>
      <w:r w:rsidR="00F669C0">
        <w:rPr>
          <w:rFonts w:hAnsi="Times New Roman" w:ascii="Times New Roman"/>
          <w:b w:val="false"/>
        </w:rPr>
        <w:t xml:space="preserve">odlučujući o zahtjevu člana trgovačkog društva </w:t>
      </w:r>
      <w:r w:rsidR="00F669C0" w:rsidRPr="00F669C0">
        <w:rPr>
          <w:rFonts w:hAnsi="Times New Roman" w:ascii="Times New Roman"/>
        </w:rPr>
        <w:t>ALTATORE društvo s ograničenom odgovornošću za promet roba i usluga,</w:t>
      </w:r>
      <w:r w:rsidR="00F669C0">
        <w:rPr>
          <w:rFonts w:hAnsi="Times New Roman" w:ascii="Times New Roman"/>
        </w:rPr>
        <w:t xml:space="preserve"> Mali Lošinj, Gornja Bričina 44, </w:t>
      </w:r>
      <w:r w:rsidR="00F669C0">
        <w:rPr>
          <w:rFonts w:hAnsi="Times New Roman" w:ascii="Times New Roman"/>
          <w:b w:val="false"/>
        </w:rPr>
        <w:t>Maria Della Mora iz Italije, kojega zastupa opunomoćenica Gina Brnić odvjetnica u Zagrebu, Smičiklasova 23/3, za određivanje mjera osiguranja iz čl.118. Stečajnog zakona (Narodne novine 71/15; dalje: SZ-a), d</w:t>
      </w:r>
      <w:r w:rsidRPr="00F669C0">
        <w:rPr>
          <w:rFonts w:hAnsi="Times New Roman" w:ascii="Times New Roman"/>
          <w:b w:val="false"/>
        </w:rPr>
        <w:t xml:space="preserve">ana </w:t>
      </w:r>
      <w:r w:rsidR="00F669C0">
        <w:rPr>
          <w:rFonts w:hAnsi="Times New Roman" w:ascii="Times New Roman"/>
          <w:b w:val="false"/>
        </w:rPr>
        <w:t>23. svibnja</w:t>
      </w:r>
      <w:r w:rsidR="009F0954" w:rsidRPr="00F669C0">
        <w:rPr>
          <w:rFonts w:hAnsi="Times New Roman" w:ascii="Times New Roman"/>
          <w:b w:val="false"/>
        </w:rPr>
        <w:t xml:space="preserve"> 201</w:t>
      </w:r>
      <w:r w:rsidR="00F669C0">
        <w:rPr>
          <w:rFonts w:hAnsi="Times New Roman" w:ascii="Times New Roman"/>
          <w:b w:val="false"/>
        </w:rPr>
        <w:t>6</w:t>
      </w:r>
      <w:r w:rsidR="009F0954" w:rsidRPr="00F669C0">
        <w:rPr>
          <w:rFonts w:hAnsi="Times New Roman" w:ascii="Times New Roman"/>
          <w:b w:val="false"/>
        </w:rPr>
        <w:t xml:space="preserve">. </w:t>
      </w:r>
      <w:r w:rsidRPr="00F669C0">
        <w:rPr>
          <w:rFonts w:hAnsi="Times New Roman" w:ascii="Times New Roman"/>
          <w:b w:val="false"/>
        </w:rPr>
        <w:t xml:space="preserve">godine </w:t>
      </w:r>
    </w:p>
    <w:p w:rsidRDefault="00E854D2" w:rsidP="00E854D2" w:rsidR="00E854D2">
      <w:pPr>
        <w:jc w:val="both"/>
        <w:rPr>
          <w:rFonts w:hAnsi="Times New Roman" w:ascii="Times New Roman"/>
          <w:b w:val="false"/>
        </w:rPr>
      </w:pPr>
    </w:p>
    <w:p w:rsidRDefault="006058CF" w:rsidP="00E854D2" w:rsidR="006058CF" w:rsidRPr="00F669C0">
      <w:pPr>
        <w:jc w:val="both"/>
        <w:rPr>
          <w:rFonts w:hAnsi="Times New Roman" w:ascii="Times New Roman"/>
          <w:b w:val="false"/>
        </w:rPr>
      </w:pPr>
    </w:p>
    <w:p w:rsidRDefault="00E854D2" w:rsidP="00E854D2" w:rsidR="00E854D2" w:rsidRPr="00F669C0">
      <w:pPr>
        <w:jc w:val="center"/>
        <w:rPr>
          <w:rFonts w:hAnsi="Times New Roman" w:ascii="Times New Roman"/>
          <w:bCs/>
        </w:rPr>
      </w:pPr>
      <w:r w:rsidRPr="00F669C0">
        <w:rPr>
          <w:rFonts w:hAnsi="Times New Roman" w:ascii="Times New Roman"/>
          <w:bCs/>
        </w:rPr>
        <w:t xml:space="preserve">r i j e š i o </w:t>
      </w:r>
      <w:r w:rsidR="00FA14A2" w:rsidRPr="00F669C0">
        <w:rPr>
          <w:rFonts w:hAnsi="Times New Roman" w:ascii="Times New Roman"/>
          <w:bCs/>
        </w:rPr>
        <w:t xml:space="preserve"> </w:t>
      </w:r>
      <w:r w:rsidRPr="00F669C0">
        <w:rPr>
          <w:rFonts w:hAnsi="Times New Roman" w:ascii="Times New Roman"/>
          <w:bCs/>
        </w:rPr>
        <w:t xml:space="preserve">  j e</w:t>
      </w:r>
    </w:p>
    <w:p w:rsidRDefault="00F669C0" w:rsidP="009F0954" w:rsidR="00F669C0">
      <w:pPr>
        <w:ind w:firstLine="708"/>
        <w:jc w:val="both"/>
        <w:rPr>
          <w:rFonts w:hAnsi="Times New Roman" w:ascii="Times New Roman"/>
          <w:b w:val="false"/>
        </w:rPr>
      </w:pPr>
    </w:p>
    <w:p w:rsidRDefault="006058CF" w:rsidP="009F0954" w:rsidR="006058CF">
      <w:pPr>
        <w:ind w:firstLine="708"/>
        <w:jc w:val="both"/>
        <w:rPr>
          <w:rFonts w:hAnsi="Times New Roman" w:ascii="Times New Roman"/>
          <w:b w:val="false"/>
        </w:rPr>
      </w:pPr>
    </w:p>
    <w:p w:rsidRDefault="006769F5" w:rsidP="00F669C0" w:rsidR="009F0954">
      <w:pPr>
        <w:jc w:val="both"/>
        <w:rPr>
          <w:rFonts w:hAnsi="Times New Roman" w:ascii="Times New Roman"/>
          <w:b w:val="false"/>
        </w:rPr>
      </w:pPr>
      <w:r w:rsidRPr="00F669C0">
        <w:rPr>
          <w:rFonts w:hAnsi="Times New Roman" w:ascii="Times New Roman"/>
          <w:b w:val="false"/>
        </w:rPr>
        <w:t xml:space="preserve">I. </w:t>
      </w:r>
      <w:r w:rsidR="00F669C0">
        <w:rPr>
          <w:rFonts w:hAnsi="Times New Roman" w:ascii="Times New Roman"/>
          <w:b w:val="false"/>
        </w:rPr>
        <w:tab/>
      </w:r>
      <w:r w:rsidR="00E854D2" w:rsidRPr="00F669C0">
        <w:rPr>
          <w:rFonts w:hAnsi="Times New Roman" w:ascii="Times New Roman"/>
          <w:b w:val="false"/>
        </w:rPr>
        <w:t>Do donošenja odluke povodom prijedloga za otvaranje stečajnog postupka nad dužnikom</w:t>
      </w:r>
      <w:r w:rsidR="009F0954" w:rsidRPr="00F669C0">
        <w:rPr>
          <w:rFonts w:hAnsi="Times New Roman" w:ascii="Times New Roman"/>
          <w:b w:val="false"/>
        </w:rPr>
        <w:t xml:space="preserve"> </w:t>
      </w:r>
      <w:r w:rsidR="00F669C0" w:rsidRPr="00F669C0">
        <w:rPr>
          <w:rFonts w:hAnsi="Times New Roman" w:ascii="Times New Roman"/>
        </w:rPr>
        <w:t>ALTATORE društvo s ograničenom odgovornošću za promet roba i usluga, Mali Lošinj, Gornja Bričina 44, OIB 10284140136,</w:t>
      </w:r>
      <w:r w:rsidR="00E854D2" w:rsidRPr="00F669C0">
        <w:rPr>
          <w:rFonts w:hAnsi="Times New Roman" w:ascii="Times New Roman"/>
          <w:b w:val="false"/>
        </w:rPr>
        <w:t>, određu</w:t>
      </w:r>
      <w:r w:rsidR="00F669C0">
        <w:rPr>
          <w:rFonts w:hAnsi="Times New Roman" w:ascii="Times New Roman"/>
          <w:b w:val="false"/>
        </w:rPr>
        <w:t>je</w:t>
      </w:r>
      <w:r w:rsidR="00E854D2" w:rsidRPr="00F669C0">
        <w:rPr>
          <w:rFonts w:hAnsi="Times New Roman" w:ascii="Times New Roman"/>
          <w:b w:val="false"/>
        </w:rPr>
        <w:t xml:space="preserve"> se mjer</w:t>
      </w:r>
      <w:r w:rsidR="00F669C0">
        <w:rPr>
          <w:rFonts w:hAnsi="Times New Roman" w:ascii="Times New Roman"/>
          <w:b w:val="false"/>
        </w:rPr>
        <w:t>a</w:t>
      </w:r>
      <w:r w:rsidR="00E854D2" w:rsidRPr="00F669C0">
        <w:rPr>
          <w:rFonts w:hAnsi="Times New Roman" w:ascii="Times New Roman"/>
          <w:b w:val="false"/>
        </w:rPr>
        <w:t xml:space="preserve"> osiguranj</w:t>
      </w:r>
      <w:r w:rsidR="009F0954" w:rsidRPr="00F669C0">
        <w:rPr>
          <w:rFonts w:hAnsi="Times New Roman" w:ascii="Times New Roman"/>
          <w:b w:val="false"/>
        </w:rPr>
        <w:t>a iz čl.</w:t>
      </w:r>
      <w:r w:rsidR="00F669C0">
        <w:rPr>
          <w:rFonts w:hAnsi="Times New Roman" w:ascii="Times New Roman"/>
          <w:b w:val="false"/>
        </w:rPr>
        <w:t xml:space="preserve">118. </w:t>
      </w:r>
      <w:r w:rsidR="009F0954" w:rsidRPr="00F669C0">
        <w:rPr>
          <w:rFonts w:hAnsi="Times New Roman" w:ascii="Times New Roman"/>
          <w:b w:val="false"/>
        </w:rPr>
        <w:t>SZ</w:t>
      </w:r>
      <w:r w:rsidR="00F669C0">
        <w:rPr>
          <w:rFonts w:hAnsi="Times New Roman" w:ascii="Times New Roman"/>
          <w:b w:val="false"/>
        </w:rPr>
        <w:t xml:space="preserve"> </w:t>
      </w:r>
      <w:r w:rsidR="009F0954" w:rsidRPr="00F669C0">
        <w:rPr>
          <w:rFonts w:hAnsi="Times New Roman" w:ascii="Times New Roman"/>
          <w:b w:val="false"/>
        </w:rPr>
        <w:t>zabran</w:t>
      </w:r>
      <w:r w:rsidR="00F669C0">
        <w:rPr>
          <w:rFonts w:hAnsi="Times New Roman" w:ascii="Times New Roman"/>
          <w:b w:val="false"/>
        </w:rPr>
        <w:t>a</w:t>
      </w:r>
      <w:r w:rsidR="009F0954" w:rsidRPr="00F669C0">
        <w:rPr>
          <w:rFonts w:hAnsi="Times New Roman" w:ascii="Times New Roman"/>
          <w:b w:val="false"/>
        </w:rPr>
        <w:t xml:space="preserve"> određivanja odnosno provedbe prisilne ovrhe protiv dužnika</w:t>
      </w:r>
      <w:r w:rsidR="001A4320">
        <w:rPr>
          <w:rFonts w:hAnsi="Times New Roman" w:ascii="Times New Roman"/>
          <w:b w:val="false"/>
        </w:rPr>
        <w:t>.</w:t>
      </w:r>
    </w:p>
    <w:p w:rsidRDefault="00F669C0" w:rsidP="00F669C0" w:rsidR="00F669C0" w:rsidRPr="00F669C0">
      <w:pPr>
        <w:jc w:val="both"/>
        <w:rPr>
          <w:rFonts w:hAnsi="Times New Roman" w:ascii="Times New Roman"/>
          <w:b w:val="false"/>
        </w:rPr>
      </w:pPr>
    </w:p>
    <w:p w:rsidRDefault="006769F5" w:rsidP="00F669C0" w:rsidR="00E854D2" w:rsidRPr="00F669C0">
      <w:pPr>
        <w:jc w:val="both"/>
        <w:rPr>
          <w:rFonts w:hAnsi="Times New Roman" w:ascii="Times New Roman"/>
          <w:b w:val="false"/>
        </w:rPr>
      </w:pPr>
      <w:r w:rsidRPr="00F669C0">
        <w:rPr>
          <w:rFonts w:hAnsi="Times New Roman" w:ascii="Times New Roman"/>
          <w:b w:val="false"/>
        </w:rPr>
        <w:t xml:space="preserve">II. </w:t>
      </w:r>
      <w:r w:rsidR="00F669C0">
        <w:rPr>
          <w:rFonts w:hAnsi="Times New Roman" w:ascii="Times New Roman"/>
          <w:b w:val="false"/>
        </w:rPr>
        <w:tab/>
      </w:r>
      <w:r w:rsidR="00E854D2" w:rsidRPr="00F669C0">
        <w:rPr>
          <w:rFonts w:hAnsi="Times New Roman" w:ascii="Times New Roman"/>
          <w:b w:val="false"/>
        </w:rPr>
        <w:t xml:space="preserve">Ovo rješenje dostavlja se sudskom registru i </w:t>
      </w:r>
      <w:r w:rsidR="0077012D">
        <w:rPr>
          <w:rFonts w:hAnsi="Times New Roman" w:ascii="Times New Roman"/>
          <w:b w:val="false"/>
        </w:rPr>
        <w:t xml:space="preserve">Općinskom sudu u Rijeci, Stalnoj službi u Malom Lošinju </w:t>
      </w:r>
      <w:r w:rsidR="00E854D2" w:rsidRPr="00F669C0">
        <w:rPr>
          <w:rFonts w:hAnsi="Times New Roman" w:ascii="Times New Roman"/>
          <w:b w:val="false"/>
        </w:rPr>
        <w:t xml:space="preserve">radi </w:t>
      </w:r>
      <w:r w:rsidR="00FA14A2" w:rsidRPr="00F669C0">
        <w:rPr>
          <w:rFonts w:hAnsi="Times New Roman" w:ascii="Times New Roman"/>
          <w:b w:val="false"/>
        </w:rPr>
        <w:t xml:space="preserve">zabrane određivanja i provedbe prisilne ovrhe na </w:t>
      </w:r>
      <w:r w:rsidR="0077012D">
        <w:rPr>
          <w:rFonts w:hAnsi="Times New Roman" w:ascii="Times New Roman"/>
          <w:b w:val="false"/>
        </w:rPr>
        <w:t xml:space="preserve">pokretninama </w:t>
      </w:r>
      <w:r w:rsidR="00FA14A2" w:rsidRPr="00F669C0">
        <w:rPr>
          <w:rFonts w:hAnsi="Times New Roman" w:ascii="Times New Roman"/>
          <w:b w:val="false"/>
        </w:rPr>
        <w:t xml:space="preserve">dužnika </w:t>
      </w:r>
      <w:r w:rsidR="0077012D">
        <w:rPr>
          <w:rFonts w:hAnsi="Times New Roman" w:ascii="Times New Roman"/>
          <w:b w:val="false"/>
        </w:rPr>
        <w:t>u ovršnom predmetu posl. broj Ovr-2904/15</w:t>
      </w:r>
      <w:r w:rsidR="00FA14A2" w:rsidRPr="00F669C0">
        <w:rPr>
          <w:rFonts w:hAnsi="Times New Roman" w:ascii="Times New Roman"/>
          <w:b w:val="false"/>
        </w:rPr>
        <w:t>.</w:t>
      </w:r>
    </w:p>
    <w:p w:rsidRDefault="00E854D2" w:rsidP="00E854D2" w:rsidR="000E2B1B" w:rsidRPr="00F669C0">
      <w:pPr>
        <w:rPr>
          <w:rFonts w:hAnsi="Times New Roman" w:ascii="Times New Roman"/>
          <w:b w:val="false"/>
        </w:rPr>
      </w:pPr>
      <w:r w:rsidRPr="00F669C0">
        <w:rPr>
          <w:rFonts w:hAnsi="Times New Roman" w:ascii="Times New Roman"/>
          <w:b w:val="false"/>
        </w:rPr>
        <w:tab/>
      </w:r>
    </w:p>
    <w:p w:rsidRDefault="00E854D2" w:rsidP="00E854D2" w:rsidR="00E854D2" w:rsidRPr="00F669C0">
      <w:pPr>
        <w:pStyle w:val="Naslov2"/>
        <w:rPr>
          <w:b/>
          <w:bCs/>
          <w:sz w:val="24"/>
        </w:rPr>
      </w:pPr>
      <w:r w:rsidRPr="00F669C0">
        <w:rPr>
          <w:b/>
          <w:bCs/>
          <w:sz w:val="24"/>
        </w:rPr>
        <w:t>Obrazloženje</w:t>
      </w:r>
    </w:p>
    <w:p w:rsidRDefault="000E2B1B" w:rsidP="00E854D2" w:rsidR="000E2B1B" w:rsidRPr="00F669C0">
      <w:pPr>
        <w:rPr>
          <w:rFonts w:hAnsi="Times New Roman" w:ascii="Times New Roman"/>
          <w:lang w:eastAsia="hr-HR"/>
        </w:rPr>
      </w:pPr>
    </w:p>
    <w:p w:rsidRDefault="0077012D" w:rsidP="00671D4B" w:rsidR="00671D4B" w:rsidRPr="00671D4B">
      <w:pPr>
        <w:jc w:val="both"/>
        <w:rPr>
          <w:rFonts w:hAnsi="Times New Roman" w:ascii="Times New Roman"/>
          <w:b w:val="false"/>
          <w:lang w:eastAsia="hr-HR"/>
        </w:rPr>
      </w:pPr>
      <w:r>
        <w:rPr>
          <w:rFonts w:hAnsi="Times New Roman" w:ascii="Times New Roman"/>
          <w:b w:val="false"/>
          <w:lang w:eastAsia="hr-HR"/>
        </w:rPr>
        <w:t xml:space="preserve"> </w:t>
      </w:r>
      <w:r w:rsidR="00671D4B">
        <w:rPr>
          <w:rFonts w:hAnsi="Times New Roman" w:ascii="Times New Roman"/>
          <w:b w:val="false"/>
          <w:lang w:eastAsia="hr-HR"/>
        </w:rPr>
        <w:tab/>
      </w:r>
      <w:r w:rsidR="00671D4B" w:rsidRPr="00671D4B">
        <w:rPr>
          <w:rFonts w:hAnsi="Times New Roman" w:ascii="Times New Roman"/>
          <w:b w:val="false"/>
          <w:lang w:eastAsia="hr-HR"/>
        </w:rPr>
        <w:t xml:space="preserve">Financijska agencija, Regionalni centar Rijeka podnijela je ovome sudu 18. travnja 2016. godine zahtjev za provedbu skraćenog stečajnog postupka nad dužnikom ALTATORE društvo s ograničenom odgovornošću za promet roba i usluga mali Lošinj, Gornja Bričina 44. OIB 10284140136, MBS 040079402 (dalje: dužnik) temeljem čl.429. Stečajnog zakona (NN 71/15, dalje: SZ-a). </w:t>
      </w:r>
    </w:p>
    <w:p w:rsidRDefault="00671D4B" w:rsidP="00671D4B" w:rsidR="00671D4B" w:rsidRPr="00671D4B">
      <w:pPr>
        <w:jc w:val="both"/>
        <w:rPr>
          <w:rFonts w:hAnsi="Times New Roman" w:ascii="Times New Roman"/>
          <w:b w:val="false"/>
          <w:lang w:eastAsia="hr-HR"/>
        </w:rPr>
      </w:pPr>
      <w:r>
        <w:rPr>
          <w:rFonts w:hAnsi="Times New Roman" w:ascii="Times New Roman"/>
          <w:b w:val="false"/>
          <w:lang w:eastAsia="hr-HR"/>
        </w:rPr>
        <w:tab/>
      </w:r>
      <w:r w:rsidRPr="00671D4B">
        <w:rPr>
          <w:rFonts w:hAnsi="Times New Roman" w:ascii="Times New Roman"/>
          <w:b w:val="false"/>
          <w:lang w:eastAsia="hr-HR"/>
        </w:rPr>
        <w:t xml:space="preserve">Dužnik je </w:t>
      </w:r>
      <w:r>
        <w:rPr>
          <w:rFonts w:hAnsi="Times New Roman" w:ascii="Times New Roman"/>
          <w:b w:val="false"/>
          <w:lang w:eastAsia="hr-HR"/>
        </w:rPr>
        <w:t xml:space="preserve">na poziv suda temeljem čl.430. SZ-a </w:t>
      </w:r>
      <w:r w:rsidRPr="00671D4B">
        <w:rPr>
          <w:rFonts w:hAnsi="Times New Roman" w:ascii="Times New Roman"/>
          <w:b w:val="false"/>
          <w:lang w:eastAsia="hr-HR"/>
        </w:rPr>
        <w:t xml:space="preserve">dostavio ovjerovljeni popis imovine iz kojega je razvidno da je dužnik vlasnik automatskog postrojenja za miješanje betona procijenjene vrijednosti 120.000,00 kn. Osim toga, dužnik ima potraživanja po osnovi daljnjih pozajmica u iznosu 299.000,00 kn. </w:t>
      </w:r>
    </w:p>
    <w:p w:rsidRDefault="00671D4B" w:rsidP="00671D4B" w:rsidR="00564EF3">
      <w:pPr>
        <w:jc w:val="both"/>
        <w:rPr>
          <w:rFonts w:hAnsi="Times New Roman" w:ascii="Times New Roman"/>
          <w:b w:val="false"/>
          <w:lang w:eastAsia="hr-HR"/>
        </w:rPr>
      </w:pPr>
      <w:r>
        <w:rPr>
          <w:rFonts w:hAnsi="Times New Roman" w:ascii="Times New Roman"/>
          <w:b w:val="false"/>
          <w:lang w:eastAsia="hr-HR"/>
        </w:rPr>
        <w:lastRenderedPageBreak/>
        <w:tab/>
      </w:r>
      <w:r w:rsidRPr="00671D4B">
        <w:rPr>
          <w:rFonts w:hAnsi="Times New Roman" w:ascii="Times New Roman"/>
          <w:b w:val="false"/>
          <w:lang w:eastAsia="hr-HR"/>
        </w:rPr>
        <w:t xml:space="preserve">Podneskom od 17. ožujka 2016. godine član društva Mario Della Mora iz Italija smatra da je imovina dužnika prenisko procijenjena, te da njezina vrijednost iznosi najmanje 300.000,00 kn. U trenutku kada je član društva unio te stvari u društvo njihova vrijednost je iznosila 1.052.700,00 kn. Ujedno navodi da se neizvršene osnove za plaćanje zbog kojih je pokrenut skraćeni stečajni postupak odnose isključivo na potraživanja temeljem ovrha ostalih članova društva koji su ujedno vlasnici obrta Brdo Kušć iz Malog Lošinja, a koji koriste situaciju da društvo od 2011. godine nema osobe ovlaštene za zastupanje, već privremene upravitelje, te ispostavljaju fiktivne račune za zakup zemljišta na kojem se nalazi betonara, te nastoje doći do jedine imovine društva.  </w:t>
      </w:r>
    </w:p>
    <w:p w:rsidRDefault="00671D4B" w:rsidP="00671D4B" w:rsidR="00671D4B">
      <w:pPr>
        <w:ind w:firstLine="720"/>
        <w:jc w:val="both"/>
        <w:rPr>
          <w:rFonts w:hAnsi="Times New Roman" w:ascii="Times New Roman"/>
          <w:b w:val="false"/>
        </w:rPr>
      </w:pPr>
      <w:r>
        <w:rPr>
          <w:rFonts w:hAnsi="Times New Roman" w:ascii="Times New Roman"/>
          <w:b w:val="false"/>
        </w:rPr>
        <w:t>Budući nisu ispunjene pretpostavke za istodobno otvaranje i zaključenje skraćenog stečajnog postupka u smislu odredbe čl.431. SZ-a sud je rješenjem od 25. travnja 2016. godine obustavio skraćeni stečajni postupak, te će po pravomoćnosti tog rješenja odgovarajućom primjenom općih odredaba stečajnog postupka</w:t>
      </w:r>
      <w:r w:rsidR="000D3358">
        <w:rPr>
          <w:rFonts w:hAnsi="Times New Roman" w:ascii="Times New Roman"/>
          <w:b w:val="false"/>
        </w:rPr>
        <w:t xml:space="preserve"> propisanih Stečajnim zakonom </w:t>
      </w:r>
      <w:r>
        <w:rPr>
          <w:rFonts w:hAnsi="Times New Roman" w:ascii="Times New Roman"/>
          <w:b w:val="false"/>
        </w:rPr>
        <w:t xml:space="preserve"> donijeti  ti rješenje o pokretanju prethodnog postupka.</w:t>
      </w:r>
    </w:p>
    <w:p w:rsidRDefault="00671D4B" w:rsidP="00671D4B" w:rsidR="00671D4B">
      <w:pPr>
        <w:ind w:firstLine="720"/>
        <w:jc w:val="both"/>
        <w:rPr>
          <w:rFonts w:hAnsi="Times New Roman" w:ascii="Times New Roman"/>
          <w:b w:val="false"/>
        </w:rPr>
      </w:pPr>
      <w:r>
        <w:rPr>
          <w:rFonts w:hAnsi="Times New Roman" w:ascii="Times New Roman"/>
          <w:b w:val="false"/>
        </w:rPr>
        <w:t>Podneskom od 19. svibnja 2016. godine član društva Mario Della Mora podnio je sudu prijedlog za određivanje mjera osiguranja iz čl.118. SZ-a kako do donošenja odluke povodom prijedloga za otvaranje stečajnog postupka nad dužnikom ne bi nastupile promjene imovinskog položaja dužnika koje bi za vjerovnike mogle biti nepovoljne.</w:t>
      </w:r>
    </w:p>
    <w:p w:rsidRDefault="00671D4B" w:rsidP="00671D4B" w:rsidR="00671D4B">
      <w:pPr>
        <w:ind w:firstLine="720"/>
        <w:jc w:val="both"/>
        <w:rPr>
          <w:rFonts w:hAnsi="Times New Roman" w:ascii="Times New Roman"/>
          <w:b w:val="false"/>
        </w:rPr>
      </w:pPr>
      <w:r>
        <w:rPr>
          <w:rFonts w:hAnsi="Times New Roman" w:ascii="Times New Roman"/>
          <w:b w:val="false"/>
        </w:rPr>
        <w:t xml:space="preserve">Navedeno stoga jer su članovi društva dužnika Vedran Jureković i Martina Šepuka suvlasnici zajedničkog obrta Brdo Kušć iz Čunskog – Lošinj kao </w:t>
      </w:r>
      <w:r w:rsidR="000D3358">
        <w:rPr>
          <w:rFonts w:hAnsi="Times New Roman" w:ascii="Times New Roman"/>
          <w:b w:val="false"/>
        </w:rPr>
        <w:t>ovrhovoditelji</w:t>
      </w:r>
      <w:r>
        <w:rPr>
          <w:rFonts w:hAnsi="Times New Roman" w:ascii="Times New Roman"/>
          <w:b w:val="false"/>
        </w:rPr>
        <w:t xml:space="preserve">  predložili nastavak ovrhe na pokretninama protiv dužnika u ovršnom predmetu posl. broj Ovr-2904/15.</w:t>
      </w:r>
    </w:p>
    <w:p w:rsidRDefault="00671D4B" w:rsidP="00671D4B" w:rsidR="00D91718">
      <w:pPr>
        <w:ind w:firstLine="720"/>
        <w:jc w:val="both"/>
        <w:rPr>
          <w:rFonts w:hAnsi="Times New Roman" w:ascii="Times New Roman"/>
          <w:b w:val="false"/>
        </w:rPr>
      </w:pPr>
      <w:r>
        <w:rPr>
          <w:rFonts w:hAnsi="Times New Roman" w:ascii="Times New Roman"/>
          <w:b w:val="false"/>
        </w:rPr>
        <w:t>Naime, uvidom u rješenje Općinskog suda u Rijeci, Stalna služba u Malom Lošinj</w:t>
      </w:r>
      <w:r w:rsidR="00D91718">
        <w:rPr>
          <w:rFonts w:hAnsi="Times New Roman" w:ascii="Times New Roman"/>
          <w:b w:val="false"/>
        </w:rPr>
        <w:t>u</w:t>
      </w:r>
      <w:r>
        <w:rPr>
          <w:rFonts w:hAnsi="Times New Roman" w:ascii="Times New Roman"/>
          <w:b w:val="false"/>
        </w:rPr>
        <w:t>, posl. broj Ovr-2904/</w:t>
      </w:r>
      <w:r w:rsidR="00D91718">
        <w:rPr>
          <w:rFonts w:hAnsi="Times New Roman" w:ascii="Times New Roman"/>
          <w:b w:val="false"/>
        </w:rPr>
        <w:t>15 utvrđeno je da je za dan 14. lipnja 2016. godine u 10.00 sati zakazana javna dražba za prodaju pokretnine – jedine vrednije dužnikove imovine – automatskog postrojenja za spravljanje betona – betonara (sastoji se od betonare i konstrukcije za odvajanje nasipanog materijala), čija je proc</w:t>
      </w:r>
      <w:r w:rsidR="000D3358">
        <w:rPr>
          <w:rFonts w:hAnsi="Times New Roman" w:ascii="Times New Roman"/>
          <w:b w:val="false"/>
        </w:rPr>
        <w:t>i</w:t>
      </w:r>
      <w:r w:rsidR="00D91718">
        <w:rPr>
          <w:rFonts w:hAnsi="Times New Roman" w:ascii="Times New Roman"/>
          <w:b w:val="false"/>
        </w:rPr>
        <w:t>jenj</w:t>
      </w:r>
      <w:r w:rsidR="000D3358">
        <w:rPr>
          <w:rFonts w:hAnsi="Times New Roman" w:ascii="Times New Roman"/>
          <w:b w:val="false"/>
        </w:rPr>
        <w:t>e</w:t>
      </w:r>
      <w:r w:rsidR="00D91718">
        <w:rPr>
          <w:rFonts w:hAnsi="Times New Roman" w:ascii="Times New Roman"/>
          <w:b w:val="false"/>
        </w:rPr>
        <w:t xml:space="preserve">na vrijednost 120.000,00 kn. Sud smatra da bi </w:t>
      </w:r>
      <w:r w:rsidR="003B36B4">
        <w:rPr>
          <w:rFonts w:hAnsi="Times New Roman" w:ascii="Times New Roman"/>
          <w:b w:val="false"/>
        </w:rPr>
        <w:t xml:space="preserve">se </w:t>
      </w:r>
      <w:r w:rsidR="00D91718">
        <w:rPr>
          <w:rFonts w:hAnsi="Times New Roman" w:ascii="Times New Roman"/>
          <w:b w:val="false"/>
        </w:rPr>
        <w:t xml:space="preserve">prodajom navedene pokretnine u ovršnom postupku </w:t>
      </w:r>
      <w:r w:rsidR="003B36B4">
        <w:rPr>
          <w:rFonts w:hAnsi="Times New Roman" w:ascii="Times New Roman"/>
          <w:b w:val="false"/>
        </w:rPr>
        <w:t>nanijela šteta drugim vjerovnicima.</w:t>
      </w:r>
    </w:p>
    <w:p w:rsidRDefault="003B36B4" w:rsidP="00671D4B" w:rsidR="003B36B4">
      <w:pPr>
        <w:ind w:firstLine="720"/>
        <w:jc w:val="both"/>
        <w:rPr>
          <w:rFonts w:hAnsi="Times New Roman" w:ascii="Times New Roman"/>
          <w:b w:val="false"/>
        </w:rPr>
      </w:pPr>
      <w:r>
        <w:rPr>
          <w:rFonts w:hAnsi="Times New Roman" w:ascii="Times New Roman"/>
          <w:b w:val="false"/>
        </w:rPr>
        <w:t xml:space="preserve">Stav je suda da je za određivanje mjera osiguranja iz čl.118. SZ-a dovoljan razlog sprječavanje promjene imovinskog položaja dužnika koje bi za vjerovnike mogle biti nepovoljne. </w:t>
      </w:r>
      <w:r w:rsidR="001A4320">
        <w:rPr>
          <w:rFonts w:hAnsi="Times New Roman" w:ascii="Times New Roman"/>
          <w:b w:val="false"/>
        </w:rPr>
        <w:t>Nesumnjivo je da je u situaciji dužnikove insolventnosti i pokrenutom ovršnom postupku određena mjera osiguranja zabran</w:t>
      </w:r>
      <w:r w:rsidR="000D3358">
        <w:rPr>
          <w:rFonts w:hAnsi="Times New Roman" w:ascii="Times New Roman"/>
          <w:b w:val="false"/>
        </w:rPr>
        <w:t>e</w:t>
      </w:r>
      <w:r w:rsidR="001A4320">
        <w:rPr>
          <w:rFonts w:hAnsi="Times New Roman" w:ascii="Times New Roman"/>
          <w:b w:val="false"/>
        </w:rPr>
        <w:t xml:space="preserve"> </w:t>
      </w:r>
      <w:r w:rsidR="001A4320" w:rsidRPr="001A4320">
        <w:rPr>
          <w:rFonts w:hAnsi="Times New Roman" w:ascii="Times New Roman"/>
          <w:b w:val="false"/>
        </w:rPr>
        <w:t>određivanja odnosno provedbe prisilne ovrhe protiv dužnika</w:t>
      </w:r>
      <w:r w:rsidR="001A4320">
        <w:rPr>
          <w:rFonts w:hAnsi="Times New Roman" w:ascii="Times New Roman"/>
          <w:b w:val="false"/>
        </w:rPr>
        <w:t xml:space="preserve"> dovodi do sprječavanja promjene imovinskog položaja dužnika koji bi za vjerovnike mogle biti nepovoljne. </w:t>
      </w:r>
    </w:p>
    <w:p w:rsidRDefault="001A4320" w:rsidP="00671D4B" w:rsidR="00671D4B">
      <w:pPr>
        <w:ind w:firstLine="720"/>
        <w:jc w:val="both"/>
        <w:rPr>
          <w:rFonts w:hAnsi="Times New Roman" w:ascii="Times New Roman"/>
          <w:b w:val="false"/>
        </w:rPr>
      </w:pPr>
      <w:r>
        <w:rPr>
          <w:rFonts w:hAnsi="Times New Roman" w:ascii="Times New Roman"/>
          <w:b w:val="false"/>
        </w:rPr>
        <w:t xml:space="preserve">Posebno bi za vjerovnike bile nepovoljne imovinske promjene nastale prisilnom prodajom dužnikove jedine vrednije imovine, prije donošenja odluke povodom prijedloga za otvaranje stečajnog postupka nad dužnikom. </w:t>
      </w:r>
    </w:p>
    <w:p w:rsidRDefault="00564EF3" w:rsidP="006D153B" w:rsidR="001A4320">
      <w:pPr>
        <w:jc w:val="both"/>
        <w:rPr>
          <w:rFonts w:hAnsi="Times New Roman" w:ascii="Times New Roman"/>
          <w:b w:val="false"/>
          <w:lang w:eastAsia="hr-HR"/>
        </w:rPr>
      </w:pPr>
      <w:r w:rsidRPr="00F669C0">
        <w:rPr>
          <w:rFonts w:hAnsi="Times New Roman" w:ascii="Times New Roman"/>
          <w:b w:val="false"/>
          <w:lang w:eastAsia="hr-HR"/>
        </w:rPr>
        <w:tab/>
        <w:t>Prema odredbi čl.</w:t>
      </w:r>
      <w:r w:rsidR="001A4320">
        <w:rPr>
          <w:rFonts w:hAnsi="Times New Roman" w:ascii="Times New Roman"/>
          <w:b w:val="false"/>
          <w:lang w:eastAsia="hr-HR"/>
        </w:rPr>
        <w:t>118</w:t>
      </w:r>
      <w:r w:rsidRPr="00F669C0">
        <w:rPr>
          <w:rFonts w:hAnsi="Times New Roman" w:ascii="Times New Roman"/>
          <w:b w:val="false"/>
          <w:lang w:eastAsia="hr-HR"/>
        </w:rPr>
        <w:t xml:space="preserve">. st. </w:t>
      </w:r>
      <w:r w:rsidR="001A4320">
        <w:rPr>
          <w:rFonts w:hAnsi="Times New Roman" w:ascii="Times New Roman"/>
          <w:b w:val="false"/>
          <w:lang w:eastAsia="hr-HR"/>
        </w:rPr>
        <w:t>3</w:t>
      </w:r>
      <w:r w:rsidRPr="00F669C0">
        <w:rPr>
          <w:rFonts w:hAnsi="Times New Roman" w:ascii="Times New Roman"/>
          <w:b w:val="false"/>
          <w:lang w:eastAsia="hr-HR"/>
        </w:rPr>
        <w:t xml:space="preserve">. SZ-a, </w:t>
      </w:r>
      <w:r w:rsidR="001A4320">
        <w:rPr>
          <w:rFonts w:hAnsi="Times New Roman" w:ascii="Times New Roman"/>
          <w:b w:val="false"/>
          <w:lang w:eastAsia="hr-HR"/>
        </w:rPr>
        <w:t xml:space="preserve">sud može ako za to postoje opravdani razlozi, mjere iz st.1. i 2. ovoga članka odrediti i prije donošenja rješenja o pokretanju prethodnog postupka. </w:t>
      </w:r>
    </w:p>
    <w:p w:rsidRDefault="00564EF3" w:rsidP="006D153B" w:rsidR="00AF2544" w:rsidRPr="00F669C0">
      <w:pPr>
        <w:jc w:val="both"/>
        <w:rPr>
          <w:rFonts w:hAnsi="Times New Roman" w:ascii="Times New Roman"/>
          <w:b w:val="false"/>
          <w:lang w:eastAsia="hr-HR"/>
        </w:rPr>
      </w:pPr>
      <w:r w:rsidRPr="00F669C0">
        <w:rPr>
          <w:rFonts w:hAnsi="Times New Roman" w:ascii="Times New Roman"/>
          <w:b w:val="false"/>
          <w:lang w:eastAsia="hr-HR"/>
        </w:rPr>
        <w:tab/>
        <w:t>Imajući u vidu činjenicu da je usmen</w:t>
      </w:r>
      <w:r w:rsidR="001A4320">
        <w:rPr>
          <w:rFonts w:hAnsi="Times New Roman" w:ascii="Times New Roman"/>
          <w:b w:val="false"/>
          <w:lang w:eastAsia="hr-HR"/>
        </w:rPr>
        <w:t>a</w:t>
      </w:r>
      <w:r w:rsidRPr="00F669C0">
        <w:rPr>
          <w:rFonts w:hAnsi="Times New Roman" w:ascii="Times New Roman"/>
          <w:b w:val="false"/>
          <w:lang w:eastAsia="hr-HR"/>
        </w:rPr>
        <w:t xml:space="preserve"> javn</w:t>
      </w:r>
      <w:r w:rsidR="001A4320">
        <w:rPr>
          <w:rFonts w:hAnsi="Times New Roman" w:ascii="Times New Roman"/>
          <w:b w:val="false"/>
          <w:lang w:eastAsia="hr-HR"/>
        </w:rPr>
        <w:t>a</w:t>
      </w:r>
      <w:r w:rsidRPr="00F669C0">
        <w:rPr>
          <w:rFonts w:hAnsi="Times New Roman" w:ascii="Times New Roman"/>
          <w:b w:val="false"/>
          <w:lang w:eastAsia="hr-HR"/>
        </w:rPr>
        <w:t xml:space="preserve"> dražb</w:t>
      </w:r>
      <w:r w:rsidR="001A4320">
        <w:rPr>
          <w:rFonts w:hAnsi="Times New Roman" w:ascii="Times New Roman"/>
          <w:b w:val="false"/>
          <w:lang w:eastAsia="hr-HR"/>
        </w:rPr>
        <w:t>a</w:t>
      </w:r>
      <w:r w:rsidRPr="00F669C0">
        <w:rPr>
          <w:rFonts w:hAnsi="Times New Roman" w:ascii="Times New Roman"/>
          <w:b w:val="false"/>
          <w:lang w:eastAsia="hr-HR"/>
        </w:rPr>
        <w:t xml:space="preserve"> </w:t>
      </w:r>
      <w:r w:rsidR="001A4320">
        <w:rPr>
          <w:rFonts w:hAnsi="Times New Roman" w:ascii="Times New Roman"/>
          <w:b w:val="false"/>
          <w:lang w:eastAsia="hr-HR"/>
        </w:rPr>
        <w:t xml:space="preserve">za prodaju pokretnine </w:t>
      </w:r>
      <w:r w:rsidRPr="00F669C0">
        <w:rPr>
          <w:rFonts w:hAnsi="Times New Roman" w:ascii="Times New Roman"/>
          <w:b w:val="false"/>
          <w:lang w:eastAsia="hr-HR"/>
        </w:rPr>
        <w:t>zakazan</w:t>
      </w:r>
      <w:r w:rsidR="001A4320">
        <w:rPr>
          <w:rFonts w:hAnsi="Times New Roman" w:ascii="Times New Roman"/>
          <w:b w:val="false"/>
          <w:lang w:eastAsia="hr-HR"/>
        </w:rPr>
        <w:t>a</w:t>
      </w:r>
      <w:r w:rsidRPr="00F669C0">
        <w:rPr>
          <w:rFonts w:hAnsi="Times New Roman" w:ascii="Times New Roman"/>
          <w:b w:val="false"/>
          <w:lang w:eastAsia="hr-HR"/>
        </w:rPr>
        <w:t xml:space="preserve"> za dan </w:t>
      </w:r>
      <w:r w:rsidR="001A4320">
        <w:rPr>
          <w:rFonts w:hAnsi="Times New Roman" w:ascii="Times New Roman"/>
          <w:b w:val="false"/>
          <w:lang w:eastAsia="hr-HR"/>
        </w:rPr>
        <w:t>14. lipnja 2016. godine, sud</w:t>
      </w:r>
      <w:r w:rsidR="00DF2F79" w:rsidRPr="00F669C0">
        <w:rPr>
          <w:rFonts w:hAnsi="Times New Roman" w:ascii="Times New Roman"/>
          <w:b w:val="false"/>
          <w:lang w:eastAsia="hr-HR"/>
        </w:rPr>
        <w:t xml:space="preserve"> </w:t>
      </w:r>
      <w:r w:rsidR="006058CF">
        <w:rPr>
          <w:rFonts w:hAnsi="Times New Roman" w:ascii="Times New Roman"/>
          <w:b w:val="false"/>
          <w:lang w:eastAsia="hr-HR"/>
        </w:rPr>
        <w:t xml:space="preserve">je odredio mjeru osiguranja iz točke 1. izreke rješenja, a koju smatra potrebnom  kako bi se </w:t>
      </w:r>
      <w:r w:rsidR="00DF2F79" w:rsidRPr="00F669C0">
        <w:rPr>
          <w:rFonts w:hAnsi="Times New Roman" w:ascii="Times New Roman"/>
          <w:b w:val="false"/>
          <w:lang w:eastAsia="hr-HR"/>
        </w:rPr>
        <w:t xml:space="preserve">do donošenja odluke </w:t>
      </w:r>
      <w:r w:rsidR="00AF2544" w:rsidRPr="00F669C0">
        <w:rPr>
          <w:rFonts w:hAnsi="Times New Roman" w:ascii="Times New Roman"/>
          <w:b w:val="false"/>
          <w:lang w:eastAsia="hr-HR"/>
        </w:rPr>
        <w:t xml:space="preserve">o prijedlogu za otvaranje stečajnog postupka spriječilo nastupanje takvih promjena imovinskog položaja dužnika koje bi za vjerovnike mogle biti nepovoljne. </w:t>
      </w:r>
    </w:p>
    <w:p w:rsidRDefault="00AF2544" w:rsidP="006D153B" w:rsidR="00AF2544" w:rsidRPr="00F669C0">
      <w:pPr>
        <w:jc w:val="both"/>
        <w:rPr>
          <w:rFonts w:hAnsi="Times New Roman" w:ascii="Times New Roman"/>
          <w:b w:val="false"/>
          <w:lang w:eastAsia="hr-HR"/>
        </w:rPr>
      </w:pPr>
      <w:r w:rsidRPr="00F669C0">
        <w:rPr>
          <w:rFonts w:hAnsi="Times New Roman" w:ascii="Times New Roman"/>
          <w:b w:val="false"/>
          <w:lang w:eastAsia="hr-HR"/>
        </w:rPr>
        <w:lastRenderedPageBreak/>
        <w:tab/>
        <w:t xml:space="preserve">Slijedom navedenog, a primjenom citiranog zakonskog propisa, odlučeno je kao u točki I. izreke rješenja. </w:t>
      </w:r>
    </w:p>
    <w:p w:rsidRDefault="00FA14A2" w:rsidP="006D153B" w:rsidR="00FA14A2" w:rsidRPr="00F669C0">
      <w:pPr>
        <w:jc w:val="both"/>
        <w:rPr>
          <w:rFonts w:hAnsi="Times New Roman" w:ascii="Times New Roman"/>
          <w:b w:val="false"/>
        </w:rPr>
      </w:pPr>
    </w:p>
    <w:p w:rsidRDefault="00E854D2" w:rsidP="00E854D2" w:rsidR="00E854D2">
      <w:pPr>
        <w:jc w:val="both"/>
        <w:rPr>
          <w:rFonts w:hAnsi="Times New Roman" w:ascii="Times New Roman"/>
          <w:b w:val="false"/>
        </w:rPr>
      </w:pPr>
      <w:r w:rsidRPr="00F669C0">
        <w:rPr>
          <w:rFonts w:hAnsi="Times New Roman" w:ascii="Times New Roman"/>
          <w:b w:val="false"/>
        </w:rPr>
        <w:tab/>
      </w:r>
    </w:p>
    <w:p w:rsidRDefault="00E854D2" w:rsidP="00E854D2" w:rsidR="00E854D2" w:rsidRPr="00F669C0">
      <w:pPr>
        <w:tabs>
          <w:tab w:pos="448" w:val="left"/>
        </w:tabs>
        <w:jc w:val="center"/>
        <w:rPr>
          <w:rFonts w:hAnsi="Times New Roman" w:ascii="Times New Roman"/>
          <w:b w:val="false"/>
        </w:rPr>
      </w:pPr>
      <w:r w:rsidRPr="00F669C0">
        <w:rPr>
          <w:rFonts w:hAnsi="Times New Roman" w:ascii="Times New Roman"/>
          <w:b w:val="false"/>
        </w:rPr>
        <w:t xml:space="preserve">U Rijeci, </w:t>
      </w:r>
      <w:r w:rsidR="006058CF">
        <w:rPr>
          <w:rFonts w:hAnsi="Times New Roman" w:ascii="Times New Roman"/>
          <w:b w:val="false"/>
        </w:rPr>
        <w:t>23. svibnja 2016. godine</w:t>
      </w:r>
    </w:p>
    <w:p w:rsidRDefault="00E854D2" w:rsidP="00E854D2" w:rsidR="00E854D2" w:rsidRPr="00F669C0">
      <w:pPr>
        <w:jc w:val="both"/>
        <w:rPr>
          <w:rFonts w:hAnsi="Times New Roman" w:ascii="Times New Roman"/>
        </w:rPr>
      </w:pPr>
    </w:p>
    <w:p w:rsidRDefault="00E854D2" w:rsidP="006058CF" w:rsidR="00E854D2" w:rsidRPr="00F669C0">
      <w:pPr>
        <w:jc w:val="right"/>
        <w:rPr>
          <w:rFonts w:hAnsi="Times New Roman" w:ascii="Times New Roman"/>
          <w:b w:val="false"/>
        </w:rPr>
      </w:pPr>
      <w:r w:rsidRPr="00F669C0">
        <w:rPr>
          <w:rFonts w:hAnsi="Times New Roman" w:ascii="Times New Roman"/>
        </w:rPr>
        <w:t xml:space="preserve">                                                                                         </w:t>
      </w:r>
      <w:r w:rsidR="00FA14A2" w:rsidRPr="00F669C0">
        <w:rPr>
          <w:rFonts w:hAnsi="Times New Roman" w:ascii="Times New Roman"/>
        </w:rPr>
        <w:t xml:space="preserve">  </w:t>
      </w:r>
      <w:r w:rsidR="006058CF">
        <w:rPr>
          <w:rFonts w:hAnsi="Times New Roman" w:ascii="Times New Roman"/>
          <w:b w:val="false"/>
        </w:rPr>
        <w:t>S</w:t>
      </w:r>
      <w:r w:rsidRPr="00F669C0">
        <w:rPr>
          <w:rFonts w:hAnsi="Times New Roman" w:ascii="Times New Roman"/>
          <w:b w:val="false"/>
        </w:rPr>
        <w:t>udac</w:t>
      </w:r>
    </w:p>
    <w:p w:rsidRDefault="00E854D2" w:rsidP="006058CF" w:rsidR="00E854D2" w:rsidRPr="00F669C0">
      <w:pPr>
        <w:jc w:val="right"/>
        <w:rPr>
          <w:rFonts w:hAnsi="Times New Roman" w:ascii="Times New Roman"/>
          <w:b w:val="false"/>
        </w:rPr>
      </w:pPr>
      <w:r w:rsidRPr="00F669C0">
        <w:rPr>
          <w:rFonts w:hAnsi="Times New Roman" w:ascii="Times New Roman"/>
          <w:b w:val="false"/>
        </w:rPr>
        <w:tab/>
      </w:r>
      <w:r w:rsidRPr="00F669C0">
        <w:rPr>
          <w:rFonts w:hAnsi="Times New Roman" w:ascii="Times New Roman"/>
          <w:b w:val="false"/>
        </w:rPr>
        <w:tab/>
      </w:r>
      <w:r w:rsidRPr="00F669C0">
        <w:rPr>
          <w:rFonts w:hAnsi="Times New Roman" w:ascii="Times New Roman"/>
          <w:b w:val="false"/>
        </w:rPr>
        <w:tab/>
      </w:r>
      <w:r w:rsidRPr="00F669C0">
        <w:rPr>
          <w:rFonts w:hAnsi="Times New Roman" w:ascii="Times New Roman"/>
          <w:b w:val="false"/>
        </w:rPr>
        <w:tab/>
      </w:r>
      <w:r w:rsidRPr="00F669C0">
        <w:rPr>
          <w:rFonts w:hAnsi="Times New Roman" w:ascii="Times New Roman"/>
          <w:b w:val="false"/>
        </w:rPr>
        <w:tab/>
      </w:r>
      <w:r w:rsidRPr="00F669C0">
        <w:rPr>
          <w:rFonts w:hAnsi="Times New Roman" w:ascii="Times New Roman"/>
          <w:b w:val="false"/>
        </w:rPr>
        <w:tab/>
        <w:t xml:space="preserve">                                 </w:t>
      </w:r>
      <w:r w:rsidR="006058CF">
        <w:rPr>
          <w:rFonts w:hAnsi="Times New Roman" w:ascii="Times New Roman"/>
          <w:b w:val="false"/>
        </w:rPr>
        <w:t xml:space="preserve">            </w:t>
      </w:r>
      <w:smartTag w:element="PersonName" w:uri="urn:schemas-microsoft-com:office:smarttags">
        <w:r w:rsidRPr="00F669C0">
          <w:rPr>
            <w:rFonts w:hAnsi="Times New Roman" w:ascii="Times New Roman"/>
            <w:b w:val="false"/>
          </w:rPr>
          <w:t>Daniela Korlević</w:t>
        </w:r>
      </w:smartTag>
      <w:r w:rsidRPr="00F669C0">
        <w:rPr>
          <w:rFonts w:hAnsi="Times New Roman" w:ascii="Times New Roman"/>
          <w:b w:val="false"/>
        </w:rPr>
        <w:tab/>
      </w:r>
    </w:p>
    <w:p w:rsidRDefault="00E854D2" w:rsidP="00E854D2" w:rsidR="00E854D2" w:rsidRPr="00F669C0">
      <w:pPr>
        <w:jc w:val="both"/>
        <w:rPr>
          <w:rFonts w:hAnsi="Times New Roman" w:ascii="Times New Roman"/>
        </w:rPr>
      </w:pPr>
      <w:r w:rsidRPr="00F669C0">
        <w:rPr>
          <w:rFonts w:hAnsi="Times New Roman" w:ascii="Times New Roman"/>
        </w:rPr>
        <w:t xml:space="preserve"> </w:t>
      </w:r>
      <w:r w:rsidRPr="00F669C0">
        <w:rPr>
          <w:rFonts w:hAnsi="Times New Roman" w:ascii="Times New Roman"/>
        </w:rPr>
        <w:tab/>
      </w:r>
      <w:r w:rsidRPr="00F669C0">
        <w:rPr>
          <w:rFonts w:hAnsi="Times New Roman" w:ascii="Times New Roman"/>
        </w:rPr>
        <w:tab/>
      </w:r>
      <w:r w:rsidRPr="00F669C0">
        <w:rPr>
          <w:rFonts w:hAnsi="Times New Roman" w:ascii="Times New Roman"/>
        </w:rPr>
        <w:tab/>
      </w:r>
      <w:r w:rsidRPr="00F669C0">
        <w:rPr>
          <w:rFonts w:hAnsi="Times New Roman" w:ascii="Times New Roman"/>
        </w:rPr>
        <w:tab/>
      </w:r>
      <w:r w:rsidRPr="00F669C0">
        <w:rPr>
          <w:rFonts w:hAnsi="Times New Roman" w:ascii="Times New Roman"/>
        </w:rPr>
        <w:tab/>
      </w:r>
      <w:r w:rsidRPr="00F669C0">
        <w:rPr>
          <w:rFonts w:hAnsi="Times New Roman" w:ascii="Times New Roman"/>
        </w:rPr>
        <w:tab/>
      </w:r>
      <w:r w:rsidRPr="00F669C0">
        <w:rPr>
          <w:rFonts w:hAnsi="Times New Roman" w:ascii="Times New Roman"/>
        </w:rPr>
        <w:tab/>
      </w:r>
    </w:p>
    <w:p w:rsidRDefault="00E854D2" w:rsidP="00E854D2" w:rsidR="00E854D2" w:rsidRPr="00F669C0">
      <w:pPr>
        <w:rPr>
          <w:rFonts w:hAnsi="Times New Roman" w:ascii="Times New Roman"/>
        </w:rPr>
      </w:pPr>
      <w:r w:rsidRPr="00F669C0">
        <w:rPr>
          <w:rFonts w:hAnsi="Times New Roman" w:ascii="Times New Roman"/>
        </w:rPr>
        <w:t>UPUTA O PRAVNOM LIJEKU:</w:t>
      </w:r>
    </w:p>
    <w:p w:rsidRDefault="00E854D2" w:rsidP="00E854D2" w:rsidR="00E854D2" w:rsidRPr="00F669C0">
      <w:pPr>
        <w:jc w:val="both"/>
        <w:rPr>
          <w:rFonts w:hAnsi="Times New Roman" w:ascii="Times New Roman"/>
          <w:b w:val="false"/>
        </w:rPr>
      </w:pPr>
      <w:r w:rsidRPr="00F669C0">
        <w:rPr>
          <w:rFonts w:hAnsi="Times New Roman" w:ascii="Times New Roman"/>
          <w:b w:val="false"/>
        </w:rPr>
        <w:t xml:space="preserve">Protiv rješenja dopuštena je žalba Visokom trgovačkom sudu Republike Hrvatske u Zagrebu. Žalba se podnosi putem ovog suda, u dva primjerka, u roku </w:t>
      </w:r>
      <w:r w:rsidR="006058CF" w:rsidRPr="006058CF">
        <w:rPr>
          <w:rFonts w:hAnsi="Times New Roman" w:ascii="Times New Roman"/>
          <w:b w:val="false"/>
        </w:rPr>
        <w:t>osam dana istekom osmoga dana od dana objave pismena na mrežnoj stranici e-Oglasne ploče sudova.</w:t>
      </w:r>
    </w:p>
    <w:p w:rsidRDefault="00E854D2" w:rsidP="00E854D2" w:rsidR="00E854D2" w:rsidRPr="00F669C0">
      <w:pPr>
        <w:rPr>
          <w:rFonts w:hAnsi="Times New Roman" w:ascii="Times New Roman"/>
        </w:rPr>
      </w:pPr>
    </w:p>
    <w:p w:rsidRDefault="00E854D2" w:rsidP="00E854D2" w:rsidR="00E854D2" w:rsidRPr="00F669C0">
      <w:pPr>
        <w:rPr>
          <w:rFonts w:hAnsi="Times New Roman" w:ascii="Times New Roman"/>
        </w:rPr>
      </w:pPr>
    </w:p>
    <w:p w:rsidRDefault="00E854D2" w:rsidP="00E854D2" w:rsidR="00E854D2" w:rsidRPr="006058CF">
      <w:pPr>
        <w:rPr>
          <w:rFonts w:hAnsi="Times New Roman" w:ascii="Times New Roman"/>
          <w:sz w:val="20"/>
        </w:rPr>
      </w:pPr>
      <w:r w:rsidRPr="006058CF">
        <w:rPr>
          <w:rFonts w:hAnsi="Times New Roman" w:ascii="Times New Roman"/>
          <w:sz w:val="20"/>
        </w:rPr>
        <w:t>DNA:</w:t>
      </w:r>
    </w:p>
    <w:p w:rsidRDefault="00E854D2" w:rsidP="00E854D2" w:rsidR="006D153B" w:rsidRPr="006058CF">
      <w:pPr>
        <w:rPr>
          <w:rFonts w:hAnsi="Times New Roman" w:ascii="Times New Roman"/>
          <w:b w:val="false"/>
          <w:sz w:val="20"/>
        </w:rPr>
      </w:pPr>
      <w:r w:rsidRPr="006058CF">
        <w:rPr>
          <w:rFonts w:hAnsi="Times New Roman" w:ascii="Times New Roman"/>
          <w:b w:val="false"/>
          <w:sz w:val="20"/>
        </w:rPr>
        <w:t xml:space="preserve">- </w:t>
      </w:r>
      <w:r w:rsidR="006058CF">
        <w:rPr>
          <w:rFonts w:hAnsi="Times New Roman" w:ascii="Times New Roman"/>
          <w:b w:val="false"/>
          <w:sz w:val="20"/>
        </w:rPr>
        <w:t>članu društva Mario Della Mora po opun. Gina Brnić</w:t>
      </w:r>
    </w:p>
    <w:p w:rsidRDefault="00E854D2" w:rsidP="00E854D2" w:rsidR="006D153B" w:rsidRPr="006058CF">
      <w:pPr>
        <w:rPr>
          <w:rFonts w:hAnsi="Times New Roman" w:ascii="Times New Roman"/>
          <w:b w:val="false"/>
          <w:sz w:val="20"/>
        </w:rPr>
      </w:pPr>
      <w:r w:rsidRPr="006058CF">
        <w:rPr>
          <w:rFonts w:hAnsi="Times New Roman" w:ascii="Times New Roman"/>
          <w:b w:val="false"/>
          <w:sz w:val="20"/>
        </w:rPr>
        <w:t xml:space="preserve">- </w:t>
      </w:r>
      <w:r w:rsidR="00AF2544" w:rsidRPr="006058CF">
        <w:rPr>
          <w:rFonts w:hAnsi="Times New Roman" w:ascii="Times New Roman"/>
          <w:b w:val="false"/>
          <w:sz w:val="20"/>
        </w:rPr>
        <w:t xml:space="preserve">dužniku </w:t>
      </w:r>
      <w:r w:rsidR="006058CF">
        <w:rPr>
          <w:rFonts w:hAnsi="Times New Roman" w:ascii="Times New Roman"/>
          <w:b w:val="false"/>
          <w:sz w:val="20"/>
        </w:rPr>
        <w:t xml:space="preserve"> </w:t>
      </w:r>
    </w:p>
    <w:p w:rsidRDefault="00E854D2" w:rsidP="00E854D2" w:rsidR="00E854D2" w:rsidRPr="006058CF">
      <w:pPr>
        <w:rPr>
          <w:rFonts w:hAnsi="Times New Roman" w:ascii="Times New Roman"/>
          <w:b w:val="false"/>
          <w:sz w:val="20"/>
        </w:rPr>
      </w:pPr>
      <w:r w:rsidRPr="006058CF">
        <w:rPr>
          <w:rFonts w:hAnsi="Times New Roman" w:ascii="Times New Roman"/>
          <w:b w:val="false"/>
          <w:sz w:val="20"/>
        </w:rPr>
        <w:t xml:space="preserve">- </w:t>
      </w:r>
      <w:r w:rsidR="006058CF">
        <w:rPr>
          <w:rFonts w:hAnsi="Times New Roman" w:ascii="Times New Roman"/>
          <w:b w:val="false"/>
          <w:sz w:val="20"/>
        </w:rPr>
        <w:t>e-O</w:t>
      </w:r>
      <w:r w:rsidRPr="006058CF">
        <w:rPr>
          <w:rFonts w:hAnsi="Times New Roman" w:ascii="Times New Roman"/>
          <w:b w:val="false"/>
          <w:sz w:val="20"/>
        </w:rPr>
        <w:t>glasna ploča</w:t>
      </w:r>
    </w:p>
    <w:p w:rsidRDefault="00E854D2" w:rsidP="00E854D2" w:rsidR="00E854D2" w:rsidRPr="006058CF">
      <w:pPr>
        <w:rPr>
          <w:rFonts w:hAnsi="Times New Roman" w:ascii="Times New Roman"/>
          <w:b w:val="false"/>
          <w:sz w:val="20"/>
        </w:rPr>
      </w:pPr>
      <w:r w:rsidRPr="006058CF">
        <w:rPr>
          <w:rFonts w:hAnsi="Times New Roman" w:ascii="Times New Roman"/>
          <w:b w:val="false"/>
          <w:sz w:val="20"/>
        </w:rPr>
        <w:t>- sudski registar</w:t>
      </w:r>
    </w:p>
    <w:p w:rsidRDefault="00AF2544" w:rsidP="00E854D2" w:rsidR="00AF2544" w:rsidRPr="006058CF">
      <w:pPr>
        <w:rPr>
          <w:rFonts w:hAnsi="Times New Roman" w:ascii="Times New Roman"/>
          <w:b w:val="false"/>
          <w:sz w:val="20"/>
        </w:rPr>
      </w:pPr>
      <w:r w:rsidRPr="006058CF">
        <w:rPr>
          <w:rFonts w:hAnsi="Times New Roman" w:ascii="Times New Roman"/>
          <w:b w:val="false"/>
          <w:sz w:val="20"/>
        </w:rPr>
        <w:t xml:space="preserve">- OS u Rijeci, </w:t>
      </w:r>
      <w:r w:rsidR="006058CF">
        <w:rPr>
          <w:rFonts w:hAnsi="Times New Roman" w:ascii="Times New Roman"/>
          <w:b w:val="false"/>
          <w:sz w:val="20"/>
        </w:rPr>
        <w:t>Stalna služba u Malom Lošinju, Riva lošinjskih kapetana 14</w:t>
      </w:r>
    </w:p>
    <w:p w:rsidRDefault="00AF2544" w:rsidP="00E854D2" w:rsidR="00AF2544" w:rsidRPr="006058CF">
      <w:pPr>
        <w:rPr>
          <w:rFonts w:hAnsi="Times New Roman" w:ascii="Times New Roman"/>
          <w:b w:val="false"/>
          <w:sz w:val="20"/>
        </w:rPr>
      </w:pPr>
    </w:p>
    <w:p w:rsidRDefault="00FA14A2" w:rsidP="00E854D2" w:rsidR="00E854D2" w:rsidRPr="006058CF">
      <w:pPr>
        <w:rPr>
          <w:rFonts w:hAnsi="Times New Roman" w:ascii="Times New Roman"/>
          <w:b w:val="false"/>
          <w:sz w:val="20"/>
        </w:rPr>
      </w:pPr>
      <w:r w:rsidRPr="006058CF">
        <w:rPr>
          <w:rFonts w:hAnsi="Times New Roman" w:ascii="Times New Roman"/>
          <w:b w:val="false"/>
          <w:sz w:val="20"/>
        </w:rPr>
        <w:t xml:space="preserve">U Rijeci, </w:t>
      </w:r>
      <w:r w:rsidR="006058CF">
        <w:rPr>
          <w:rFonts w:hAnsi="Times New Roman" w:ascii="Times New Roman"/>
          <w:b w:val="false"/>
          <w:sz w:val="20"/>
        </w:rPr>
        <w:t>23.5.2016</w:t>
      </w:r>
      <w:r w:rsidRPr="006058CF">
        <w:rPr>
          <w:rFonts w:hAnsi="Times New Roman" w:ascii="Times New Roman"/>
          <w:b w:val="false"/>
          <w:sz w:val="20"/>
        </w:rPr>
        <w:t>.g.</w:t>
      </w:r>
    </w:p>
    <w:p w:rsidRDefault="00FA14A2" w:rsidP="00E854D2" w:rsidR="00FA14A2" w:rsidRPr="006058CF">
      <w:pPr>
        <w:rPr>
          <w:rFonts w:hAnsi="Times New Roman" w:ascii="Times New Roman"/>
          <w:b w:val="false"/>
          <w:sz w:val="20"/>
        </w:rPr>
      </w:pPr>
    </w:p>
    <w:p w:rsidRDefault="006058CF" w:rsidP="00E854D2" w:rsidR="00E854D2" w:rsidRPr="006058CF">
      <w:pPr>
        <w:rPr>
          <w:rFonts w:hAnsi="Times New Roman" w:ascii="Times New Roman"/>
          <w:b w:val="false"/>
          <w:sz w:val="20"/>
        </w:rPr>
      </w:pPr>
      <w:r>
        <w:rPr>
          <w:rFonts w:hAnsi="Times New Roman" w:ascii="Times New Roman"/>
          <w:b w:val="false"/>
          <w:sz w:val="20"/>
        </w:rPr>
        <w:t>S</w:t>
      </w:r>
      <w:r w:rsidR="00E854D2" w:rsidRPr="006058CF">
        <w:rPr>
          <w:rFonts w:hAnsi="Times New Roman" w:ascii="Times New Roman"/>
          <w:b w:val="false"/>
          <w:sz w:val="20"/>
        </w:rPr>
        <w:t>udac</w:t>
      </w:r>
    </w:p>
    <w:p w:rsidRDefault="00E854D2" w:rsidP="00E854D2" w:rsidR="00E854D2" w:rsidRPr="006058CF">
      <w:pPr>
        <w:rPr>
          <w:rFonts w:hAnsi="Times New Roman" w:ascii="Times New Roman"/>
          <w:b w:val="false"/>
          <w:sz w:val="20"/>
        </w:rPr>
      </w:pPr>
      <w:smartTag w:element="PersonName" w:uri="urn:schemas-microsoft-com:office:smarttags">
        <w:r w:rsidRPr="006058CF">
          <w:rPr>
            <w:rFonts w:hAnsi="Times New Roman" w:ascii="Times New Roman"/>
            <w:b w:val="false"/>
            <w:sz w:val="20"/>
          </w:rPr>
          <w:t>Daniela Korlević</w:t>
        </w:r>
      </w:smartTag>
    </w:p>
    <w:p w:rsidRDefault="00E854D2" w:rsidP="00E854D2" w:rsidR="00E854D2" w:rsidRPr="006058CF">
      <w:pPr>
        <w:rPr>
          <w:rFonts w:hAnsi="Times New Roman" w:ascii="Times New Roman"/>
          <w:b w:val="false"/>
          <w:sz w:val="20"/>
        </w:rPr>
      </w:pPr>
    </w:p>
    <w:p w:rsidRDefault="00A50178" w:rsidR="00A50178" w:rsidRPr="00F669C0">
      <w:pPr>
        <w:rPr>
          <w:rFonts w:hAnsi="Times New Roman" w:ascii="Times New Roman"/>
        </w:rPr>
      </w:pPr>
    </w:p>
    <w:sectPr w:rsidSect="00C967CD" w:rsidR="00A50178" w:rsidRPr="00F669C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17F4">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rsidRPr="00F669C0">
    <w:pPr>
      <w:pStyle w:val="Zaglavlje"/>
      <w:rPr>
        <w:rFonts w:hAnsi="Times New Roman" w:ascii="Times New Roman"/>
        <w:b w:val="false"/>
      </w:rPr>
    </w:pPr>
    <w:r w:rsidRPr="00F669C0">
      <w:rPr>
        <w:rFonts w:hAnsi="Times New Roman" w:ascii="Times New Roman"/>
        <w:b w:val="false"/>
      </w:rPr>
      <w:t xml:space="preserve">                                                                                       </w:t>
    </w:r>
    <w:r w:rsidRPr="00F669C0">
      <w:rPr>
        <w:rFonts w:hAnsi="Times New Roman" w:ascii="Times New Roman"/>
        <w:b w:val="false"/>
      </w:rPr>
      <w:tab/>
      <w:t xml:space="preserve"> Posl.br. 15 St-</w:t>
    </w:r>
    <w:r w:rsidR="00F669C0">
      <w:rPr>
        <w:rFonts w:hAnsi="Times New Roman" w:ascii="Times New Roman"/>
        <w:b w:val="false"/>
      </w:rPr>
      <w:t>138/15-16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D3358"/>
    <w:rsid w:val="000E2B1B"/>
    <w:rsid w:val="00177C33"/>
    <w:rsid w:val="001A4320"/>
    <w:rsid w:val="003B36B4"/>
    <w:rsid w:val="003E5FD3"/>
    <w:rsid w:val="00564EF3"/>
    <w:rsid w:val="006058CF"/>
    <w:rsid w:val="00671D4B"/>
    <w:rsid w:val="006769F5"/>
    <w:rsid w:val="006D153B"/>
    <w:rsid w:val="0077012D"/>
    <w:rsid w:val="008117F4"/>
    <w:rsid w:val="0083667F"/>
    <w:rsid w:val="008634C3"/>
    <w:rsid w:val="008C32A2"/>
    <w:rsid w:val="009F0954"/>
    <w:rsid w:val="00A50178"/>
    <w:rsid w:val="00AF2544"/>
    <w:rsid w:val="00C967CD"/>
    <w:rsid w:val="00D10827"/>
    <w:rsid w:val="00D91718"/>
    <w:rsid w:val="00DF2F79"/>
    <w:rsid w:val="00E854D2"/>
    <w:rsid w:val="00F669C0"/>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Tekstrezerviranogmjesta" w:type="character">
    <w:name w:val="Placeholder Text"/>
    <w:basedOn w:val="Zadanifontodlomka"/>
    <w:uiPriority w:val="99"/>
    <w:semiHidden/>
    <w:rsid w:val="008117F4"/>
    <w:rPr>
      <w:color w:val="808080"/>
      <w:bdr w:space="0" w:sz="0" w:color="auto" w:val="none"/>
      <w:shd w:fill="auto" w:color="auto" w:val="clear"/>
    </w:rPr>
  </w:style>
  <w:style w:customStyle="true" w:styleId="eSPISCCParagraphDefaultFont" w:type="character">
    <w:name w:val="eSPIS_CC_Paragraph Default Font"/>
    <w:basedOn w:val="Zadanifontodlomka"/>
    <w:rsid w:val="008117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7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117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7F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117F4"/>
    <w:rPr>
      <w:rFonts w:cs="Tahoma" w:hAnsi="Tahoma" w:ascii="Tahoma"/>
      <w:sz w:val="16"/>
      <w:szCs w:val="16"/>
    </w:rPr>
  </w:style>
  <w:style w:customStyle="true" w:styleId="TekstbaloniaChar" w:type="character">
    <w:name w:val="Tekst balončića Char"/>
    <w:basedOn w:val="Zadanifontodlomka"/>
    <w:link w:val="Tekstbalonia"/>
    <w:rsid w:val="008117F4"/>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Tekstrezerviranogmjesta" w:type="character">
    <w:name w:val="Placeholder Text"/>
    <w:basedOn w:val="Zadanifontodlomka"/>
    <w:uiPriority w:val="99"/>
    <w:semiHidden/>
    <w:rsid w:val="008117F4"/>
    <w:rPr>
      <w:color w:val="808080"/>
      <w:bdr w:color="auto" w:space="0" w:sz="0" w:val="none"/>
      <w:shd w:color="auto" w:fill="auto" w:val="clear"/>
    </w:rPr>
  </w:style>
  <w:style w:customStyle="1" w:styleId="eSPISCCParagraphDefaultFont" w:type="character">
    <w:name w:val="eSPIS_CC_Paragraph Default Font"/>
    <w:basedOn w:val="Zadanifontodlomka"/>
    <w:rsid w:val="008117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7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117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7F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117F4"/>
    <w:rPr>
      <w:rFonts w:ascii="Tahoma" w:cs="Tahoma" w:hAnsi="Tahoma"/>
      <w:sz w:val="16"/>
      <w:szCs w:val="16"/>
    </w:rPr>
  </w:style>
  <w:style w:customStyle="1" w:styleId="TekstbaloniaChar" w:type="character">
    <w:name w:val="Tekst balončića Char"/>
    <w:basedOn w:val="Zadanifontodlomka"/>
    <w:link w:val="Tekstbalonia"/>
    <w:rsid w:val="008117F4"/>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2016.</izvorni_sadrzaj>
    <derivirana_varijabla naziv="DomainObject.Predmet.DatumRjesavanja_1">25.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St-138/2015</izvorni_sadrzaj>
    <derivirana_varijabla naziv="DomainObject.Predmet.OznakaBroj_1">St-138/2015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ALTATORE d.o.o.  Mali Lošinj</izvorni_sadrzaj>
    <derivirana_varijabla naziv="DomainObject.Predmet.ProtustrankaFormated_1">  ALTATORE d.o.o.  Mali Lošinj</derivirana_varijabla>
  </DomainObject.Predmet.ProtustrankaFormated>
  <DomainObject.Predmet.ProtustrankaFormatedOIB>
    <izvorni_sadrzaj>  ALTATORE d.o.o.  Mali Lošinj, OIB 10284140136</izvorni_sadrzaj>
    <derivirana_varijabla naziv="DomainObject.Predmet.ProtustrankaFormatedOIB_1">  ALTATORE d.o.o.  Mali Lošinj, OIB 10284140136</derivirana_varijabla>
  </DomainObject.Predmet.ProtustrankaFormatedOIB>
  <DomainObject.Predmet.ProtustrankaFormatedWithAdress>
    <izvorni_sadrzaj> ALTATORE d.o.o.  Mali Lošinj, Gornja Bričina 44, 51550 Mali Lošinj</izvorni_sadrzaj>
    <derivirana_varijabla naziv="DomainObject.Predmet.ProtustrankaFormatedWithAdress_1"> ALTATORE d.o.o.  Mali Lošinj, Gornja Bričina 44, 51550 Mali Lošinj</derivirana_varijabla>
  </DomainObject.Predmet.ProtustrankaFormatedWithAdress>
  <DomainObject.Predmet.ProtustrankaFormatedWithAdressOIB>
    <izvorni_sadrzaj> ALTATORE d.o.o.  Mali Lošinj, OIB 10284140136, Gornja Bričina 44, 51550 Mali Lošinj</izvorni_sadrzaj>
    <derivirana_varijabla naziv="DomainObject.Predmet.ProtustrankaFormatedWithAdressOIB_1"> ALTATORE d.o.o.  Mali Lošinj, OIB 10284140136, Gornja Bričina 44, 51550 Mali Lošinj</derivirana_varijabla>
  </DomainObject.Predmet.ProtustrankaFormatedWithAdressOIB>
  <DomainObject.Predmet.ProtustrankaWithAdress>
    <izvorni_sadrzaj>ALTATORE d.o.o.  Mali Lošinj Gornja Bričina 44, 51550 Mali Lošinj</izvorni_sadrzaj>
    <derivirana_varijabla naziv="DomainObject.Predmet.ProtustrankaWithAdress_1">ALTATORE d.o.o.  Mali Lošinj Gornja Bričina 44, 51550 Mali Lošinj</derivirana_varijabla>
  </DomainObject.Predmet.ProtustrankaWithAdress>
  <DomainObject.Predmet.ProtustrankaWithAdressOIB>
    <izvorni_sadrzaj>ALTATORE d.o.o.  Mali Lošinj, OIB 10284140136, Gornja Bričina 44, 51550 Mali Lošinj</izvorni_sadrzaj>
    <derivirana_varijabla naziv="DomainObject.Predmet.ProtustrankaWithAdressOIB_1">ALTATORE d.o.o.  Mali Lošinj, OIB 10284140136, Gornja Bričina 44, 51550 Mali Lošinj</derivirana_varijabla>
  </DomainObject.Predmet.ProtustrankaWithAdressOIB>
  <DomainObject.Predmet.ProtustrankaNazivFormated>
    <izvorni_sadrzaj>ALTATORE d.o.o.  Mali Lošinj</izvorni_sadrzaj>
    <derivirana_varijabla naziv="DomainObject.Predmet.ProtustrankaNazivFormated_1">ALTATORE d.o.o.  Mali Lošinj</derivirana_varijabla>
  </DomainObject.Predmet.ProtustrankaNazivFormated>
  <DomainObject.Predmet.ProtustrankaNazivFormatedOIB>
    <izvorni_sadrzaj>ALTATORE d.o.o.  Mali Lošinj, OIB 10284140136</izvorni_sadrzaj>
    <derivirana_varijabla naziv="DomainObject.Predmet.ProtustrankaNazivFormatedOIB_1">ALTATORE d.o.o.  Mali Lošinj, OIB 10284140136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ALTATORE d.o.o.  Mali Lošinj</item>
    </izvorni_sadrzaj>
    <derivirana_varijabla naziv="DomainObject.Predmet.ProtuStrankaListFormated_1">
      <item>ALTATORE d.o.o.  Mali Lošinj</item>
    </derivirana_varijabla>
  </DomainObject.Predmet.ProtuStrankaListFormated>
  <DomainObject.Predmet.ProtuStrankaListFormatedOIB>
    <izvorni_sadrzaj>
      <item>ALTATORE d.o.o.  Mali Lošinj, OIB 10284140136</item>
    </izvorni_sadrzaj>
    <derivirana_varijabla naziv="DomainObject.Predmet.ProtuStrankaListFormatedOIB_1">
      <item>ALTATORE d.o.o.  Mali Lošinj, OIB 10284140136</item>
    </derivirana_varijabla>
  </DomainObject.Predmet.ProtuStrankaListFormatedOIB>
  <DomainObject.Predmet.ProtuStrankaListFormatedWithAdress>
    <izvorni_sadrzaj>
      <item>ALTATORE d.o.o.  Mali Lošinj, Gornja Bričina 44, 51550 Mali Lošinj</item>
    </izvorni_sadrzaj>
    <derivirana_varijabla naziv="DomainObject.Predmet.ProtuStrankaListFormatedWithAdress_1">
      <item>ALTATORE d.o.o.  Mali Lošinj, Gornja Bričina 44, 51550 Mali Lošinj</item>
    </derivirana_varijabla>
  </DomainObject.Predmet.ProtuStrankaListFormatedWithAdress>
  <DomainObject.Predmet.ProtuStrankaListFormatedWithAdressOIB>
    <izvorni_sadrzaj>
      <item>ALTATORE d.o.o.  Mali Lošinj, OIB 10284140136, Gornja Bričina 44, 51550 Mali Lošinj</item>
    </izvorni_sadrzaj>
    <derivirana_varijabla naziv="DomainObject.Predmet.ProtuStrankaListFormatedWithAdressOIB_1">
      <item>ALTATORE d.o.o.  Mali Lošinj, OIB 10284140136, Gornja Bričina 44, 51550 Mali Lošinj</item>
    </derivirana_varijabla>
  </DomainObject.Predmet.ProtuStrankaListFormatedWithAdressOIB>
  <DomainObject.Predmet.ProtuStrankaListNazivFormated>
    <izvorni_sadrzaj>
      <item>ALTATORE d.o.o.  Mali Lošinj</item>
    </izvorni_sadrzaj>
    <derivirana_varijabla naziv="DomainObject.Predmet.ProtuStrankaListNazivFormated_1">
      <item>ALTATORE d.o.o.  Mali Lošinj</item>
    </derivirana_varijabla>
  </DomainObject.Predmet.ProtuStrankaListNazivFormated>
  <DomainObject.Predmet.ProtuStrankaListNazivFormatedOIB>
    <izvorni_sadrzaj>
      <item>ALTATORE d.o.o.  Mali Lošinj, OIB 10284140136</item>
    </izvorni_sadrzaj>
    <derivirana_varijabla naziv="DomainObject.Predmet.ProtuStrankaListNazivFormatedOIB_1">
      <item>ALTATORE d.o.o.  Mali Lošinj, OIB 10284140136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ALTATORE d.o.o.  Mali Lošinj</izvorni_sadrzaj>
    <derivirana_varijabla naziv="DomainObject.Predmet.ProtustrankaIDrugi_1">ALTATORE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ALTATORE d.o.o.  Mali Lošinj, OIB 10284140136, Gornja Bričina 44, 51550 Mali Lošinj</izvorni_sadrzaj>
    <derivirana_varijabla naziv="DomainObject.Predmet.ProtustrankaIDrugiAdressOIB_1">ALTATORE d.o.o.  Mali Lošinj, OIB 10284140136, Gornja Bričina 44,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2016.</izvorni_sadrzaj>
    <derivirana_varijabla naziv="DomainObject.Predmet.OdlukaRjesenje.DatumDonosenjaOdluke_1">25.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St-138/2015-11</izvorni_sadrzaj>
    <derivirana_varijabla naziv="DomainObject.Predmet.OdlukaRjesenje.Oznaka_1">St-138/2015-11</derivirana_varijabla>
  </DomainObject.Predmet.OdlukaRjesenje.Oznaka>
  <DomainObject.Predmet.SudioniciListNaziv>
    <izvorni_sadrzaj>
      <item>FINA  Rijeka</item>
      <item>ALTATORE d.o.o.  Mali Lošinj</item>
    </izvorni_sadrzaj>
    <derivirana_varijabla naziv="DomainObject.Predmet.SudioniciListNaziv_1">
      <item>FINA  Rijeka</item>
      <item>ALTATORE d.o.o.  Mali Lošinj</item>
    </derivirana_varijabla>
  </DomainObject.Predmet.SudioniciListNaziv>
  <DomainObject.Predmet.SudioniciListAdressOIB>
    <izvorni_sadrzaj>
      <item>FINA  Rijeka, OIB 85821130368, Frana Kurelca 8,51000 Rijeka</item>
      <item>ALTATORE d.o.o.  Mali Lošinj, OIB 10284140136, Gornja Bričina 44,51550 Mali Lošinj</item>
    </izvorni_sadrzaj>
    <derivirana_varijabla naziv="DomainObject.Predmet.SudioniciListAdressOIB_1">
      <item>FINA  Rijeka, OIB 85821130368, Frana Kurelca 8,51000 Rijeka</item>
      <item>ALTATORE d.o.o.  Mali Lošinj, OIB 10284140136, Gornja Bričina 44,51550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10284140136</item>
    </izvorni_sadrzaj>
    <derivirana_varijabla naziv="DomainObject.Predmet.SudioniciListNazivOIB_1">
      <item>, OIB 85821130368</item>
      <item>, OIB 10284140136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122EFC-2AD7-409F-9D23-D3F0BB894D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887</properties:Words>
  <properties:Characters>5087</properties:Characters>
  <properties:Lines>117</properties:Lines>
  <properties:Paragraphs>36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2016-05-23T07:37:00Z</dcterms:created>
  <dc:creator>dcmelik</dc:creator>
  <cp:lastModifiedBy>Jasna Radulović</cp:lastModifiedBy>
  <cp:lastPrinted>2016-05-23T07:51:00Z</cp:lastPrinted>
  <dcterms:modified xmlns:xsi="http://www.w3.org/2001/XMLSchema-instance" xsi:type="dcterms:W3CDTF">2016-05-23T08:11:00Z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