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e1dd" w14:paraId="a6fe1dd" w:rsidRDefault="009F683B" w:rsidP="009F683B" w:rsidR="009F683B" w:rsidRPr="009F683B">
      <w:pPr>
        <w:jc w:val="right"/>
        <w15:collapsed w:val="false"/>
        <w:rPr>
          <w:rFonts w:hAnsi="Cambria" w:ascii="Cambria"/>
          <w:b/>
        </w:rPr>
      </w:pPr>
      <w:bookmarkStart w:name="_GoBack" w:id="0"/>
      <w:bookmarkEnd w:id="0"/>
      <w:r w:rsidRPr="009F683B">
        <w:rPr>
          <w:rFonts w:hAnsi="Cambria" w:ascii="Cambria"/>
          <w:b/>
        </w:rPr>
        <w:t>3. St-1103/14</w:t>
      </w:r>
    </w:p>
    <w:p w:rsidRDefault="009F683B" w:rsidP="009F683B" w:rsidR="009F683B" w:rsidRPr="009F683B">
      <w:pPr>
        <w:rPr>
          <w:rFonts w:hAnsi="Cambria" w:ascii="Cambria"/>
        </w:rPr>
      </w:pPr>
      <w:r w:rsidRPr="009F683B">
        <w:rPr>
          <w:rFonts w:hAnsi="Cambria" w:ascii="Cambria"/>
        </w:rPr>
        <w:t>ASFALTI ZAGORJE d.o.o. u stečaju</w:t>
      </w:r>
    </w:p>
    <w:p w:rsidRDefault="009F683B" w:rsidP="009F683B" w:rsidR="009F683B" w:rsidRPr="009F683B">
      <w:pPr>
        <w:rPr>
          <w:rFonts w:hAnsi="Cambria" w:ascii="Cambria"/>
        </w:rPr>
      </w:pPr>
      <w:r w:rsidRPr="009F683B">
        <w:rPr>
          <w:rFonts w:hAnsi="Cambria" w:ascii="Cambria"/>
        </w:rPr>
        <w:t>Krapina, Zagrebačka cesta 47</w:t>
      </w:r>
    </w:p>
    <w:p w:rsidRDefault="001552B0" w:rsidP="009F683B" w:rsidR="00A374DE" w:rsidRPr="009F683B">
      <w:pPr>
        <w:rPr>
          <w:rFonts w:hAnsi="Cambria" w:ascii="Cambria"/>
        </w:rPr>
      </w:pPr>
      <w:r>
        <w:rPr>
          <w:rFonts w:hAnsi="Cambria" w:ascii="Cambria"/>
        </w:rPr>
        <w:t>OIB:82262893736</w:t>
      </w:r>
    </w:p>
    <w:p w:rsidRDefault="00C5482A" w:rsidP="00C5482A" w:rsidR="00C5482A" w:rsidRPr="005D0DAC">
      <w:pPr>
        <w:rPr>
          <w:rFonts w:hAnsi="Cambria" w:ascii="Cambria"/>
          <w:b/>
        </w:rPr>
      </w:pPr>
    </w:p>
    <w:p w:rsidRDefault="000D2E6E" w:rsidP="00C5482A" w:rsidR="00012FDE" w:rsidRPr="005D0DAC">
      <w:pPr>
        <w:rPr>
          <w:rFonts w:hAnsi="Cambria" w:ascii="Cambria"/>
        </w:rPr>
      </w:pPr>
      <w:r w:rsidRPr="005D0DAC">
        <w:rPr>
          <w:rFonts w:hAnsi="Cambria" w:ascii="Cambria"/>
        </w:rPr>
        <w:t>Stečajni upravitelj</w:t>
      </w:r>
    </w:p>
    <w:p w:rsidRDefault="0054501D" w:rsidP="00C5482A" w:rsidR="0054501D">
      <w:pPr>
        <w:rPr>
          <w:rFonts w:hAnsi="Cambria" w:ascii="Cambria"/>
        </w:rPr>
      </w:pPr>
    </w:p>
    <w:p w:rsidRDefault="00A47E37" w:rsidP="00C5482A" w:rsidR="00C5482A" w:rsidRPr="005D0DAC">
      <w:pPr>
        <w:rPr>
          <w:rFonts w:hAnsi="Cambria" w:ascii="Cambria"/>
        </w:rPr>
      </w:pPr>
      <w:r w:rsidRPr="005D0DAC">
        <w:rPr>
          <w:rFonts w:hAnsi="Cambria" w:ascii="Cambria"/>
        </w:rPr>
        <w:t xml:space="preserve">Zagreb, </w:t>
      </w:r>
      <w:r w:rsidR="00F14BAF">
        <w:rPr>
          <w:rFonts w:hAnsi="Cambria" w:ascii="Cambria"/>
        </w:rPr>
        <w:t>08</w:t>
      </w:r>
      <w:r w:rsidR="00C5482A" w:rsidRPr="005D0DAC">
        <w:rPr>
          <w:rFonts w:hAnsi="Cambria" w:ascii="Cambria"/>
        </w:rPr>
        <w:t xml:space="preserve">. </w:t>
      </w:r>
      <w:r w:rsidR="00F14BAF">
        <w:rPr>
          <w:rFonts w:hAnsi="Cambria" w:ascii="Cambria"/>
        </w:rPr>
        <w:t>travanj</w:t>
      </w:r>
      <w:r w:rsidR="00CC4D22">
        <w:rPr>
          <w:rFonts w:hAnsi="Cambria" w:ascii="Cambria"/>
        </w:rPr>
        <w:t xml:space="preserve"> </w:t>
      </w:r>
      <w:r w:rsidR="00C5482A" w:rsidRPr="005D0DAC">
        <w:rPr>
          <w:rFonts w:hAnsi="Cambria" w:ascii="Cambria"/>
        </w:rPr>
        <w:t>201</w:t>
      </w:r>
      <w:r w:rsidR="009F683B">
        <w:rPr>
          <w:rFonts w:hAnsi="Cambria" w:ascii="Cambria"/>
        </w:rPr>
        <w:t>9</w:t>
      </w:r>
      <w:r w:rsidR="005E4FBA">
        <w:rPr>
          <w:rFonts w:hAnsi="Cambria" w:ascii="Cambria"/>
        </w:rPr>
        <w:t>.</w:t>
      </w:r>
    </w:p>
    <w:p w:rsidRDefault="00C5482A" w:rsidP="00C5482A" w:rsidR="000D2E6E" w:rsidRPr="005D0DAC">
      <w:pPr>
        <w:rPr>
          <w:rFonts w:hAnsi="Cambria" w:ascii="Cambria"/>
        </w:rPr>
      </w:pPr>
      <w:r w:rsidRPr="005D0DAC">
        <w:rPr>
          <w:rFonts w:hAnsi="Cambria" w:ascii="Cambria"/>
        </w:rPr>
        <w:tab/>
      </w:r>
      <w:r w:rsidRPr="005D0DAC">
        <w:rPr>
          <w:rFonts w:hAnsi="Cambria" w:ascii="Cambria"/>
        </w:rPr>
        <w:tab/>
      </w:r>
      <w:r w:rsidRPr="005D0DAC">
        <w:rPr>
          <w:rFonts w:hAnsi="Cambria" w:ascii="Cambria"/>
        </w:rPr>
        <w:tab/>
      </w:r>
      <w:r w:rsidRPr="005D0DAC">
        <w:rPr>
          <w:rFonts w:hAnsi="Cambria" w:ascii="Cambria"/>
        </w:rPr>
        <w:tab/>
      </w:r>
      <w:r w:rsidRPr="005D0DAC">
        <w:rPr>
          <w:rFonts w:hAnsi="Cambria" w:ascii="Cambria"/>
        </w:rPr>
        <w:tab/>
      </w:r>
    </w:p>
    <w:p w:rsidRDefault="00C5482A" w:rsidP="000525D4" w:rsidR="000525D4">
      <w:pPr>
        <w:jc w:val="right"/>
        <w:rPr>
          <w:rFonts w:hAnsi="Cambria" w:ascii="Cambria"/>
        </w:rPr>
      </w:pPr>
      <w:r w:rsidRPr="005D0DAC">
        <w:rPr>
          <w:rFonts w:hAnsi="Cambria" w:ascii="Cambria"/>
        </w:rPr>
        <w:tab/>
      </w:r>
      <w:r w:rsidRPr="005D0DAC">
        <w:rPr>
          <w:rFonts w:hAnsi="Cambria" w:ascii="Cambria"/>
        </w:rPr>
        <w:tab/>
      </w:r>
      <w:r w:rsidRPr="005D0DAC">
        <w:rPr>
          <w:rFonts w:hAnsi="Cambria" w:ascii="Cambria"/>
        </w:rPr>
        <w:tab/>
      </w:r>
      <w:r w:rsidR="000525D4">
        <w:rPr>
          <w:rFonts w:hAnsi="Cambria" w:ascii="Cambria"/>
        </w:rPr>
        <w:t xml:space="preserve">                                                                             REPUBLIKA HRVATSKA</w:t>
      </w:r>
    </w:p>
    <w:p w:rsidRDefault="00E902B2" w:rsidP="000525D4" w:rsidR="003169E4" w:rsidRPr="005D0DAC">
      <w:pPr>
        <w:jc w:val="right"/>
        <w:rPr>
          <w:rFonts w:hAnsi="Cambria" w:ascii="Cambria"/>
        </w:rPr>
      </w:pPr>
      <w:r w:rsidRPr="005D0DAC">
        <w:rPr>
          <w:rFonts w:hAnsi="Cambria" w:ascii="Cambria"/>
        </w:rPr>
        <w:t>TRGOVAČKI  SUD  U  ZAGREBU</w:t>
      </w:r>
    </w:p>
    <w:p w:rsidRDefault="00A47E37" w:rsidP="000525D4" w:rsidR="000525D4">
      <w:pPr>
        <w:jc w:val="right"/>
        <w:rPr>
          <w:rFonts w:hAnsi="Cambria" w:ascii="Cambria"/>
        </w:rPr>
      </w:pPr>
      <w:r w:rsidRPr="005D0DAC">
        <w:rPr>
          <w:rFonts w:hAnsi="Cambria" w:ascii="Cambria"/>
        </w:rPr>
        <w:t xml:space="preserve">                                                                                                   </w:t>
      </w:r>
    </w:p>
    <w:p w:rsidRDefault="003169E4" w:rsidP="00AE6C24" w:rsidR="00C5482A" w:rsidRPr="00AE6C24">
      <w:pPr>
        <w:jc w:val="right"/>
        <w:rPr>
          <w:rFonts w:hAnsi="Cambria" w:ascii="Cambria"/>
          <w:b/>
        </w:rPr>
      </w:pPr>
      <w:r w:rsidRPr="005D0DAC">
        <w:rPr>
          <w:rFonts w:hAnsi="Cambria" w:ascii="Cambria"/>
        </w:rPr>
        <w:t>Stečajni sudac</w:t>
      </w:r>
    </w:p>
    <w:p w:rsidRDefault="000525D4" w:rsidP="003169E4" w:rsidR="000525D4">
      <w:pPr>
        <w:rPr>
          <w:rFonts w:hAnsi="Cambria" w:ascii="Cambria"/>
          <w:b/>
        </w:rPr>
      </w:pPr>
    </w:p>
    <w:p w:rsidRDefault="003169E4" w:rsidP="003169E4" w:rsidR="009938FB" w:rsidRPr="005D0DAC">
      <w:pPr>
        <w:rPr>
          <w:rFonts w:hAnsi="Cambria" w:ascii="Cambria"/>
          <w:b/>
        </w:rPr>
      </w:pPr>
      <w:r w:rsidRPr="005D0DAC">
        <w:rPr>
          <w:rFonts w:hAnsi="Cambria" w:ascii="Cambria"/>
          <w:b/>
        </w:rPr>
        <w:t>PREDMET</w:t>
      </w:r>
      <w:r w:rsidR="00580DC0" w:rsidRPr="005D0DAC">
        <w:rPr>
          <w:rFonts w:hAnsi="Cambria" w:ascii="Cambria"/>
          <w:b/>
        </w:rPr>
        <w:t xml:space="preserve">: Prijedlog </w:t>
      </w:r>
      <w:r w:rsidR="009938FB" w:rsidRPr="005D0DAC">
        <w:rPr>
          <w:rFonts w:hAnsi="Cambria" w:ascii="Cambria"/>
          <w:b/>
        </w:rPr>
        <w:t xml:space="preserve"> stečajnog upravitelja </w:t>
      </w:r>
      <w:r w:rsidR="00580DC0" w:rsidRPr="005D0DAC">
        <w:rPr>
          <w:rFonts w:hAnsi="Cambria" w:ascii="Cambria"/>
          <w:b/>
        </w:rPr>
        <w:t xml:space="preserve">za obustavu i zaključenje stečajnog </w:t>
      </w:r>
      <w:r w:rsidR="009938FB" w:rsidRPr="005D0DAC">
        <w:rPr>
          <w:rFonts w:hAnsi="Cambria" w:ascii="Cambria"/>
          <w:b/>
        </w:rPr>
        <w:t xml:space="preserve"> </w:t>
      </w:r>
    </w:p>
    <w:p w:rsidRDefault="009938FB" w:rsidP="009F683B" w:rsidR="009F683B" w:rsidRPr="009F683B">
      <w:pPr>
        <w:rPr>
          <w:rFonts w:hAnsi="Cambria" w:ascii="Cambria"/>
          <w:b/>
        </w:rPr>
      </w:pPr>
      <w:r w:rsidRPr="005D0DAC">
        <w:rPr>
          <w:rFonts w:hAnsi="Cambria" w:ascii="Cambria"/>
          <w:b/>
        </w:rPr>
        <w:t xml:space="preserve">                       </w:t>
      </w:r>
      <w:r w:rsidR="00580DC0" w:rsidRPr="005D0DAC">
        <w:rPr>
          <w:rFonts w:hAnsi="Cambria" w:ascii="Cambria"/>
          <w:b/>
        </w:rPr>
        <w:t xml:space="preserve">postupka temeljem čl. </w:t>
      </w:r>
      <w:r w:rsidR="00877DC8">
        <w:rPr>
          <w:rFonts w:hAnsi="Cambria" w:ascii="Cambria"/>
          <w:b/>
        </w:rPr>
        <w:t>203</w:t>
      </w:r>
      <w:r w:rsidR="005E4FBA">
        <w:rPr>
          <w:rFonts w:hAnsi="Cambria" w:ascii="Cambria"/>
          <w:b/>
        </w:rPr>
        <w:t>.</w:t>
      </w:r>
      <w:r w:rsidR="003169E4" w:rsidRPr="005D0DAC">
        <w:rPr>
          <w:rFonts w:hAnsi="Cambria" w:ascii="Cambria"/>
          <w:b/>
        </w:rPr>
        <w:t xml:space="preserve"> S</w:t>
      </w:r>
      <w:r w:rsidR="005E4FBA">
        <w:rPr>
          <w:rFonts w:hAnsi="Cambria" w:ascii="Cambria"/>
          <w:b/>
        </w:rPr>
        <w:t>tečajnog zakona</w:t>
      </w:r>
      <w:r w:rsidR="009F683B">
        <w:rPr>
          <w:rFonts w:hAnsi="Cambria" w:ascii="Cambria"/>
          <w:b/>
        </w:rPr>
        <w:t xml:space="preserve"> (</w:t>
      </w:r>
      <w:r w:rsidR="00877DC8">
        <w:rPr>
          <w:rFonts w:hAnsi="Cambria" w:ascii="Cambria"/>
          <w:b/>
        </w:rPr>
        <w:t>44</w:t>
      </w:r>
      <w:r w:rsidR="009F683B" w:rsidRPr="009F683B">
        <w:rPr>
          <w:rFonts w:hAnsi="Cambria" w:ascii="Cambria"/>
          <w:b/>
        </w:rPr>
        <w:t>/96 do 133/12).</w:t>
      </w:r>
    </w:p>
    <w:p w:rsidRDefault="003169E4" w:rsidP="003169E4" w:rsidR="003169E4">
      <w:pPr>
        <w:rPr>
          <w:rFonts w:hAnsi="Cambria" w:ascii="Cambria"/>
          <w:b/>
        </w:rPr>
      </w:pPr>
    </w:p>
    <w:p w:rsidRDefault="00971B1C" w:rsidP="001552B0" w:rsidR="000525D4" w:rsidRPr="00877DC8">
      <w:pPr>
        <w:spacing w:lineRule="auto" w:line="276"/>
        <w:jc w:val="both"/>
        <w:rPr>
          <w:rFonts w:hAnsi="Cambria" w:ascii="Cambria"/>
        </w:rPr>
      </w:pPr>
      <w:r w:rsidRPr="00877DC8">
        <w:rPr>
          <w:rFonts w:hAnsi="Cambria" w:ascii="Cambria"/>
        </w:rPr>
        <w:t>Rješenjem  Trgovačkog suda u Zagreb,  3.St-1103/14 od 10.03.2015.g., imenovan sam za  stečajnog upravitelja stečajnoga dužnika ASFALTI ZAGORIJE d.o.o. u stečaju. Tijekom postupka  stečajni upravitelj je cjelokupnu imovinu stečajnog dužnika koja je bila realno unovčiva, unovčio. Utvrdio nastale troškove i obvez</w:t>
      </w:r>
      <w:r w:rsidR="00877DC8">
        <w:rPr>
          <w:rFonts w:hAnsi="Cambria" w:ascii="Cambria"/>
        </w:rPr>
        <w:t>e stečajne mase sukladno čl. 86. i 87</w:t>
      </w:r>
      <w:r w:rsidRPr="00877DC8">
        <w:rPr>
          <w:rFonts w:hAnsi="Cambria" w:ascii="Cambria"/>
        </w:rPr>
        <w:t>. S</w:t>
      </w:r>
      <w:r w:rsidR="00877DC8">
        <w:rPr>
          <w:rFonts w:hAnsi="Cambria" w:ascii="Cambria"/>
        </w:rPr>
        <w:t>tečajnoga zakona(NN 44/96 do 133/12 ) a u svezi odredbi čl. 170</w:t>
      </w:r>
      <w:r w:rsidRPr="00877DC8">
        <w:rPr>
          <w:rFonts w:hAnsi="Cambria" w:ascii="Cambria"/>
        </w:rPr>
        <w:t>. Ste</w:t>
      </w:r>
      <w:r w:rsidR="00877DC8">
        <w:rPr>
          <w:rFonts w:hAnsi="Cambria" w:ascii="Cambria"/>
        </w:rPr>
        <w:t>čajnoga zakona (NN 44/96 do 133/12</w:t>
      </w:r>
      <w:r w:rsidRPr="00877DC8">
        <w:rPr>
          <w:rFonts w:hAnsi="Cambria" w:ascii="Cambria"/>
        </w:rPr>
        <w:t>). Predao imovinu kupcu koja je činila stečajnu masu ( nekr</w:t>
      </w:r>
      <w:r w:rsidR="00877DC8">
        <w:rPr>
          <w:rFonts w:hAnsi="Cambria" w:ascii="Cambria"/>
        </w:rPr>
        <w:t xml:space="preserve">etnina – zemljište). Razvidno </w:t>
      </w:r>
      <w:r w:rsidRPr="00877DC8">
        <w:rPr>
          <w:rFonts w:hAnsi="Cambria" w:ascii="Cambria"/>
        </w:rPr>
        <w:t xml:space="preserve"> da je </w:t>
      </w:r>
      <w:r w:rsidR="00877DC8">
        <w:rPr>
          <w:rFonts w:hAnsi="Cambria" w:ascii="Cambria"/>
        </w:rPr>
        <w:t xml:space="preserve">ovaj stečajni postupak  traje 48 mjeseci, čega je </w:t>
      </w:r>
      <w:r w:rsidRPr="00877DC8">
        <w:rPr>
          <w:rFonts w:hAnsi="Cambria" w:ascii="Cambria"/>
        </w:rPr>
        <w:t>razlog</w:t>
      </w:r>
      <w:r w:rsidR="00877DC8">
        <w:rPr>
          <w:rFonts w:hAnsi="Cambria" w:ascii="Cambria"/>
        </w:rPr>
        <w:t xml:space="preserve"> </w:t>
      </w:r>
      <w:r w:rsidRPr="00877DC8">
        <w:rPr>
          <w:rFonts w:hAnsi="Cambria" w:ascii="Cambria"/>
        </w:rPr>
        <w:t xml:space="preserve"> dužine</w:t>
      </w:r>
      <w:r w:rsidR="00877DC8">
        <w:rPr>
          <w:rFonts w:hAnsi="Cambria" w:ascii="Cambria"/>
        </w:rPr>
        <w:t xml:space="preserve"> trajanja stečajnog postupka činjenica da je bio</w:t>
      </w:r>
      <w:r w:rsidRPr="00877DC8">
        <w:rPr>
          <w:rFonts w:hAnsi="Cambria" w:ascii="Cambria"/>
        </w:rPr>
        <w:t xml:space="preserve"> pokrenut ovršni postupak za unovčenje imovine stečajnoga dužnika pred Općinskim sudom u Krapini</w:t>
      </w:r>
      <w:r w:rsidR="00877DC8">
        <w:rPr>
          <w:rFonts w:hAnsi="Cambria" w:ascii="Cambria"/>
        </w:rPr>
        <w:t>.  P</w:t>
      </w:r>
      <w:r w:rsidRPr="00877DC8">
        <w:rPr>
          <w:rFonts w:hAnsi="Cambria" w:ascii="Cambria"/>
        </w:rPr>
        <w:t xml:space="preserve">ostupak prodaje u ovršnom postupku nije uspio, </w:t>
      </w:r>
      <w:r w:rsidR="00877DC8">
        <w:rPr>
          <w:rFonts w:hAnsi="Cambria" w:ascii="Cambria"/>
        </w:rPr>
        <w:t xml:space="preserve">te je postupak ovrhe  obustavljen,  te </w:t>
      </w:r>
      <w:r w:rsidRPr="00877DC8">
        <w:rPr>
          <w:rFonts w:hAnsi="Cambria" w:ascii="Cambria"/>
        </w:rPr>
        <w:t xml:space="preserve"> nastavljena prodaja </w:t>
      </w:r>
      <w:r w:rsidR="00877DC8">
        <w:rPr>
          <w:rFonts w:hAnsi="Cambria" w:ascii="Cambria"/>
        </w:rPr>
        <w:t>pred Trgovačkim sudom u Zagrebu.  P</w:t>
      </w:r>
      <w:r w:rsidRPr="00877DC8">
        <w:rPr>
          <w:rFonts w:hAnsi="Cambria" w:ascii="Cambria"/>
        </w:rPr>
        <w:t xml:space="preserve">rema odredbama stečajnoga zakona – nekretnina je unovčena </w:t>
      </w:r>
      <w:r w:rsidR="00877DC8">
        <w:rPr>
          <w:rFonts w:hAnsi="Cambria" w:ascii="Cambria"/>
        </w:rPr>
        <w:t>pred Sudom na devetoj javnoj dražbi</w:t>
      </w:r>
      <w:r w:rsidRPr="00877DC8">
        <w:rPr>
          <w:rFonts w:hAnsi="Cambria" w:ascii="Cambria"/>
        </w:rPr>
        <w:t>. Kako je unovčena cjelokupna imo</w:t>
      </w:r>
      <w:r w:rsidR="00877DC8">
        <w:rPr>
          <w:rFonts w:hAnsi="Cambria" w:ascii="Cambria"/>
        </w:rPr>
        <w:t>vina stečajnoga dužnika,</w:t>
      </w:r>
      <w:r w:rsidRPr="00877DC8">
        <w:rPr>
          <w:rFonts w:hAnsi="Cambria" w:ascii="Cambria"/>
        </w:rPr>
        <w:t xml:space="preserve"> te su ispunjeni uvjeti za njegovo zaklj</w:t>
      </w:r>
      <w:r w:rsidR="00877DC8">
        <w:rPr>
          <w:rFonts w:hAnsi="Cambria" w:ascii="Cambria"/>
        </w:rPr>
        <w:t>učenje  temeljem odredbi čl. 203</w:t>
      </w:r>
      <w:r w:rsidRPr="00877DC8">
        <w:rPr>
          <w:rFonts w:hAnsi="Cambria" w:ascii="Cambria"/>
        </w:rPr>
        <w:t>. St</w:t>
      </w:r>
      <w:r w:rsidR="00877DC8">
        <w:rPr>
          <w:rFonts w:hAnsi="Cambria" w:ascii="Cambria"/>
        </w:rPr>
        <w:t>ečajnog zakona (NN 44/96 do 133/12</w:t>
      </w:r>
      <w:r w:rsidRPr="00877DC8">
        <w:rPr>
          <w:rFonts w:hAnsi="Cambria" w:ascii="Cambria"/>
        </w:rPr>
        <w:t xml:space="preserve">). </w:t>
      </w:r>
    </w:p>
    <w:p w:rsidRDefault="003169E4" w:rsidP="003169E4" w:rsidR="003169E4" w:rsidRPr="005D0DAC">
      <w:pPr>
        <w:rPr>
          <w:rFonts w:hAnsi="Cambria" w:ascii="Cambria"/>
          <w:b/>
          <w:sz w:val="22"/>
          <w:szCs w:val="22"/>
        </w:rPr>
      </w:pPr>
    </w:p>
    <w:p w:rsidRDefault="00B4282F" w:rsidP="001552B0" w:rsidR="00E313F4" w:rsidRPr="00E313F4">
      <w:pPr>
        <w:spacing w:lineRule="auto" w:line="276"/>
        <w:jc w:val="both"/>
        <w:rPr>
          <w:rFonts w:hAnsi="Cambria" w:ascii="Cambria"/>
          <w:sz w:val="22"/>
          <w:szCs w:val="22"/>
        </w:rPr>
      </w:pPr>
      <w:r>
        <w:rPr>
          <w:rFonts w:hAnsi="Cambria" w:ascii="Cambria"/>
        </w:rPr>
        <w:t>Imovi</w:t>
      </w:r>
      <w:r w:rsidR="00971B1C">
        <w:rPr>
          <w:rFonts w:hAnsi="Cambria" w:ascii="Cambria"/>
        </w:rPr>
        <w:t xml:space="preserve">nu stečajnoga dužnika činile su </w:t>
      </w:r>
      <w:r w:rsidR="00877DC8">
        <w:rPr>
          <w:rFonts w:hAnsi="Cambria" w:ascii="Cambria"/>
        </w:rPr>
        <w:t xml:space="preserve">isključivo </w:t>
      </w:r>
      <w:r w:rsidR="00971B1C">
        <w:rPr>
          <w:rFonts w:hAnsi="Cambria" w:ascii="Cambria"/>
        </w:rPr>
        <w:t>nekretnine (građevinsko zemljište)</w:t>
      </w:r>
      <w:r w:rsidR="00A208FE">
        <w:rPr>
          <w:rFonts w:hAnsi="Cambria" w:ascii="Cambria"/>
        </w:rPr>
        <w:t xml:space="preserve"> s pravom odvojenoga </w:t>
      </w:r>
      <w:r w:rsidR="00971B1C">
        <w:rPr>
          <w:rFonts w:hAnsi="Cambria" w:ascii="Cambria"/>
        </w:rPr>
        <w:t>namirenja razlučnih vjerovnika</w:t>
      </w:r>
      <w:r w:rsidR="00877DC8">
        <w:rPr>
          <w:rFonts w:hAnsi="Cambria" w:ascii="Cambria"/>
        </w:rPr>
        <w:t xml:space="preserve">, čije unovčenje </w:t>
      </w:r>
      <w:r w:rsidR="00877DC8" w:rsidRPr="00877DC8">
        <w:rPr>
          <w:rFonts w:hAnsi="Cambria" w:ascii="Cambria"/>
        </w:rPr>
        <w:t>obavljeno prodajom putem javne dražbe pred Sudom, sukladno odredbama čl. 164. Ste</w:t>
      </w:r>
      <w:r w:rsidR="005E3F78">
        <w:rPr>
          <w:rFonts w:hAnsi="Cambria" w:ascii="Cambria"/>
        </w:rPr>
        <w:t>čajnoga zakona ,  te je prema</w:t>
      </w:r>
      <w:r w:rsidR="00877DC8" w:rsidRPr="00877DC8">
        <w:rPr>
          <w:rFonts w:hAnsi="Cambria" w:ascii="Cambria"/>
        </w:rPr>
        <w:t xml:space="preserve"> odredbama čl. 170. Stečajnoga zakona izvršena dioba ostvarene kupovnine, pri čemu je prvo upisani razlučni vjerovnik B2 KAPITAL d.o.o. namiren sa iznosom od 212.300,94 kn (11,62% od svoje osigurane tražbine koja iz</w:t>
      </w:r>
      <w:r w:rsidR="005E3F78">
        <w:rPr>
          <w:rFonts w:hAnsi="Cambria" w:ascii="Cambria"/>
        </w:rPr>
        <w:t>nosi 1.827.309,24 kn), dok se</w:t>
      </w:r>
      <w:r w:rsidR="00877DC8" w:rsidRPr="00877DC8">
        <w:rPr>
          <w:rFonts w:hAnsi="Cambria" w:ascii="Cambria"/>
        </w:rPr>
        <w:t xml:space="preserve"> iz preos</w:t>
      </w:r>
      <w:r w:rsidR="00877DC8">
        <w:rPr>
          <w:rFonts w:hAnsi="Cambria" w:ascii="Cambria"/>
        </w:rPr>
        <w:t>taloga iznosa kupovnine namireni</w:t>
      </w:r>
      <w:r w:rsidR="00877DC8" w:rsidRPr="00877DC8">
        <w:rPr>
          <w:rFonts w:hAnsi="Cambria" w:ascii="Cambria"/>
        </w:rPr>
        <w:t xml:space="preserve"> troškovi stečajnoga postupka u iznosu od 107.699,06 kn (64.000,00 kn sa osnova poreza na dodanu vrijednost koji </w:t>
      </w:r>
      <w:r w:rsidR="005E3F78">
        <w:rPr>
          <w:rFonts w:hAnsi="Cambria" w:ascii="Cambria"/>
        </w:rPr>
        <w:t xml:space="preserve">tereti neposredno nekretninu, te </w:t>
      </w:r>
      <w:r w:rsidR="00877DC8">
        <w:rPr>
          <w:rFonts w:hAnsi="Cambria" w:ascii="Cambria"/>
        </w:rPr>
        <w:t xml:space="preserve">iz </w:t>
      </w:r>
      <w:r w:rsidR="00877DC8" w:rsidRPr="00877DC8">
        <w:rPr>
          <w:rFonts w:hAnsi="Cambria" w:ascii="Cambria"/>
        </w:rPr>
        <w:t xml:space="preserve">iznos od 43.699,06 kn </w:t>
      </w:r>
      <w:r w:rsidR="005E3F78">
        <w:rPr>
          <w:rFonts w:hAnsi="Cambria" w:ascii="Cambria"/>
        </w:rPr>
        <w:t xml:space="preserve">kao </w:t>
      </w:r>
      <w:r w:rsidR="00877DC8" w:rsidRPr="00877DC8">
        <w:rPr>
          <w:rFonts w:hAnsi="Cambria" w:ascii="Cambria"/>
        </w:rPr>
        <w:t>alikvotni dio općih troškova stečajnoga postupka)</w:t>
      </w:r>
      <w:r w:rsidR="005E3F78">
        <w:rPr>
          <w:rFonts w:hAnsi="Cambria" w:ascii="Cambria"/>
        </w:rPr>
        <w:t>, pored primitka sa osnova namirenja troškova iz unovčene nekretnine, ostvareni su primici</w:t>
      </w:r>
      <w:r w:rsidR="00877DC8" w:rsidRPr="00877DC8">
        <w:rPr>
          <w:rFonts w:hAnsi="Cambria" w:ascii="Cambria"/>
        </w:rPr>
        <w:t xml:space="preserve"> </w:t>
      </w:r>
      <w:r w:rsidR="005E3F78">
        <w:rPr>
          <w:rFonts w:hAnsi="Cambria" w:ascii="Cambria"/>
        </w:rPr>
        <w:t>i sa osnova zadržane jamčevine od strane učesnika na dražbi u iznosu od 50.000,00 kn. Ukupni primici u korist stečajne mase iznosili su 157.699,06 kn</w:t>
      </w:r>
    </w:p>
    <w:p w:rsidRDefault="00E313F4" w:rsidP="009938FB" w:rsidR="00E313F4">
      <w:pPr>
        <w:jc w:val="both"/>
        <w:rPr>
          <w:rFonts w:hAnsi="Cambria" w:ascii="Cambria"/>
        </w:rPr>
      </w:pPr>
    </w:p>
    <w:p w:rsidRDefault="00944F72" w:rsidP="001552B0" w:rsidR="00A834FF">
      <w:pPr>
        <w:spacing w:lineRule="auto" w:line="276"/>
        <w:jc w:val="both"/>
        <w:rPr>
          <w:rFonts w:hAnsi="Cambria" w:ascii="Cambria"/>
        </w:rPr>
      </w:pPr>
      <w:r>
        <w:rPr>
          <w:rFonts w:hAnsi="Cambria" w:ascii="Cambria"/>
        </w:rPr>
        <w:t>Tijekom stečajnog postupka nastali su troškovi</w:t>
      </w:r>
      <w:r w:rsidR="00E34AFA">
        <w:rPr>
          <w:rFonts w:hAnsi="Cambria" w:ascii="Cambria"/>
        </w:rPr>
        <w:t xml:space="preserve"> </w:t>
      </w:r>
      <w:r w:rsidR="002E148B">
        <w:rPr>
          <w:rFonts w:hAnsi="Cambria" w:ascii="Cambria"/>
        </w:rPr>
        <w:t>i to s osnova</w:t>
      </w:r>
      <w:r>
        <w:rPr>
          <w:rFonts w:hAnsi="Cambria" w:ascii="Cambria"/>
        </w:rPr>
        <w:t xml:space="preserve"> </w:t>
      </w:r>
      <w:r w:rsidR="00DD5DAE">
        <w:rPr>
          <w:rFonts w:hAnsi="Cambria" w:ascii="Cambria"/>
        </w:rPr>
        <w:t>obvez</w:t>
      </w:r>
      <w:r w:rsidR="00E74AE2">
        <w:rPr>
          <w:rFonts w:hAnsi="Cambria" w:ascii="Cambria"/>
        </w:rPr>
        <w:t>e plać</w:t>
      </w:r>
      <w:r w:rsidR="00827A06">
        <w:rPr>
          <w:rFonts w:hAnsi="Cambria" w:ascii="Cambria"/>
        </w:rPr>
        <w:t>anja PDV po unovčenoj nekretnini (građevinsko zemljište</w:t>
      </w:r>
      <w:r w:rsidR="00E74AE2">
        <w:rPr>
          <w:rFonts w:hAnsi="Cambria" w:ascii="Cambria"/>
        </w:rPr>
        <w:t xml:space="preserve">) u iznosu od </w:t>
      </w:r>
      <w:r w:rsidR="00827A06">
        <w:rPr>
          <w:rFonts w:hAnsi="Cambria" w:ascii="Cambria"/>
        </w:rPr>
        <w:t>64.000,00 kn</w:t>
      </w:r>
      <w:r w:rsidR="00E74AE2">
        <w:rPr>
          <w:rFonts w:hAnsi="Cambria" w:ascii="Cambria"/>
        </w:rPr>
        <w:t xml:space="preserve">, </w:t>
      </w:r>
      <w:r w:rsidR="00DD5DAE">
        <w:rPr>
          <w:rFonts w:hAnsi="Cambria" w:ascii="Cambria"/>
        </w:rPr>
        <w:t xml:space="preserve"> te opći troškovi stečajnog postupka (troškovi nagrade stečajnog upravitelja, </w:t>
      </w:r>
      <w:r w:rsidR="00E74AE2">
        <w:rPr>
          <w:rFonts w:hAnsi="Cambria" w:ascii="Cambria"/>
        </w:rPr>
        <w:t>troškovi nagrade privremenoga stečajnoga upravitelja,</w:t>
      </w:r>
      <w:r w:rsidR="00DD5DAE">
        <w:rPr>
          <w:rFonts w:hAnsi="Cambria" w:ascii="Cambria"/>
        </w:rPr>
        <w:t xml:space="preserve"> tro</w:t>
      </w:r>
      <w:r w:rsidR="00E74AE2">
        <w:rPr>
          <w:rFonts w:hAnsi="Cambria" w:ascii="Cambria"/>
        </w:rPr>
        <w:t>škovi police osiguranja, troškovi sudskoga vješt</w:t>
      </w:r>
      <w:r w:rsidR="00827A06">
        <w:rPr>
          <w:rFonts w:hAnsi="Cambria" w:ascii="Cambria"/>
        </w:rPr>
        <w:t xml:space="preserve">aka kod procijene nekretnine, </w:t>
      </w:r>
      <w:r w:rsidR="00E74AE2">
        <w:rPr>
          <w:rFonts w:hAnsi="Cambria" w:ascii="Cambria"/>
        </w:rPr>
        <w:t xml:space="preserve"> </w:t>
      </w:r>
      <w:r w:rsidR="00DD5DAE">
        <w:rPr>
          <w:rFonts w:hAnsi="Cambria" w:ascii="Cambria"/>
        </w:rPr>
        <w:t xml:space="preserve"> troškovi vođenja poslovni kn</w:t>
      </w:r>
      <w:r w:rsidR="005E3F78">
        <w:rPr>
          <w:rFonts w:hAnsi="Cambria" w:ascii="Cambria"/>
        </w:rPr>
        <w:t xml:space="preserve">jiga, </w:t>
      </w:r>
      <w:r w:rsidR="00CE66EA">
        <w:rPr>
          <w:rFonts w:hAnsi="Cambria" w:ascii="Cambria"/>
        </w:rPr>
        <w:t xml:space="preserve">troškovi platnoga prometa, troškovi javne objave, </w:t>
      </w:r>
      <w:r w:rsidR="005E3F78">
        <w:rPr>
          <w:rFonts w:hAnsi="Cambria" w:ascii="Cambria"/>
        </w:rPr>
        <w:t>troškovi sa osnova prekršajnoga naloga MF Porezna uprava</w:t>
      </w:r>
      <w:r w:rsidR="00827A06">
        <w:rPr>
          <w:rFonts w:hAnsi="Cambria" w:ascii="Cambria"/>
        </w:rPr>
        <w:t xml:space="preserve">) u iznosu od </w:t>
      </w:r>
      <w:r w:rsidR="00DD5DAE">
        <w:rPr>
          <w:rFonts w:hAnsi="Cambria" w:ascii="Cambria"/>
        </w:rPr>
        <w:t xml:space="preserve"> </w:t>
      </w:r>
      <w:r w:rsidR="00811E3C">
        <w:rPr>
          <w:rFonts w:hAnsi="Cambria" w:ascii="Cambria"/>
        </w:rPr>
        <w:t xml:space="preserve">104.316,92 kn, što ukupno iznosi 164.316,92 kn. </w:t>
      </w:r>
    </w:p>
    <w:p w:rsidRDefault="00A834FF" w:rsidP="001552B0" w:rsidR="00A834FF">
      <w:pPr>
        <w:spacing w:lineRule="auto" w:line="276"/>
        <w:jc w:val="both"/>
        <w:rPr>
          <w:rFonts w:hAnsi="Cambria" w:ascii="Cambria"/>
        </w:rPr>
      </w:pPr>
    </w:p>
    <w:p w:rsidRDefault="00877DC8" w:rsidP="001552B0" w:rsidR="00877DC8" w:rsidRPr="00877DC8">
      <w:pPr>
        <w:spacing w:lineRule="auto" w:line="276"/>
        <w:jc w:val="both"/>
        <w:rPr>
          <w:rFonts w:hAnsi="Cambria" w:ascii="Cambria"/>
        </w:rPr>
      </w:pPr>
      <w:r w:rsidRPr="00877DC8">
        <w:rPr>
          <w:rFonts w:hAnsi="Cambria" w:ascii="Cambria"/>
        </w:rPr>
        <w:t>Kako više nema imovine stečajnoga dužnika ko</w:t>
      </w:r>
      <w:r w:rsidR="005E3F78">
        <w:rPr>
          <w:rFonts w:hAnsi="Cambria" w:ascii="Cambria"/>
        </w:rPr>
        <w:t>ja bi bila predmet unovčavanje</w:t>
      </w:r>
      <w:r w:rsidRPr="00877DC8">
        <w:rPr>
          <w:rFonts w:hAnsi="Cambria" w:ascii="Cambria"/>
        </w:rPr>
        <w:t>,</w:t>
      </w:r>
      <w:r w:rsidR="00811E3C">
        <w:rPr>
          <w:rFonts w:hAnsi="Cambria" w:ascii="Cambria"/>
        </w:rPr>
        <w:t xml:space="preserve"> te time niti dostatnih novčanih sredstava za namirenje nastalih nenamirenih troškova i obveza stečajne mase,</w:t>
      </w:r>
      <w:r w:rsidRPr="00877DC8">
        <w:rPr>
          <w:rFonts w:hAnsi="Cambria" w:ascii="Cambria"/>
        </w:rPr>
        <w:t xml:space="preserve"> kao i činjenice da svako daljnje trajanje stečajnoga postupka generira troškove za koje nema novčanih sredstva iz kojih bi se namirivali, stečajni upravitelj smatra da su se kod ovoga stečajnog dužnika stekli uvjeti da se </w:t>
      </w:r>
      <w:r w:rsidR="00811E3C">
        <w:rPr>
          <w:rFonts w:hAnsi="Cambria" w:ascii="Cambria"/>
        </w:rPr>
        <w:t xml:space="preserve">stečajni </w:t>
      </w:r>
      <w:r w:rsidRPr="00877DC8">
        <w:rPr>
          <w:rFonts w:hAnsi="Cambria" w:ascii="Cambria"/>
        </w:rPr>
        <w:t>postupak obustavi i zaključi temeljem odredbi čl. 203. Stečajnog zakona (NN 44/96 do 133/12).</w:t>
      </w:r>
    </w:p>
    <w:p w:rsidRDefault="00877DC8" w:rsidP="00877DC8" w:rsidR="00877DC8" w:rsidRPr="00877DC8">
      <w:pPr>
        <w:jc w:val="both"/>
        <w:rPr>
          <w:rFonts w:hAnsi="Cambria" w:ascii="Cambria"/>
        </w:rPr>
      </w:pPr>
    </w:p>
    <w:p w:rsidRDefault="00877DC8" w:rsidP="00877DC8" w:rsidR="00877DC8" w:rsidRPr="00877DC8">
      <w:pPr>
        <w:jc w:val="both"/>
        <w:rPr>
          <w:rFonts w:hAnsi="Cambria" w:ascii="Cambria"/>
        </w:rPr>
      </w:pPr>
      <w:r w:rsidRPr="00877DC8">
        <w:rPr>
          <w:rFonts w:hAnsi="Cambria" w:ascii="Cambria"/>
        </w:rPr>
        <w:t>Temeljem iznesenog stečajni upravitelj</w:t>
      </w:r>
    </w:p>
    <w:p w:rsidRDefault="00877DC8" w:rsidP="00877DC8" w:rsidR="00877DC8" w:rsidRPr="00877DC8">
      <w:pPr>
        <w:jc w:val="both"/>
        <w:rPr>
          <w:rFonts w:hAnsi="Cambria" w:ascii="Cambria"/>
        </w:rPr>
      </w:pPr>
    </w:p>
    <w:p w:rsidRDefault="00877DC8" w:rsidP="00877DC8" w:rsidR="00877DC8" w:rsidRPr="00877DC8">
      <w:pPr>
        <w:jc w:val="both"/>
        <w:rPr>
          <w:rFonts w:hAnsi="Cambria" w:ascii="Cambria"/>
          <w:b/>
        </w:rPr>
      </w:pPr>
    </w:p>
    <w:p w:rsidRDefault="00877DC8" w:rsidP="00877DC8" w:rsidR="00877DC8" w:rsidRPr="00877DC8">
      <w:pPr>
        <w:jc w:val="center"/>
        <w:rPr>
          <w:rFonts w:hAnsi="Cambria" w:ascii="Cambria"/>
          <w:b/>
        </w:rPr>
      </w:pPr>
      <w:r w:rsidRPr="00877DC8">
        <w:rPr>
          <w:rFonts w:hAnsi="Cambria" w:ascii="Cambria"/>
          <w:b/>
        </w:rPr>
        <w:t>p r e d l a ž e</w:t>
      </w:r>
    </w:p>
    <w:p w:rsidRDefault="00877DC8" w:rsidP="00877DC8" w:rsidR="00877DC8" w:rsidRPr="00877DC8">
      <w:pPr>
        <w:jc w:val="center"/>
        <w:rPr>
          <w:rFonts w:hAnsi="Cambria" w:ascii="Cambria"/>
          <w:b/>
        </w:rPr>
      </w:pPr>
    </w:p>
    <w:p w:rsidRDefault="00877DC8" w:rsidP="00877DC8" w:rsidR="00877DC8" w:rsidRPr="00877DC8">
      <w:pPr>
        <w:jc w:val="both"/>
        <w:rPr>
          <w:rFonts w:hAnsi="Cambria" w:ascii="Cambria"/>
        </w:rPr>
      </w:pPr>
    </w:p>
    <w:p w:rsidRDefault="00877DC8" w:rsidP="001552B0" w:rsidR="00877DC8" w:rsidRPr="00877DC8">
      <w:pPr>
        <w:spacing w:lineRule="auto" w:line="276"/>
        <w:jc w:val="both"/>
        <w:rPr>
          <w:rFonts w:hAnsi="Cambria" w:ascii="Cambria"/>
        </w:rPr>
      </w:pPr>
      <w:r w:rsidRPr="00877DC8">
        <w:rPr>
          <w:rFonts w:hAnsi="Cambria" w:ascii="Cambria"/>
        </w:rPr>
        <w:t xml:space="preserve">da stečajni sudac odredi ročište za skupštinu vjerovnika radi izjašnjavanja stečajnih vjerovnika, vjerovnika stečajne mase i samog stečajnog upravitelja o njegovom prijedlogu za obustavu i zaključenje </w:t>
      </w:r>
      <w:r w:rsidR="00811E3C">
        <w:rPr>
          <w:rFonts w:hAnsi="Cambria" w:ascii="Cambria"/>
        </w:rPr>
        <w:t xml:space="preserve">stečajnoga postupka nad stečajnim dužnikom ASFALTI ZAGORIJE d.o.o. u stečaju, </w:t>
      </w:r>
      <w:r w:rsidRPr="00877DC8">
        <w:rPr>
          <w:rFonts w:hAnsi="Cambria" w:ascii="Cambria"/>
        </w:rPr>
        <w:t>temeljem</w:t>
      </w:r>
      <w:r w:rsidR="00811E3C">
        <w:rPr>
          <w:rFonts w:hAnsi="Cambria" w:ascii="Cambria"/>
        </w:rPr>
        <w:t xml:space="preserve"> odredbi </w:t>
      </w:r>
      <w:r w:rsidRPr="00877DC8">
        <w:rPr>
          <w:rFonts w:hAnsi="Cambria" w:ascii="Cambria"/>
        </w:rPr>
        <w:t xml:space="preserve"> čl. 203. Stečajnog zakona</w:t>
      </w:r>
      <w:r>
        <w:rPr>
          <w:rFonts w:hAnsi="Cambria" w:ascii="Cambria"/>
        </w:rPr>
        <w:t xml:space="preserve"> (NN 44</w:t>
      </w:r>
      <w:r w:rsidRPr="00877DC8">
        <w:rPr>
          <w:rFonts w:hAnsi="Cambria" w:ascii="Cambria"/>
        </w:rPr>
        <w:t>/96 do 133/12).</w:t>
      </w:r>
    </w:p>
    <w:p w:rsidRDefault="00877DC8" w:rsidP="001552B0" w:rsidR="00877DC8" w:rsidRPr="00877DC8">
      <w:pPr>
        <w:spacing w:lineRule="auto" w:line="276"/>
        <w:jc w:val="both"/>
        <w:rPr>
          <w:rFonts w:hAnsi="Cambria" w:ascii="Cambria"/>
        </w:rPr>
      </w:pPr>
    </w:p>
    <w:p w:rsidRDefault="00877DC8" w:rsidP="00877DC8" w:rsidR="00877DC8" w:rsidRPr="00877DC8">
      <w:pPr>
        <w:jc w:val="both"/>
        <w:rPr>
          <w:rFonts w:hAnsi="Cambria" w:ascii="Cambria"/>
        </w:rPr>
      </w:pPr>
    </w:p>
    <w:p w:rsidRDefault="000D2E6E" w:rsidP="00797906" w:rsidR="000D2E6E" w:rsidRPr="005D0DAC">
      <w:pPr>
        <w:jc w:val="both"/>
        <w:rPr>
          <w:rFonts w:hAnsi="Cambria" w:ascii="Cambria"/>
        </w:rPr>
      </w:pPr>
    </w:p>
    <w:p w:rsidRDefault="00814271" w:rsidP="009432E5" w:rsidR="00814271" w:rsidRPr="005D0DAC">
      <w:pPr>
        <w:jc w:val="both"/>
        <w:rPr>
          <w:rFonts w:hAnsi="Cambria" w:ascii="Cambria"/>
        </w:rPr>
      </w:pPr>
    </w:p>
    <w:p w:rsidRDefault="00A3359D" w:rsidP="003169E4" w:rsidR="00D13C9B">
      <w:pPr>
        <w:ind w:left="5664"/>
        <w:jc w:val="right"/>
        <w:rPr>
          <w:rFonts w:hAnsi="Cambria" w:ascii="Cambria"/>
          <w:b/>
        </w:rPr>
      </w:pPr>
      <w:r w:rsidRPr="005D0DAC">
        <w:rPr>
          <w:rFonts w:hAnsi="Cambria" w:ascii="Cambria"/>
          <w:b/>
        </w:rPr>
        <w:t xml:space="preserve">      </w:t>
      </w:r>
    </w:p>
    <w:p w:rsidRDefault="000D2E6E" w:rsidP="001552B0" w:rsidR="00A3359D" w:rsidRPr="005D0DAC">
      <w:pPr>
        <w:spacing w:lineRule="auto" w:line="276"/>
        <w:ind w:left="5664"/>
        <w:jc w:val="right"/>
        <w:rPr>
          <w:rFonts w:hAnsi="Cambria" w:ascii="Cambria"/>
        </w:rPr>
      </w:pPr>
      <w:r w:rsidRPr="005D0DAC">
        <w:rPr>
          <w:rFonts w:hAnsi="Cambria" w:ascii="Cambria"/>
        </w:rPr>
        <w:t>Stečajni upravitelj</w:t>
      </w:r>
    </w:p>
    <w:p w:rsidRDefault="00B942F1" w:rsidP="001552B0" w:rsidR="0040670B">
      <w:pPr>
        <w:spacing w:lineRule="auto" w:line="276"/>
        <w:jc w:val="right"/>
        <w:rPr>
          <w:rFonts w:hAnsi="Cambria" w:ascii="Cambria"/>
        </w:rPr>
      </w:pPr>
      <w:r w:rsidRPr="005D0DAC">
        <w:rPr>
          <w:rFonts w:hAnsi="Cambria" w:ascii="Cambria"/>
        </w:rPr>
        <w:t xml:space="preserve"> </w:t>
      </w:r>
      <w:r w:rsidR="0040670B" w:rsidRPr="005D0DAC">
        <w:rPr>
          <w:rFonts w:hAnsi="Cambria" w:ascii="Cambria"/>
        </w:rPr>
        <w:tab/>
      </w:r>
      <w:r w:rsidR="0040670B" w:rsidRPr="005D0DAC">
        <w:rPr>
          <w:rFonts w:hAnsi="Cambria" w:ascii="Cambria"/>
        </w:rPr>
        <w:tab/>
      </w:r>
      <w:r w:rsidR="0040670B" w:rsidRPr="005D0DAC">
        <w:rPr>
          <w:rFonts w:hAnsi="Cambria" w:ascii="Cambria"/>
        </w:rPr>
        <w:tab/>
      </w:r>
      <w:r w:rsidR="0040670B" w:rsidRPr="005D0DAC">
        <w:rPr>
          <w:rFonts w:hAnsi="Cambria" w:ascii="Cambria"/>
        </w:rPr>
        <w:tab/>
      </w:r>
      <w:r w:rsidR="0040670B" w:rsidRPr="005D0DAC">
        <w:rPr>
          <w:rFonts w:hAnsi="Cambria" w:ascii="Cambria"/>
        </w:rPr>
        <w:tab/>
      </w:r>
      <w:r w:rsidR="0040670B" w:rsidRPr="005D0DAC">
        <w:rPr>
          <w:rFonts w:hAnsi="Cambria" w:ascii="Cambria"/>
        </w:rPr>
        <w:tab/>
      </w:r>
      <w:r w:rsidR="0040670B" w:rsidRPr="005D0DAC">
        <w:rPr>
          <w:rFonts w:hAnsi="Cambria" w:ascii="Cambria"/>
        </w:rPr>
        <w:tab/>
      </w:r>
      <w:r w:rsidR="0040670B" w:rsidRPr="005D0DAC">
        <w:rPr>
          <w:rFonts w:hAnsi="Cambria" w:ascii="Cambria"/>
        </w:rPr>
        <w:tab/>
      </w:r>
      <w:r w:rsidRPr="005D0DAC">
        <w:rPr>
          <w:rFonts w:hAnsi="Cambria" w:ascii="Cambria"/>
        </w:rPr>
        <w:t xml:space="preserve">  Mato Čičak</w:t>
      </w:r>
      <w:r w:rsidR="003169E4" w:rsidRPr="005D0DAC">
        <w:rPr>
          <w:rFonts w:hAnsi="Cambria" w:ascii="Cambria"/>
        </w:rPr>
        <w:t>, dipl. oec</w:t>
      </w:r>
      <w:r w:rsidR="00A3359D" w:rsidRPr="005D0DAC">
        <w:rPr>
          <w:rFonts w:hAnsi="Cambria" w:ascii="Cambria"/>
        </w:rPr>
        <w:t>.</w:t>
      </w:r>
      <w:r w:rsidR="0040670B" w:rsidRPr="005D0DAC">
        <w:rPr>
          <w:rFonts w:hAnsi="Cambria" w:ascii="Cambria"/>
        </w:rPr>
        <w:t xml:space="preserve"> </w:t>
      </w:r>
    </w:p>
    <w:p w:rsidRDefault="009F683B" w:rsidP="009F683B" w:rsidR="009F683B">
      <w:pPr>
        <w:rPr>
          <w:rFonts w:hAnsi="Cambria" w:ascii="Cambria"/>
        </w:rPr>
      </w:pPr>
    </w:p>
    <w:p w:rsidRDefault="00811E3C" w:rsidP="009F683B" w:rsidR="00811E3C">
      <w:pPr>
        <w:rPr>
          <w:rFonts w:hAnsi="Cambria" w:ascii="Cambria"/>
        </w:rPr>
      </w:pPr>
    </w:p>
    <w:p w:rsidRDefault="00811E3C" w:rsidP="009F683B" w:rsidR="00811E3C" w:rsidRPr="001552B0">
      <w:pPr>
        <w:rPr>
          <w:rFonts w:hAnsi="Cambria" w:ascii="Cambria"/>
        </w:rPr>
      </w:pPr>
    </w:p>
    <w:p w:rsidRDefault="009F683B" w:rsidP="009F683B" w:rsidR="009F683B">
      <w:pPr>
        <w:rPr>
          <w:rFonts w:hAnsi="Cambria" w:ascii="Cambria"/>
          <w:i/>
        </w:rPr>
      </w:pPr>
    </w:p>
    <w:p w:rsidRDefault="009F683B" w:rsidP="009F683B" w:rsidR="0040670B" w:rsidRPr="009F683B">
      <w:pPr>
        <w:rPr>
          <w:rFonts w:hAnsi="Cambria" w:ascii="Cambria"/>
          <w:i/>
        </w:rPr>
      </w:pPr>
      <w:r w:rsidRPr="009F683B">
        <w:rPr>
          <w:rFonts w:hAnsi="Cambria" w:ascii="Cambria"/>
          <w:i/>
        </w:rPr>
        <w:t>U prilogu:</w:t>
      </w:r>
    </w:p>
    <w:p w:rsidRDefault="009F683B" w:rsidP="009F683B" w:rsidR="009F683B" w:rsidRPr="009F683B">
      <w:pPr>
        <w:rPr>
          <w:rFonts w:hAnsi="Cambria" w:ascii="Cambria"/>
          <w:i/>
        </w:rPr>
      </w:pPr>
    </w:p>
    <w:p w:rsidRDefault="009F683B" w:rsidP="009F683B" w:rsidR="009F683B" w:rsidRPr="009F683B">
      <w:pPr>
        <w:numPr>
          <w:ilvl w:val="0"/>
          <w:numId w:val="15"/>
        </w:numPr>
        <w:jc w:val="both"/>
        <w:rPr>
          <w:rFonts w:hAnsi="Cambria" w:ascii="Cambria"/>
          <w:bCs/>
          <w:i/>
        </w:rPr>
      </w:pPr>
      <w:r w:rsidRPr="009F683B">
        <w:rPr>
          <w:rFonts w:hAnsi="Cambria" w:ascii="Cambria"/>
          <w:bCs/>
          <w:i/>
        </w:rPr>
        <w:t>Završno izvješće i Završni račun stečajnog upravitelja</w:t>
      </w:r>
      <w:r w:rsidRPr="009F683B">
        <w:rPr>
          <w:rFonts w:hAnsi="Cambria" w:ascii="Cambria"/>
          <w:b/>
          <w:bCs/>
          <w:i/>
        </w:rPr>
        <w:t xml:space="preserve"> </w:t>
      </w:r>
      <w:r w:rsidRPr="009F683B">
        <w:rPr>
          <w:rFonts w:hAnsi="Cambria" w:ascii="Cambria"/>
          <w:bCs/>
          <w:i/>
        </w:rPr>
        <w:t>za ročište za obustavu i zaključenje stečajnog p</w:t>
      </w:r>
      <w:r w:rsidR="00877DC8">
        <w:rPr>
          <w:rFonts w:hAnsi="Cambria" w:ascii="Cambria"/>
          <w:bCs/>
          <w:i/>
        </w:rPr>
        <w:t>ostupka temeljem odredbi čl. 203</w:t>
      </w:r>
      <w:r w:rsidRPr="009F683B">
        <w:rPr>
          <w:rFonts w:hAnsi="Cambria" w:ascii="Cambria"/>
          <w:bCs/>
          <w:i/>
        </w:rPr>
        <w:t>. Stečajnoga zakona</w:t>
      </w:r>
    </w:p>
    <w:p w:rsidRDefault="009F683B" w:rsidP="009F683B" w:rsidR="009F683B" w:rsidRPr="009F683B">
      <w:pPr>
        <w:ind w:left="720"/>
        <w:jc w:val="both"/>
        <w:rPr>
          <w:rFonts w:hAnsi="Cambria" w:ascii="Cambria"/>
          <w:i/>
        </w:rPr>
      </w:pPr>
    </w:p>
    <w:p w:rsidRDefault="0040670B" w:rsidP="0040670B" w:rsidR="0040670B" w:rsidRPr="005D0DAC">
      <w:pPr>
        <w:jc w:val="both"/>
        <w:rPr>
          <w:rFonts w:hAnsi="Cambria" w:ascii="Cambria"/>
        </w:rPr>
      </w:pPr>
    </w:p>
    <w:p w:rsidRDefault="0040670B" w:rsidP="0040670B" w:rsidR="0040670B" w:rsidRPr="005D0DAC">
      <w:pPr>
        <w:jc w:val="both"/>
        <w:rPr>
          <w:rFonts w:hAnsi="Cambria" w:ascii="Cambria"/>
        </w:rPr>
      </w:pPr>
    </w:p>
    <w:sectPr w:rsidSect="000D2E6E" w:rsidR="0040670B" w:rsidRPr="005D0DAC">
      <w:footerReference w:type="even" r:id="rId9"/>
      <w:footerReference w:type="default" r:id="rId10"/>
      <w:pgSz w:h="15840" w:w="12240"/>
      <w:pgMar w:gutter="0" w:footer="720" w:header="720" w:left="1800" w:bottom="720" w:right="1440" w:top="1080"/>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6946" w:rsidR="00486946">
      <w:r>
        <w:separator/>
      </w:r>
    </w:p>
  </w:endnote>
  <w:endnote w:id="0" w:type="continuationSeparator">
    <w:p w:rsidRDefault="00486946" w:rsidR="004869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9D2" w:rsidP="000D2E6E" w:rsidR="00FB49D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49D2" w:rsidP="00FA5F4B" w:rsidR="00FB49D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9D2" w:rsidP="000D2E6E" w:rsidR="00FB49D2" w:rsidRPr="00123427">
    <w:pPr>
      <w:pStyle w:val="Podnoje"/>
      <w:framePr w:y="1" w:xAlign="right" w:vAnchor="text" w:hAnchor="margin" w:wrap="around"/>
      <w:rPr>
        <w:rStyle w:val="Brojstranice"/>
        <w:rFonts w:hAnsi="Verdana" w:ascii="Verdana"/>
        <w:sz w:val="22"/>
        <w:szCs w:val="22"/>
      </w:rPr>
    </w:pPr>
    <w:r w:rsidRPr="00123427">
      <w:rPr>
        <w:rStyle w:val="Brojstranice"/>
        <w:rFonts w:hAnsi="Verdana" w:ascii="Verdana"/>
        <w:sz w:val="22"/>
        <w:szCs w:val="22"/>
      </w:rPr>
      <w:fldChar w:fldCharType="begin"/>
    </w:r>
    <w:r w:rsidRPr="00123427">
      <w:rPr>
        <w:rStyle w:val="Brojstranice"/>
        <w:rFonts w:hAnsi="Verdana" w:ascii="Verdana"/>
        <w:sz w:val="22"/>
        <w:szCs w:val="22"/>
      </w:rPr>
      <w:instrText xml:space="preserve">PAGE  </w:instrText>
    </w:r>
    <w:r w:rsidRPr="00123427">
      <w:rPr>
        <w:rStyle w:val="Brojstranice"/>
        <w:rFonts w:hAnsi="Verdana" w:ascii="Verdana"/>
        <w:sz w:val="22"/>
        <w:szCs w:val="22"/>
      </w:rPr>
      <w:fldChar w:fldCharType="separate"/>
    </w:r>
    <w:r w:rsidR="00440429">
      <w:rPr>
        <w:rStyle w:val="Brojstranice"/>
        <w:rFonts w:hAnsi="Verdana" w:ascii="Verdana"/>
        <w:noProof/>
        <w:sz w:val="22"/>
        <w:szCs w:val="22"/>
      </w:rPr>
      <w:t>2</w:t>
    </w:r>
    <w:r w:rsidRPr="00123427">
      <w:rPr>
        <w:rStyle w:val="Brojstranice"/>
        <w:rFonts w:hAnsi="Verdana" w:ascii="Verdana"/>
        <w:sz w:val="22"/>
        <w:szCs w:val="22"/>
      </w:rPr>
      <w:fldChar w:fldCharType="end"/>
    </w:r>
  </w:p>
  <w:p w:rsidRDefault="00FB49D2" w:rsidP="00FA5F4B" w:rsidR="00FB49D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6946" w:rsidR="00486946">
      <w:r>
        <w:separator/>
      </w:r>
    </w:p>
  </w:footnote>
  <w:footnote w:id="0" w:type="continuationSeparator">
    <w:p w:rsidRDefault="00486946" w:rsidR="0048694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B2777"/>
    <w:multiLevelType w:val="hybridMultilevel"/>
    <w:tmpl w:val="99D89284"/>
    <w:lvl w:tplc="DE32D22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61F104E"/>
    <w:multiLevelType w:val="hybridMultilevel"/>
    <w:tmpl w:val="8A94BE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5819AF"/>
    <w:multiLevelType w:val="hybridMultilevel"/>
    <w:tmpl w:val="B920B060"/>
    <w:lvl w:tplc="D65AB4EE" w:ilvl="0">
      <w:start w:val="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E770D86"/>
    <w:multiLevelType w:val="hybridMultilevel"/>
    <w:tmpl w:val="E1EE18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B06A32"/>
    <w:multiLevelType w:val="hybridMultilevel"/>
    <w:tmpl w:val="17743096"/>
    <w:lvl w:tplc="30102790" w:ilvl="0">
      <w:start w:val="203"/>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26B09D3"/>
    <w:multiLevelType w:val="hybridMultilevel"/>
    <w:tmpl w:val="5540F760"/>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51B26AC"/>
    <w:multiLevelType w:val="hybridMultilevel"/>
    <w:tmpl w:val="85BE66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7F5D18"/>
    <w:multiLevelType w:val="hybridMultilevel"/>
    <w:tmpl w:val="ACC6997E"/>
    <w:lvl w:tplc="8B94400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CB25C08"/>
    <w:multiLevelType w:val="hybridMultilevel"/>
    <w:tmpl w:val="E2C2D414"/>
    <w:lvl w:tplc="BC162C3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08A329D"/>
    <w:multiLevelType w:val="hybridMultilevel"/>
    <w:tmpl w:val="C6124D78"/>
    <w:lvl w:tplc="8B94400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2F324C"/>
    <w:multiLevelType w:val="hybridMultilevel"/>
    <w:tmpl w:val="4B3002CE"/>
    <w:lvl w:tplc="E66663BA" w:ilvl="0">
      <w:start w:val="722"/>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1F6157F"/>
    <w:multiLevelType w:val="hybridMultilevel"/>
    <w:tmpl w:val="0220D9E2"/>
    <w:lvl w:tplc="C7D857F6" w:ilvl="0">
      <w:start w:val="25"/>
      <w:numFmt w:val="bullet"/>
      <w:lvlText w:val="-"/>
      <w:lvlJc w:val="left"/>
      <w:pPr>
        <w:ind w:hanging="360" w:left="720"/>
      </w:pPr>
      <w:rPr>
        <w:rFonts w:cs="Times New Roman" w:eastAsia="Times New Roman"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AEA01DC"/>
    <w:multiLevelType w:val="hybridMultilevel"/>
    <w:tmpl w:val="208298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0D6461A"/>
    <w:multiLevelType w:val="hybridMultilevel"/>
    <w:tmpl w:val="5A7CC706"/>
    <w:lvl w:tplc="8B94400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689D1B1A"/>
    <w:multiLevelType w:val="hybridMultilevel"/>
    <w:tmpl w:val="D3FE4DC0"/>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5"/>
  </w:num>
  <w:num w:numId="3">
    <w:abstractNumId w:val="4"/>
  </w:num>
  <w:num w:numId="4">
    <w:abstractNumId w:val="1"/>
  </w:num>
  <w:num w:numId="5">
    <w:abstractNumId w:val="7"/>
  </w:num>
  <w:num w:numId="6">
    <w:abstractNumId w:val="9"/>
  </w:num>
  <w:num w:numId="7">
    <w:abstractNumId w:val="13"/>
  </w:num>
  <w:num w:numId="8">
    <w:abstractNumId w:val="12"/>
  </w:num>
  <w:num w:numId="9">
    <w:abstractNumId w:val="8"/>
  </w:num>
  <w:num w:numId="10">
    <w:abstractNumId w:val="6"/>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3"/>
  </w:num>
  <w:num w:numId="1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482A"/>
    <w:rsid w:val="00012FDE"/>
    <w:rsid w:val="00021E7A"/>
    <w:rsid w:val="000525D4"/>
    <w:rsid w:val="00094251"/>
    <w:rsid w:val="000A405A"/>
    <w:rsid w:val="000D1325"/>
    <w:rsid w:val="000D2E6E"/>
    <w:rsid w:val="00123427"/>
    <w:rsid w:val="001552B0"/>
    <w:rsid w:val="0016630B"/>
    <w:rsid w:val="001932AC"/>
    <w:rsid w:val="001C462E"/>
    <w:rsid w:val="001D0770"/>
    <w:rsid w:val="001D0EFD"/>
    <w:rsid w:val="001E535A"/>
    <w:rsid w:val="001E71E1"/>
    <w:rsid w:val="0020738F"/>
    <w:rsid w:val="00211F49"/>
    <w:rsid w:val="00234A72"/>
    <w:rsid w:val="00244263"/>
    <w:rsid w:val="00246C30"/>
    <w:rsid w:val="00257956"/>
    <w:rsid w:val="00274DA6"/>
    <w:rsid w:val="00295553"/>
    <w:rsid w:val="002C7DD9"/>
    <w:rsid w:val="002D0602"/>
    <w:rsid w:val="002D47B4"/>
    <w:rsid w:val="002E148B"/>
    <w:rsid w:val="002E1F34"/>
    <w:rsid w:val="003066A6"/>
    <w:rsid w:val="00314C6C"/>
    <w:rsid w:val="003169E4"/>
    <w:rsid w:val="003215C6"/>
    <w:rsid w:val="003419BD"/>
    <w:rsid w:val="00354898"/>
    <w:rsid w:val="003704E9"/>
    <w:rsid w:val="0039309A"/>
    <w:rsid w:val="003B4FD3"/>
    <w:rsid w:val="003E31B4"/>
    <w:rsid w:val="0040670B"/>
    <w:rsid w:val="004167F6"/>
    <w:rsid w:val="00421981"/>
    <w:rsid w:val="00436E81"/>
    <w:rsid w:val="00440429"/>
    <w:rsid w:val="00453118"/>
    <w:rsid w:val="00486946"/>
    <w:rsid w:val="004B7DDC"/>
    <w:rsid w:val="004C2CF5"/>
    <w:rsid w:val="004C385D"/>
    <w:rsid w:val="00503F04"/>
    <w:rsid w:val="00520129"/>
    <w:rsid w:val="0054501D"/>
    <w:rsid w:val="00580DC0"/>
    <w:rsid w:val="00582554"/>
    <w:rsid w:val="00583E02"/>
    <w:rsid w:val="005B0FB0"/>
    <w:rsid w:val="005C4528"/>
    <w:rsid w:val="005D0DAC"/>
    <w:rsid w:val="005D6BFA"/>
    <w:rsid w:val="005E3F78"/>
    <w:rsid w:val="005E4FBA"/>
    <w:rsid w:val="005E74C4"/>
    <w:rsid w:val="006035E5"/>
    <w:rsid w:val="0061714F"/>
    <w:rsid w:val="00620C9D"/>
    <w:rsid w:val="0063347B"/>
    <w:rsid w:val="00670631"/>
    <w:rsid w:val="00673193"/>
    <w:rsid w:val="00682C5D"/>
    <w:rsid w:val="006C03E2"/>
    <w:rsid w:val="00726669"/>
    <w:rsid w:val="00746042"/>
    <w:rsid w:val="00772B60"/>
    <w:rsid w:val="00772E30"/>
    <w:rsid w:val="00797906"/>
    <w:rsid w:val="007A3C62"/>
    <w:rsid w:val="007E1481"/>
    <w:rsid w:val="00811E3C"/>
    <w:rsid w:val="00814271"/>
    <w:rsid w:val="00827A06"/>
    <w:rsid w:val="00853F2F"/>
    <w:rsid w:val="00877DC8"/>
    <w:rsid w:val="008C0B71"/>
    <w:rsid w:val="008C42A1"/>
    <w:rsid w:val="009260D8"/>
    <w:rsid w:val="0094046C"/>
    <w:rsid w:val="009432E5"/>
    <w:rsid w:val="00944F72"/>
    <w:rsid w:val="00971B1C"/>
    <w:rsid w:val="009938FB"/>
    <w:rsid w:val="00996FEC"/>
    <w:rsid w:val="009D03A3"/>
    <w:rsid w:val="009E18E6"/>
    <w:rsid w:val="009F1F83"/>
    <w:rsid w:val="009F2608"/>
    <w:rsid w:val="009F683B"/>
    <w:rsid w:val="00A208FE"/>
    <w:rsid w:val="00A31DA0"/>
    <w:rsid w:val="00A3359D"/>
    <w:rsid w:val="00A374DE"/>
    <w:rsid w:val="00A47E37"/>
    <w:rsid w:val="00A718DE"/>
    <w:rsid w:val="00A824C2"/>
    <w:rsid w:val="00A834FF"/>
    <w:rsid w:val="00A92525"/>
    <w:rsid w:val="00A96593"/>
    <w:rsid w:val="00AB4472"/>
    <w:rsid w:val="00AE1F02"/>
    <w:rsid w:val="00AE6C24"/>
    <w:rsid w:val="00B4282F"/>
    <w:rsid w:val="00B44785"/>
    <w:rsid w:val="00B562EE"/>
    <w:rsid w:val="00B74B76"/>
    <w:rsid w:val="00B93D24"/>
    <w:rsid w:val="00B942F1"/>
    <w:rsid w:val="00B95D88"/>
    <w:rsid w:val="00B95DC4"/>
    <w:rsid w:val="00BB4519"/>
    <w:rsid w:val="00BB6E05"/>
    <w:rsid w:val="00BC7191"/>
    <w:rsid w:val="00BD1488"/>
    <w:rsid w:val="00BE5FB9"/>
    <w:rsid w:val="00C24B55"/>
    <w:rsid w:val="00C44BFD"/>
    <w:rsid w:val="00C46929"/>
    <w:rsid w:val="00C5482A"/>
    <w:rsid w:val="00CB0836"/>
    <w:rsid w:val="00CC4D22"/>
    <w:rsid w:val="00CE17DD"/>
    <w:rsid w:val="00CE66EA"/>
    <w:rsid w:val="00D03A0C"/>
    <w:rsid w:val="00D13C9B"/>
    <w:rsid w:val="00D50A3C"/>
    <w:rsid w:val="00D53A47"/>
    <w:rsid w:val="00D83E4B"/>
    <w:rsid w:val="00DA71C9"/>
    <w:rsid w:val="00DB39F0"/>
    <w:rsid w:val="00DD5DAE"/>
    <w:rsid w:val="00E14BB6"/>
    <w:rsid w:val="00E313F4"/>
    <w:rsid w:val="00E34AFA"/>
    <w:rsid w:val="00E40EE0"/>
    <w:rsid w:val="00E67A1F"/>
    <w:rsid w:val="00E74AE2"/>
    <w:rsid w:val="00E902B2"/>
    <w:rsid w:val="00F14BAF"/>
    <w:rsid w:val="00F17F72"/>
    <w:rsid w:val="00F76442"/>
    <w:rsid w:val="00F9496A"/>
    <w:rsid w:val="00FA5F4B"/>
    <w:rsid w:val="00FB49D2"/>
    <w:rsid w:val="00FC75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482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C5482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FA5F4B"/>
    <w:pPr>
      <w:tabs>
        <w:tab w:pos="4703" w:val="center"/>
        <w:tab w:pos="9406" w:val="right"/>
      </w:tabs>
    </w:pPr>
  </w:style>
  <w:style w:styleId="Brojstranice" w:type="character">
    <w:name w:val="page number"/>
    <w:basedOn w:val="Zadanifontodlomka"/>
    <w:rsid w:val="00FA5F4B"/>
  </w:style>
  <w:style w:styleId="Zaglavlje" w:type="paragraph">
    <w:name w:val="header"/>
    <w:basedOn w:val="Normal"/>
    <w:rsid w:val="00123427"/>
    <w:pPr>
      <w:tabs>
        <w:tab w:pos="4703" w:val="center"/>
        <w:tab w:pos="9406" w:val="right"/>
      </w:tabs>
    </w:pPr>
  </w:style>
  <w:style w:styleId="Tekstrezerviranogmjesta" w:type="character">
    <w:name w:val="Placeholder Text"/>
    <w:basedOn w:val="Zadanifontodlomka"/>
    <w:uiPriority w:val="99"/>
    <w:semiHidden/>
    <w:rsid w:val="00440429"/>
    <w:rPr>
      <w:color w:val="808080"/>
      <w:bdr w:space="0" w:sz="0" w:color="auto" w:val="none"/>
      <w:shd w:fill="auto" w:color="auto" w:val="clear"/>
    </w:rPr>
  </w:style>
  <w:style w:customStyle="true" w:styleId="eSPISCCParagraphDefaultFont" w:type="character">
    <w:name w:val="eSPIS_CC_Paragraph Default Font"/>
    <w:basedOn w:val="Zadanifontodlomka"/>
    <w:rsid w:val="004404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0429"/>
    <w:rPr>
      <w:rFonts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440429"/>
    <w:rPr>
      <w:rFonts w:cs="Times New Roman"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0429"/>
    <w:rPr>
      <w:rFonts w:cs="Times New Roman"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482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5482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FA5F4B"/>
    <w:pPr>
      <w:tabs>
        <w:tab w:pos="4703" w:val="center"/>
        <w:tab w:pos="9406" w:val="right"/>
      </w:tabs>
    </w:pPr>
  </w:style>
  <w:style w:styleId="Brojstranice" w:type="character">
    <w:name w:val="page number"/>
    <w:basedOn w:val="Zadanifontodlomka"/>
    <w:rsid w:val="00FA5F4B"/>
  </w:style>
  <w:style w:styleId="Zaglavlje" w:type="paragraph">
    <w:name w:val="header"/>
    <w:basedOn w:val="Normal"/>
    <w:rsid w:val="00123427"/>
    <w:pPr>
      <w:tabs>
        <w:tab w:pos="4703" w:val="center"/>
        <w:tab w:pos="9406" w:val="right"/>
      </w:tabs>
    </w:pPr>
  </w:style>
  <w:style w:styleId="Tekstrezerviranogmjesta" w:type="character">
    <w:name w:val="Placeholder Text"/>
    <w:basedOn w:val="Zadanifontodlomka"/>
    <w:uiPriority w:val="99"/>
    <w:semiHidden/>
    <w:rsid w:val="00440429"/>
    <w:rPr>
      <w:color w:val="808080"/>
      <w:bdr w:color="auto" w:space="0" w:sz="0" w:val="none"/>
      <w:shd w:color="auto" w:fill="auto" w:val="clear"/>
    </w:rPr>
  </w:style>
  <w:style w:customStyle="1" w:styleId="eSPISCCParagraphDefaultFont" w:type="character">
    <w:name w:val="eSPIS_CC_Paragraph Default Font"/>
    <w:basedOn w:val="Zadanifontodlomka"/>
    <w:rsid w:val="004404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0429"/>
    <w:rPr>
      <w:rFonts w:ascii="Cambria" w:hAnsi="Cambria"/>
      <w:b/>
      <w:bdr w:color="auto" w:space="0" w:sz="0" w:val="none"/>
      <w:shd w:color="auto" w:fill="FFFFCC" w:val="clear"/>
      <w:lang w:val="hr-HR"/>
    </w:rPr>
  </w:style>
  <w:style w:customStyle="1" w:styleId="PozadinaSvijetloCrvena" w:type="character">
    <w:name w:val="Pozadina_SvijetloCrvena"/>
    <w:basedOn w:val="eSPISCCParagraphDefaultFont"/>
    <w:rsid w:val="00440429"/>
    <w:rPr>
      <w:rFonts w:ascii="Cambria" w:cs="Times New Roman"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0429"/>
    <w:rPr>
      <w:rFonts w:ascii="Cambria" w:cs="Times New Roman"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1525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2</properties:Pages>
  <properties:Words>593</properties:Words>
  <properties:Characters>3592</properties:Characters>
  <properties:Lines>89</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ARMIRAČ RAJIĆ d</vt:lpstr>
      <vt:lpstr>ARMIRAČ RAJIĆ d</vt:lpstr>
    </vt:vector>
  </properties:TitlesOfParts>
  <properties:LinksUpToDate>false</properties:LinksUpToDate>
  <properties:CharactersWithSpaces>4417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2019-04-11T05:46:00Z</dcterms:created>
  <dc:creator>nada</dc:creator>
  <cp:lastModifiedBy>Kristina Švajger</cp:lastModifiedBy>
  <cp:lastPrinted>2019-04-08T05:14:00Z</cp:lastPrinted>
  <dcterms:modified xmlns:xsi="http://www.w3.org/2001/XMLSchema-instance" xsi:type="dcterms:W3CDTF">2019-04-11T05:51:00Z</dcterms:modified>
  <cp:revision>3</cp:revision>
  <dc:title>ARMIRAČ RAJIĆ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St-1103/2014-124 / Podnesak - Prijedlog za obustavu postupka (prijedlog za obust. i zaključenje, 8. 4. 19..docx)</vt:lpwstr>
  </prop:property>
  <prop:property name="CC_coloring" pid="4" fmtid="{D5CDD505-2E9C-101B-9397-08002B2CF9AE}">
    <vt:bool>false</vt:bool>
  </prop:property>
  <prop:property name="BrojStranica" pid="5" fmtid="{D5CDD505-2E9C-101B-9397-08002B2CF9AE}">
    <vt:i4>2</vt:i4>
  </prop:property>
</prop:Properties>
</file>