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a162c" w14:paraId="f0a162c" w:rsidRDefault="000A705B" w:rsidP="000A5243" w:rsidR="000A705B">
      <w:pPr>
        <w:pStyle w:val="Naslov1"/>
        <w:jc w:val="both"/>
        <w15:collapsed w:val="false"/>
        <w:rPr>
          <w:b w:val="false"/>
        </w:rPr>
      </w:pPr>
      <w:bookmarkStart w:name="_GoBack" w:id="0"/>
      <w:bookmarkEnd w:id="0"/>
      <w:r>
        <w:rPr>
          <w:b w:val="false"/>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A5243" w:rsidP="000A5243" w:rsidR="000A5243" w:rsidRPr="000A705B">
      <w:pPr>
        <w:pStyle w:val="Naslov1"/>
        <w:jc w:val="both"/>
        <w:rPr>
          <w:b w:val="false"/>
        </w:rPr>
      </w:pPr>
      <w:r w:rsidRPr="000A705B">
        <w:rPr>
          <w:b w:val="false"/>
        </w:rPr>
        <w:t>REPUBLIKA HRVATSKA</w:t>
      </w:r>
    </w:p>
    <w:p w:rsidRDefault="000A5243" w:rsidP="000A5243" w:rsidR="000A5243" w:rsidRPr="000A705B">
      <w:pPr>
        <w:jc w:val="both"/>
        <w:rPr>
          <w:rFonts w:hAnsi="Times New Roman" w:ascii="Times New Roman"/>
          <w:sz w:val="24"/>
          <w:szCs w:val="24"/>
        </w:rPr>
      </w:pPr>
      <w:r w:rsidRPr="000A705B">
        <w:rPr>
          <w:rFonts w:hAnsi="Times New Roman" w:ascii="Times New Roman"/>
          <w:sz w:val="24"/>
          <w:szCs w:val="24"/>
        </w:rPr>
        <w:t xml:space="preserve">TRGOVAČKI SUD U SPLITU             </w:t>
      </w:r>
      <w:r w:rsidRPr="000A705B">
        <w:rPr>
          <w:rFonts w:hAnsi="Times New Roman" w:ascii="Times New Roman"/>
          <w:sz w:val="24"/>
          <w:szCs w:val="24"/>
        </w:rPr>
        <w:tab/>
      </w:r>
      <w:r w:rsidRPr="000A705B">
        <w:rPr>
          <w:rFonts w:hAnsi="Times New Roman" w:ascii="Times New Roman"/>
          <w:sz w:val="24"/>
          <w:szCs w:val="24"/>
        </w:rPr>
        <w:tab/>
      </w:r>
      <w:r w:rsidRPr="000A705B">
        <w:rPr>
          <w:rFonts w:hAnsi="Times New Roman" w:ascii="Times New Roman"/>
          <w:sz w:val="24"/>
          <w:szCs w:val="24"/>
        </w:rPr>
        <w:tab/>
        <w:t xml:space="preserve">      </w:t>
      </w:r>
    </w:p>
    <w:p w:rsidRDefault="000A5243" w:rsidP="000A5243" w:rsidR="000A5243">
      <w:pPr>
        <w:rPr>
          <w:rFonts w:hAnsi="Times New Roman" w:ascii="Times New Roman"/>
          <w:sz w:val="24"/>
          <w:szCs w:val="24"/>
        </w:rPr>
      </w:pPr>
      <w:r w:rsidRPr="000A705B">
        <w:rPr>
          <w:rFonts w:hAnsi="Times New Roman" w:ascii="Times New Roman"/>
          <w:sz w:val="24"/>
          <w:szCs w:val="24"/>
        </w:rPr>
        <w:t>Split, Sukoišanska 6</w:t>
      </w:r>
    </w:p>
    <w:p w:rsidRDefault="00364347" w:rsidP="000A5243" w:rsidR="00364347" w:rsidRPr="00364347">
      <w:pPr>
        <w:rPr>
          <w:rFonts w:hAnsi="Times New Roman" w:ascii="Times New Roman"/>
          <w:sz w:val="24"/>
          <w:szCs w:val="24"/>
        </w:rPr>
      </w:pPr>
    </w:p>
    <w:p w:rsidRDefault="000A5243" w:rsidP="000A5243" w:rsidR="000A5243">
      <w:pPr>
        <w:pStyle w:val="Naslov1"/>
        <w:rPr>
          <w:b w:val="false"/>
        </w:rPr>
      </w:pPr>
      <w:r>
        <w:rPr>
          <w:b w:val="false"/>
        </w:rPr>
        <w:t>U   I M E   R E P U B L I K E   H R V A T S K E</w:t>
      </w:r>
    </w:p>
    <w:p w:rsidRDefault="000A5243" w:rsidP="000A5243" w:rsidR="000A5243">
      <w:pPr>
        <w:rPr>
          <w:lang w:eastAsia="hr-HR"/>
        </w:rPr>
      </w:pPr>
    </w:p>
    <w:p w:rsidRDefault="000A5243" w:rsidP="000A5243" w:rsidR="000A5243">
      <w:pPr>
        <w:pStyle w:val="Naslov2"/>
        <w:rPr>
          <w:bCs/>
          <w:szCs w:val="24"/>
        </w:rPr>
      </w:pPr>
      <w:r>
        <w:rPr>
          <w:bCs/>
          <w:szCs w:val="24"/>
        </w:rPr>
        <w:t>R J E Š E NJ E</w:t>
      </w:r>
    </w:p>
    <w:p w:rsidRDefault="000A5243" w:rsidP="000A5243" w:rsidR="000A5243">
      <w:pPr>
        <w:jc w:val="both"/>
        <w:rPr>
          <w:szCs w:val="24"/>
        </w:rPr>
      </w:pPr>
    </w:p>
    <w:p w:rsidRDefault="000A5243" w:rsidP="00364347" w:rsidR="00364347">
      <w:pPr>
        <w:pStyle w:val="Tijeloteksta"/>
        <w:rPr>
          <w:lang w:val="hr-HR"/>
        </w:rPr>
      </w:pPr>
      <w:r>
        <w:rPr>
          <w:lang w:val="hr-HR"/>
        </w:rPr>
        <w:tab/>
      </w:r>
      <w:r>
        <w:rPr>
          <w:rFonts w:eastAsiaTheme="minorHAnsi"/>
          <w:lang w:val="hr-HR"/>
        </w:rPr>
        <w:t xml:space="preserve">Trgovački sud u Splitu, </w:t>
      </w:r>
      <w:r w:rsidR="000A705B">
        <w:t>po sucu ovog suda Katarini Mikulić, kao stečajnom sucu</w:t>
      </w:r>
      <w:r>
        <w:rPr>
          <w:rFonts w:eastAsiaTheme="minorHAnsi"/>
          <w:lang w:val="hr-HR"/>
        </w:rPr>
        <w:t>,</w:t>
      </w:r>
      <w:r>
        <w:rPr>
          <w:lang w:val="hr-HR"/>
        </w:rPr>
        <w:t xml:space="preserve"> u postupku povodom zahtjeva FINANCIJSKE AGENCIJE, Regionalni centar Split, Podružnica Split, OIB: 85821130368, Mažuranićevo šetalište 24B, za provedbu skraćenog stečajnog postupka nad dužnikom </w:t>
      </w:r>
      <w:r w:rsidR="000A705B">
        <w:t>RAKIAR d.o.o., Šibenska 29, Split, OIB: 12828805962</w:t>
      </w:r>
      <w:r>
        <w:rPr>
          <w:lang w:val="hr-HR"/>
        </w:rPr>
        <w:t xml:space="preserve">, odlučujući o dužnikovoj žalbi protiv rješenja Trgovačkog suda u Splitu poslovni broj </w:t>
      </w:r>
      <w:r w:rsidR="000A705B">
        <w:rPr>
          <w:lang w:val="hr-HR"/>
        </w:rPr>
        <w:t>23</w:t>
      </w:r>
      <w:r>
        <w:rPr>
          <w:lang w:val="hr-HR"/>
        </w:rPr>
        <w:t xml:space="preserve">. </w:t>
      </w:r>
      <w:r w:rsidR="000A705B">
        <w:rPr>
          <w:lang w:val="hr-HR"/>
        </w:rPr>
        <w:t>ST</w:t>
      </w:r>
      <w:r>
        <w:rPr>
          <w:lang w:val="hr-HR"/>
        </w:rPr>
        <w:t>-</w:t>
      </w:r>
      <w:r w:rsidR="000A705B">
        <w:rPr>
          <w:lang w:val="hr-HR"/>
        </w:rPr>
        <w:t>1979</w:t>
      </w:r>
      <w:r>
        <w:rPr>
          <w:lang w:val="hr-HR"/>
        </w:rPr>
        <w:t xml:space="preserve">/2015 od </w:t>
      </w:r>
      <w:r w:rsidR="000A705B">
        <w:rPr>
          <w:lang w:val="hr-HR"/>
        </w:rPr>
        <w:t>21</w:t>
      </w:r>
      <w:r>
        <w:rPr>
          <w:lang w:val="hr-HR"/>
        </w:rPr>
        <w:t xml:space="preserve">. travnja 2016. godine, dana </w:t>
      </w:r>
      <w:r w:rsidR="000A705B">
        <w:rPr>
          <w:lang w:val="hr-HR"/>
        </w:rPr>
        <w:t>02. rujna</w:t>
      </w:r>
      <w:r>
        <w:rPr>
          <w:lang w:val="hr-HR"/>
        </w:rPr>
        <w:t xml:space="preserve"> 2016. godine</w:t>
      </w:r>
    </w:p>
    <w:p w:rsidRDefault="000A5243" w:rsidP="00364347" w:rsidR="000A5243">
      <w:pPr>
        <w:pStyle w:val="Tijeloteksta"/>
        <w:spacing w:before="120"/>
        <w:jc w:val="center"/>
        <w:rPr>
          <w:lang w:val="hr-HR"/>
        </w:rPr>
      </w:pPr>
      <w:r>
        <w:rPr>
          <w:lang w:val="hr-HR"/>
        </w:rPr>
        <w:t>r i j e š i o  j e</w:t>
      </w:r>
    </w:p>
    <w:p w:rsidRDefault="000A5243" w:rsidP="000A5243" w:rsidR="000A5243">
      <w:pPr>
        <w:pStyle w:val="Tijeloteksta"/>
        <w:rPr>
          <w:lang w:val="hr-HR"/>
        </w:rPr>
      </w:pPr>
    </w:p>
    <w:p w:rsidRDefault="000A5243" w:rsidP="000A5243" w:rsidR="000A5243">
      <w:pPr>
        <w:pStyle w:val="Tijeloteksta"/>
        <w:rPr>
          <w:lang w:val="hr-HR"/>
        </w:rPr>
      </w:pPr>
      <w:r>
        <w:rPr>
          <w:lang w:val="hr-HR"/>
        </w:rPr>
        <w:tab/>
        <w:t xml:space="preserve">Uvažava se žalba stečajnog dužnika, preinačuje se rješenje Trgovačkog suda u Splitu poslovni broj </w:t>
      </w:r>
      <w:r w:rsidR="000A705B">
        <w:rPr>
          <w:lang w:val="hr-HR"/>
        </w:rPr>
        <w:t>23</w:t>
      </w:r>
      <w:r>
        <w:rPr>
          <w:lang w:val="hr-HR"/>
        </w:rPr>
        <w:t xml:space="preserve">. </w:t>
      </w:r>
      <w:r w:rsidR="000A705B">
        <w:rPr>
          <w:lang w:val="hr-HR"/>
        </w:rPr>
        <w:t>ST</w:t>
      </w:r>
      <w:r>
        <w:rPr>
          <w:lang w:val="hr-HR"/>
        </w:rPr>
        <w:t>-</w:t>
      </w:r>
      <w:r w:rsidR="000A705B">
        <w:rPr>
          <w:lang w:val="hr-HR"/>
        </w:rPr>
        <w:t>1979</w:t>
      </w:r>
      <w:r>
        <w:rPr>
          <w:lang w:val="hr-HR"/>
        </w:rPr>
        <w:t xml:space="preserve">/2015 od </w:t>
      </w:r>
      <w:r w:rsidR="000A705B">
        <w:rPr>
          <w:lang w:val="hr-HR"/>
        </w:rPr>
        <w:t>21</w:t>
      </w:r>
      <w:r>
        <w:rPr>
          <w:lang w:val="hr-HR"/>
        </w:rPr>
        <w:t>. travnja 2016. godine i rješava:</w:t>
      </w:r>
    </w:p>
    <w:p w:rsidRDefault="000A5243" w:rsidP="000A5243" w:rsidR="000A5243">
      <w:pPr>
        <w:pStyle w:val="Tijeloteksta"/>
        <w:spacing w:before="100"/>
        <w:rPr>
          <w:lang w:val="hr-HR"/>
        </w:rPr>
      </w:pPr>
      <w:r>
        <w:rPr>
          <w:lang w:val="hr-HR"/>
        </w:rPr>
        <w:tab/>
        <w:t xml:space="preserve">Odbacuje se zahtjev FINANCIJSKE AGENCIJE, Regionalni centar Split, Podružnica Split, OIB: 85821130368, Mažuranićevo šetalište 24B, za provedbu skraćenog stečajnog postupka nad dužnikom </w:t>
      </w:r>
      <w:r w:rsidR="000A705B">
        <w:t>RAKIAR d.o.o., Šibenska 29, Split, OIB: 12828805962</w:t>
      </w:r>
      <w:r>
        <w:rPr>
          <w:lang w:val="hr-HR"/>
        </w:rPr>
        <w:t>.</w:t>
      </w:r>
    </w:p>
    <w:p w:rsidRDefault="00364347" w:rsidP="00364347" w:rsidR="00364347">
      <w:pPr>
        <w:pStyle w:val="Tijeloteksta"/>
        <w:spacing w:after="120" w:before="120"/>
        <w:jc w:val="center"/>
        <w:rPr>
          <w:lang w:val="hr-HR"/>
        </w:rPr>
      </w:pPr>
    </w:p>
    <w:p w:rsidRDefault="000A5243" w:rsidP="00364347" w:rsidR="00364347">
      <w:pPr>
        <w:pStyle w:val="Tijeloteksta"/>
        <w:spacing w:after="120" w:before="120"/>
        <w:jc w:val="center"/>
        <w:rPr>
          <w:lang w:val="hr-HR"/>
        </w:rPr>
      </w:pPr>
      <w:r>
        <w:rPr>
          <w:lang w:val="hr-HR"/>
        </w:rPr>
        <w:t>Obrazloženje</w:t>
      </w:r>
    </w:p>
    <w:p w:rsidRDefault="000A5243" w:rsidP="000A5243" w:rsidR="000A5243">
      <w:pPr>
        <w:pStyle w:val="Tijeloteksta"/>
        <w:ind w:firstLine="708"/>
        <w:rPr>
          <w:lang w:val="hr-HR"/>
        </w:rPr>
      </w:pPr>
      <w:r>
        <w:rPr>
          <w:lang w:val="hr-HR"/>
        </w:rPr>
        <w:t xml:space="preserve">Pobijanim rješenjem otvoren je skraćeni stečajni postupak nad dužnikom dana </w:t>
      </w:r>
      <w:r w:rsidR="000A705B">
        <w:rPr>
          <w:lang w:val="hr-HR"/>
        </w:rPr>
        <w:t>21</w:t>
      </w:r>
      <w:r>
        <w:rPr>
          <w:lang w:val="hr-HR"/>
        </w:rPr>
        <w:t xml:space="preserve">. travnja 2016. godine u </w:t>
      </w:r>
      <w:r w:rsidR="000A705B">
        <w:rPr>
          <w:lang w:val="hr-HR"/>
        </w:rPr>
        <w:t>08.10</w:t>
      </w:r>
      <w:r>
        <w:rPr>
          <w:lang w:val="hr-HR"/>
        </w:rPr>
        <w:t xml:space="preserve"> sati (točka I. izreke), za stečajnog upravitelja je imenovan je </w:t>
      </w:r>
      <w:r w:rsidR="000A705B">
        <w:rPr>
          <w:lang w:val="hr-HR"/>
        </w:rPr>
        <w:t>Vencel Čuljak</w:t>
      </w:r>
      <w:r>
        <w:rPr>
          <w:lang w:val="hr-HR"/>
        </w:rPr>
        <w:t xml:space="preserve"> iz </w:t>
      </w:r>
      <w:r w:rsidR="000A705B">
        <w:rPr>
          <w:lang w:val="hr-HR"/>
        </w:rPr>
        <w:t>Osijeka</w:t>
      </w:r>
      <w:r>
        <w:rPr>
          <w:lang w:val="hr-HR"/>
        </w:rPr>
        <w:t xml:space="preserve"> (točka II. izreke), zaključen je skraćeni stečajni postupak (točkom III. izreke) te je određeno da će nakon pravomoćnosti rješenja dužnik biti brisan iz sudskog registra (točka IV. izreke).</w:t>
      </w:r>
      <w:r>
        <w:rPr>
          <w:lang w:val="hr-HR"/>
        </w:rPr>
        <w:tab/>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 xml:space="preserve">Iz obrazloženja pobijane odluke proizlazi da je sud proveo postupak po zahtjevu za provedbu skraćenog stečajnog postupka Financijske agencije, Regionalnog centra Split, od </w:t>
      </w:r>
      <w:r w:rsidR="000A705B">
        <w:rPr>
          <w:lang w:val="hr-HR"/>
        </w:rPr>
        <w:t>10. studenog</w:t>
      </w:r>
      <w:r>
        <w:rPr>
          <w:lang w:val="hr-HR"/>
        </w:rPr>
        <w:t xml:space="preserve"> 2015. godine, s obzirom na činjenicu da je dužnik na dan </w:t>
      </w:r>
      <w:r w:rsidR="000A705B">
        <w:rPr>
          <w:lang w:val="hr-HR"/>
        </w:rPr>
        <w:t>01</w:t>
      </w:r>
      <w:r>
        <w:rPr>
          <w:lang w:val="hr-HR"/>
        </w:rPr>
        <w:t xml:space="preserve">. rujna 2015. godine imao evidentirane neizvršene osnove za plaćanje u neprekinutom razdoblju od </w:t>
      </w:r>
      <w:r w:rsidR="000A705B">
        <w:rPr>
          <w:lang w:val="hr-HR"/>
        </w:rPr>
        <w:t>618</w:t>
      </w:r>
      <w:r>
        <w:rPr>
          <w:lang w:val="hr-HR"/>
        </w:rPr>
        <w:t xml:space="preserve"> dana u ukupnom iznosu od </w:t>
      </w:r>
      <w:r w:rsidR="000A705B">
        <w:rPr>
          <w:lang w:val="hr-HR"/>
        </w:rPr>
        <w:t>3.051,30</w:t>
      </w:r>
      <w:r>
        <w:rPr>
          <w:lang w:val="hr-HR"/>
        </w:rPr>
        <w:t xml:space="preserve"> kn te s obzirom na činjenicu da prema podacima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SZ-a. Kako u 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 </w:t>
      </w:r>
    </w:p>
    <w:p w:rsidRDefault="000A5243" w:rsidP="000A5243" w:rsidR="000A5243">
      <w:pPr>
        <w:pStyle w:val="Tijeloteksta"/>
        <w:rPr>
          <w:lang w:val="hr-HR"/>
        </w:rPr>
      </w:pPr>
      <w:r>
        <w:rPr>
          <w:lang w:val="hr-HR"/>
        </w:rPr>
        <w:tab/>
      </w:r>
    </w:p>
    <w:p w:rsidRDefault="000A5243" w:rsidP="000A5243" w:rsidR="000A5243" w:rsidRPr="00364347">
      <w:pPr>
        <w:pStyle w:val="Tijeloteksta"/>
        <w:rPr>
          <w:lang w:val="hr-HR"/>
        </w:rPr>
      </w:pPr>
      <w:r>
        <w:rPr>
          <w:lang w:val="hr-HR"/>
        </w:rPr>
        <w:lastRenderedPageBreak/>
        <w:tab/>
        <w:t xml:space="preserve">Protiv tog rješenja žalbu je podnio stečajni dužnik navodeći da je dužnik </w:t>
      </w:r>
      <w:r w:rsidR="00484B4A" w:rsidRPr="00364347">
        <w:rPr>
          <w:lang w:val="hr-HR"/>
        </w:rPr>
        <w:t xml:space="preserve">dana 04. rujna 2015. godine podmirio predmetnog dugovanje, </w:t>
      </w:r>
      <w:r w:rsidRPr="00364347">
        <w:rPr>
          <w:lang w:val="hr-HR"/>
        </w:rPr>
        <w:t xml:space="preserve">te na tu okolnost prilaže dokaz (izvod </w:t>
      </w:r>
      <w:r w:rsidR="00364347">
        <w:rPr>
          <w:lang w:val="hr-HR"/>
        </w:rPr>
        <w:t>iz prometa po</w:t>
      </w:r>
      <w:r w:rsidRPr="00364347">
        <w:rPr>
          <w:lang w:val="hr-HR"/>
        </w:rPr>
        <w:t xml:space="preserve"> račun</w:t>
      </w:r>
      <w:r w:rsidR="00364347">
        <w:rPr>
          <w:lang w:val="hr-HR"/>
        </w:rPr>
        <w:t>u</w:t>
      </w:r>
      <w:r w:rsidRPr="00364347">
        <w:rPr>
          <w:lang w:val="hr-HR"/>
        </w:rPr>
        <w:t xml:space="preserve">).  </w:t>
      </w:r>
    </w:p>
    <w:p w:rsidRDefault="000A5243" w:rsidP="000A5243" w:rsidR="000A5243">
      <w:pPr>
        <w:pStyle w:val="Tijeloteksta"/>
        <w:rPr>
          <w:lang w:val="hr-HR"/>
        </w:rPr>
      </w:pPr>
      <w:r>
        <w:rPr>
          <w:lang w:val="hr-HR"/>
        </w:rPr>
        <w:tab/>
      </w:r>
    </w:p>
    <w:p w:rsidRDefault="000A5243" w:rsidP="000A5243" w:rsidR="000A5243">
      <w:pPr>
        <w:pStyle w:val="Tijeloteksta"/>
        <w:ind w:firstLine="708"/>
        <w:rPr>
          <w:szCs w:val="24"/>
          <w:lang w:val="hr-HR"/>
        </w:rPr>
      </w:pPr>
      <w:r>
        <w:rPr>
          <w:lang w:val="hr-HR"/>
        </w:rPr>
        <w:t>Pobijano je rješenje ispitano na temelju odredbe čl. 365. st. 1 i 2. u vezi s čl. 381. Zakona o parničnom postupku (“Narodne novine” broj53/91, 91/92, 58/93, 112/99, 88/01, 117/03, 88/05, 02/07, 84/08, 123/08, 57/11, 148/11, 25/13, 89/14; u daljnjem tekstu: ZPP), u vezi s odredbom čl. 10. i 436. Stečajnog zakona („Narodne novine“ broj 71/15; dalje SZ), u granicama razloga navedenih u žalbi te pazeći po službenoj dužnosti na bitne povrede odredaba postupka propisane odredbom čl. 354. st. 2. toč. 2., 4., 8., 9., 11., 13. i 14. ZPP-a</w:t>
      </w:r>
      <w:r>
        <w:rPr>
          <w:szCs w:val="24"/>
          <w:lang w:val="hr-HR"/>
        </w:rPr>
        <w:t>.</w:t>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 xml:space="preserve">Po ocjeni ovoga suda, žalba je osnovana. </w:t>
      </w:r>
    </w:p>
    <w:p w:rsidRDefault="000A5243" w:rsidP="000A5243" w:rsidR="000A5243">
      <w:pPr>
        <w:pStyle w:val="Tijeloteksta"/>
        <w:ind w:firstLine="708"/>
        <w:rPr>
          <w:lang w:val="hr-HR"/>
        </w:rPr>
      </w:pPr>
    </w:p>
    <w:p w:rsidRDefault="000A5243" w:rsidP="000A5243" w:rsidR="000A5243">
      <w:pPr>
        <w:pStyle w:val="Tijeloteksta"/>
        <w:ind w:firstLine="708"/>
        <w:rPr>
          <w:lang w:val="hr-HR"/>
        </w:rPr>
      </w:pPr>
      <w:r>
        <w:rPr>
          <w:lang w:val="hr-HR"/>
        </w:rPr>
        <w:t xml:space="preserve">Da bi sud mogao donijeti rješenje o otvaranju i zaključenju stečajnog postupka sukladno odredbi čl. 431. st. 1. SZ-a, kumulativno moraju biti ispunjeni slijedeći uvjeti: a) da osobe ovlaštene za zastupanje dužnika po zakonu u roku od 15 dana ne podnesu prokazni popis imovine ili ako iz tog popisa proizlazi da dužnik ima imovinu koja ne bi bila dostatna ni za pokriće predvidivih troškova stečajnog postupka te b) da u roku od 45 dana ni jedan vjerovnik ne predloži otvaranje stečajnog postupka i ne predujmi sredstva za pokriće troškova tog postupka. </w:t>
      </w:r>
    </w:p>
    <w:p w:rsidRDefault="000A5243" w:rsidP="000A5243" w:rsidR="000A5243">
      <w:pPr>
        <w:pStyle w:val="Tijeloteksta"/>
        <w:ind w:firstLine="708"/>
        <w:rPr>
          <w:lang w:val="hr-HR"/>
        </w:rPr>
      </w:pPr>
    </w:p>
    <w:p w:rsidRDefault="000A5243" w:rsidP="000A5243" w:rsidR="000A5243">
      <w:pPr>
        <w:pStyle w:val="Tijeloteksta"/>
        <w:ind w:firstLine="708"/>
        <w:rPr>
          <w:lang w:val="hr-HR"/>
        </w:rPr>
      </w:pPr>
      <w:r>
        <w:rPr>
          <w:lang w:val="hr-HR"/>
        </w:rPr>
        <w:t>Uz to, trebaju biti ispunjene i pretpostavke za provedbu skraćenog stečajnog postupka, regulirane odredbom čl. 428. SZ-a, koja propisuje da će sud provesti skraćeni stečajni postupak nad pravnom osobom:</w:t>
      </w:r>
    </w:p>
    <w:p w:rsidRDefault="000A5243" w:rsidP="000A5243" w:rsidR="000A5243">
      <w:pPr>
        <w:pStyle w:val="Tijeloteksta"/>
        <w:ind w:firstLine="708"/>
        <w:rPr>
          <w:lang w:val="hr-HR"/>
        </w:rPr>
      </w:pPr>
      <w:r>
        <w:rPr>
          <w:lang w:val="hr-HR"/>
        </w:rPr>
        <w:t xml:space="preserve">-ako nema zaposlenih </w:t>
      </w:r>
    </w:p>
    <w:p w:rsidRDefault="000A5243" w:rsidP="000A5243" w:rsidR="000A5243">
      <w:pPr>
        <w:pStyle w:val="Tijeloteksta"/>
        <w:ind w:firstLine="708"/>
        <w:rPr>
          <w:lang w:val="hr-HR"/>
        </w:rPr>
      </w:pPr>
      <w:r>
        <w:rPr>
          <w:lang w:val="hr-HR"/>
        </w:rPr>
        <w:t>-ako u Očevidniku redoslijeda osnova za plaćanje ima evidentirane neizvršene osnove za plaćanje u neprekinutom razdoblju od 120 dana;</w:t>
      </w:r>
    </w:p>
    <w:p w:rsidRDefault="000A5243" w:rsidP="000A5243" w:rsidR="000A5243">
      <w:pPr>
        <w:pStyle w:val="Tijeloteksta"/>
        <w:ind w:firstLine="708"/>
        <w:rPr>
          <w:lang w:val="hr-HR"/>
        </w:rPr>
      </w:pPr>
      <w:r>
        <w:rPr>
          <w:lang w:val="hr-HR"/>
        </w:rPr>
        <w:t xml:space="preserve">-ako nisu ispunjene pretpostavke za pokretanje drugog postupka radi brisanja iz sudskog registra. </w:t>
      </w:r>
    </w:p>
    <w:p w:rsidRDefault="000A5243" w:rsidP="000A5243" w:rsidR="000A5243">
      <w:pPr>
        <w:pStyle w:val="Tijeloteksta"/>
        <w:ind w:firstLine="708"/>
        <w:rPr>
          <w:lang w:val="hr-HR"/>
        </w:rPr>
      </w:pPr>
    </w:p>
    <w:p w:rsidRDefault="000A5243" w:rsidP="000A5243" w:rsidR="000A5243">
      <w:pPr>
        <w:pStyle w:val="Tijeloteksta"/>
        <w:ind w:firstLine="708"/>
        <w:rPr>
          <w:lang w:val="hr-HR"/>
        </w:rPr>
      </w:pPr>
      <w:r>
        <w:rPr>
          <w:lang w:val="hr-HR"/>
        </w:rPr>
        <w:t xml:space="preserve">U konkretnom slučaju, a prema ocjeni ovoga suda, nisu postojale pretpostavke za provedbu skraćenog stečajnog postupka niti na dan podnošenja prijedloga niti na dan donošenja pobijanog rješenja, budući da iz dokaza koje je priložio dužnik uz žalbu, proizlazi da dužnik na dan </w:t>
      </w:r>
      <w:r w:rsidR="00484B4A">
        <w:rPr>
          <w:lang w:val="hr-HR"/>
        </w:rPr>
        <w:t>donošenja rješenja o otvaranju i zaključenju skraćenog stečajnog postupka 21. travnja 2016</w:t>
      </w:r>
      <w:r>
        <w:rPr>
          <w:lang w:val="hr-HR"/>
        </w:rPr>
        <w:t xml:space="preserve">. godine u Očevidniku redoslijeda osnova za plaćanje nema evidentirane neizvršene osnove za plaćanje. </w:t>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Obzirom da u konkretnom slučaju u trenutku donošenja pobijanog rješenja nisu postojale pretpostavke za provedbu skraćenog stečajnog postupka primjenom odredbi čl. 428., 431. i 432. SZ-a, pobijano rješenje ukazuje se nepravilnim, radi čega je uvažena žalba stečajnog dužnika, a rješenje sudskog savjetnika preinačeno i zahtjev za provedbu skraćenog stečajnog postupka odbačen.</w:t>
      </w:r>
    </w:p>
    <w:p w:rsidRDefault="000A5243" w:rsidP="000A5243" w:rsidR="000A5243">
      <w:pPr>
        <w:pStyle w:val="Tijeloteksta"/>
        <w:spacing w:before="200"/>
        <w:ind w:firstLine="709"/>
        <w:rPr>
          <w:szCs w:val="24"/>
          <w:lang w:val="hr-HR"/>
        </w:rPr>
      </w:pPr>
      <w:r>
        <w:rPr>
          <w:szCs w:val="24"/>
          <w:lang w:val="hr-HR"/>
        </w:rPr>
        <w:t xml:space="preserve">Slijedom navedenog, a na temelju odredbe čl. 380. toč. 3. ZPP-a u vezi s čl. 10. i čl. 436. SZ-a, riješeno je kao u izreci.  </w:t>
      </w:r>
    </w:p>
    <w:p w:rsidRDefault="000A5243" w:rsidP="000A5243" w:rsidR="000A5243">
      <w:pPr>
        <w:jc w:val="center"/>
        <w:rPr>
          <w:szCs w:val="24"/>
        </w:rPr>
      </w:pPr>
    </w:p>
    <w:p w:rsidRDefault="000A5243" w:rsidP="00364347" w:rsidR="000A5243" w:rsidRPr="00364347">
      <w:pPr>
        <w:jc w:val="center"/>
        <w:rPr>
          <w:rFonts w:hAnsi="Times New Roman" w:ascii="Times New Roman"/>
          <w:sz w:val="24"/>
          <w:szCs w:val="24"/>
        </w:rPr>
      </w:pPr>
      <w:r w:rsidRPr="00484B4A">
        <w:rPr>
          <w:rFonts w:hAnsi="Times New Roman" w:ascii="Times New Roman"/>
          <w:sz w:val="24"/>
          <w:szCs w:val="24"/>
        </w:rPr>
        <w:t xml:space="preserve">U Splitu, </w:t>
      </w:r>
      <w:r w:rsidR="000A705B" w:rsidRPr="00484B4A">
        <w:rPr>
          <w:rFonts w:hAnsi="Times New Roman" w:ascii="Times New Roman"/>
          <w:sz w:val="24"/>
          <w:szCs w:val="24"/>
        </w:rPr>
        <w:t>02. rujna</w:t>
      </w:r>
      <w:r w:rsidRPr="00484B4A">
        <w:rPr>
          <w:rFonts w:hAnsi="Times New Roman" w:ascii="Times New Roman"/>
          <w:sz w:val="24"/>
          <w:szCs w:val="24"/>
        </w:rPr>
        <w:t xml:space="preserve"> 2016. godine</w:t>
      </w:r>
    </w:p>
    <w:p w:rsidRDefault="00484B4A" w:rsidP="000A5243" w:rsidR="000A5243">
      <w:pPr>
        <w:ind w:left="6372"/>
        <w:jc w:val="center"/>
        <w:rPr>
          <w:rFonts w:hAnsi="Times New Roman" w:ascii="Times New Roman"/>
          <w:sz w:val="24"/>
          <w:szCs w:val="24"/>
        </w:rPr>
      </w:pPr>
      <w:r>
        <w:rPr>
          <w:rFonts w:hAnsi="Times New Roman" w:ascii="Times New Roman"/>
          <w:sz w:val="24"/>
          <w:szCs w:val="24"/>
        </w:rPr>
        <w:t>SUDAC</w:t>
      </w:r>
    </w:p>
    <w:p w:rsidRDefault="00484B4A" w:rsidP="000A5243" w:rsidR="00484B4A">
      <w:pPr>
        <w:ind w:left="6372"/>
        <w:jc w:val="center"/>
        <w:rPr>
          <w:rFonts w:hAnsi="Times New Roman" w:ascii="Times New Roman"/>
          <w:sz w:val="24"/>
          <w:szCs w:val="24"/>
        </w:rPr>
      </w:pPr>
    </w:p>
    <w:p w:rsidRDefault="00484B4A" w:rsidP="000A5243" w:rsidR="00484B4A">
      <w:pPr>
        <w:ind w:left="6372"/>
        <w:jc w:val="center"/>
        <w:rPr>
          <w:rFonts w:hAnsi="Times New Roman" w:ascii="Times New Roman"/>
          <w:sz w:val="24"/>
          <w:szCs w:val="24"/>
        </w:rPr>
      </w:pPr>
    </w:p>
    <w:p w:rsidRDefault="00484B4A" w:rsidP="000A5243" w:rsidR="00484B4A" w:rsidRPr="00484B4A">
      <w:pPr>
        <w:ind w:left="6372"/>
        <w:jc w:val="center"/>
        <w:rPr>
          <w:rFonts w:hAnsi="Times New Roman" w:ascii="Times New Roman"/>
          <w:sz w:val="24"/>
          <w:szCs w:val="24"/>
        </w:rPr>
      </w:pPr>
      <w:r>
        <w:rPr>
          <w:rFonts w:hAnsi="Times New Roman" w:ascii="Times New Roman"/>
          <w:sz w:val="24"/>
          <w:szCs w:val="24"/>
        </w:rPr>
        <w:t>Katarina Mikulić</w:t>
      </w:r>
    </w:p>
    <w:p w:rsidRDefault="000A5243" w:rsidP="000A5243" w:rsidR="000A5243" w:rsidRPr="00484B4A">
      <w:pPr>
        <w:ind w:left="6480"/>
        <w:jc w:val="both"/>
        <w:rPr>
          <w:rFonts w:hAnsi="Times New Roman" w:ascii="Times New Roman"/>
          <w:sz w:val="24"/>
          <w:szCs w:val="24"/>
        </w:rPr>
      </w:pPr>
    </w:p>
    <w:p w:rsidRDefault="000A5243" w:rsidP="000A5243" w:rsidR="000A5243">
      <w:pPr>
        <w:ind w:left="6480"/>
        <w:jc w:val="both"/>
      </w:pPr>
    </w:p>
    <w:p w:rsidRDefault="000A5243" w:rsidP="000A5243" w:rsidR="000A5243" w:rsidRPr="00484B4A">
      <w:pPr>
        <w:spacing w:before="160"/>
        <w:jc w:val="both"/>
        <w:rPr>
          <w:rFonts w:hAnsi="Times New Roman" w:ascii="Times New Roman"/>
          <w:sz w:val="24"/>
          <w:szCs w:val="24"/>
        </w:rPr>
      </w:pPr>
      <w:r w:rsidRPr="00484B4A">
        <w:rPr>
          <w:rFonts w:hAnsi="Times New Roman" w:ascii="Times New Roman"/>
          <w:sz w:val="24"/>
          <w:szCs w:val="24"/>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A5243" w:rsidP="000A5243" w:rsidR="000A5243" w:rsidRPr="00484B4A">
      <w:pPr>
        <w:numPr>
          <w:ilvl w:val="12"/>
          <w:numId w:val="0"/>
        </w:numPr>
        <w:jc w:val="both"/>
        <w:rPr>
          <w:rFonts w:hAnsi="Times New Roman" w:ascii="Times New Roman"/>
          <w:sz w:val="24"/>
          <w:szCs w:val="24"/>
        </w:rPr>
      </w:pPr>
    </w:p>
    <w:p w:rsidRDefault="000A5243" w:rsidP="000A5243" w:rsidR="000A5243" w:rsidRPr="00484B4A">
      <w:pPr>
        <w:numPr>
          <w:ilvl w:val="12"/>
          <w:numId w:val="0"/>
        </w:numPr>
        <w:spacing w:before="100"/>
        <w:jc w:val="both"/>
        <w:rPr>
          <w:rFonts w:hAnsi="Times New Roman" w:ascii="Times New Roman"/>
          <w:sz w:val="24"/>
          <w:szCs w:val="24"/>
        </w:rPr>
      </w:pPr>
      <w:r w:rsidRPr="00484B4A">
        <w:rPr>
          <w:rFonts w:hAnsi="Times New Roman" w:ascii="Times New Roman"/>
          <w:sz w:val="24"/>
          <w:szCs w:val="24"/>
        </w:rPr>
        <w:t>DNA:</w:t>
      </w:r>
    </w:p>
    <w:p w:rsidRDefault="000A5243" w:rsidP="000A5243" w:rsidR="000A5243" w:rsidRPr="00484B4A">
      <w:pPr>
        <w:pStyle w:val="Bezproreda"/>
        <w:rPr>
          <w:lang w:val="hr-HR"/>
        </w:rPr>
      </w:pPr>
      <w:r w:rsidRPr="00484B4A">
        <w:rPr>
          <w:lang w:val="hr-HR"/>
        </w:rPr>
        <w:t xml:space="preserve">     -  stečajnom dužniku</w:t>
      </w:r>
    </w:p>
    <w:p w:rsidRDefault="000A5243" w:rsidP="000A5243" w:rsidR="000A5243" w:rsidRPr="00484B4A">
      <w:pPr>
        <w:pStyle w:val="Bezproreda"/>
        <w:rPr>
          <w:lang w:val="hr-HR"/>
        </w:rPr>
      </w:pPr>
      <w:r w:rsidRPr="00484B4A">
        <w:rPr>
          <w:lang w:val="hr-HR"/>
        </w:rPr>
        <w:t xml:space="preserve">     -  FINA, Regionalni centar Split</w:t>
      </w:r>
    </w:p>
    <w:p w:rsidRDefault="000A5243" w:rsidP="000A5243" w:rsidR="000A5243" w:rsidRPr="00484B4A">
      <w:pPr>
        <w:pStyle w:val="Bezproreda"/>
        <w:rPr>
          <w:lang w:val="hr-HR"/>
        </w:rPr>
      </w:pPr>
      <w:r w:rsidRPr="00484B4A">
        <w:rPr>
          <w:lang w:val="hr-HR"/>
        </w:rPr>
        <w:t xml:space="preserve">     -  stečajnom upravitelju</w:t>
      </w:r>
    </w:p>
    <w:p w:rsidRDefault="000A5243" w:rsidP="000A5243" w:rsidR="000A5243" w:rsidRPr="00484B4A">
      <w:pPr>
        <w:pStyle w:val="Bezproreda"/>
        <w:rPr>
          <w:lang w:val="hr-HR"/>
        </w:rPr>
      </w:pPr>
      <w:r w:rsidRPr="00484B4A">
        <w:rPr>
          <w:lang w:val="hr-HR"/>
        </w:rPr>
        <w:t xml:space="preserve">     -  mrežna stranica e-Oglasna ploča sudova </w:t>
      </w:r>
    </w:p>
    <w:p w:rsidRDefault="000A5243" w:rsidP="000A5243" w:rsidR="000A5243" w:rsidRPr="00484B4A">
      <w:pPr>
        <w:pStyle w:val="Bezproreda"/>
        <w:rPr>
          <w:lang w:val="hr-HR"/>
        </w:rPr>
      </w:pPr>
      <w:r w:rsidRPr="00484B4A">
        <w:rPr>
          <w:lang w:val="hr-HR"/>
        </w:rPr>
        <w:t xml:space="preserve">     -  u spis</w:t>
      </w:r>
    </w:p>
    <w:p w:rsidRDefault="000A5243" w:rsidP="000A5243" w:rsidR="000A5243">
      <w:pPr>
        <w:pStyle w:val="Bezproreda"/>
        <w:rPr>
          <w:lang w:val="hr-HR"/>
        </w:rPr>
      </w:pPr>
    </w:p>
    <w:p w:rsidRDefault="000A5243" w:rsidP="000A5243" w:rsidR="000A5243">
      <w:pPr>
        <w:pStyle w:val="Bezproreda"/>
        <w:rPr>
          <w:lang w:val="hr-HR"/>
        </w:rPr>
      </w:pPr>
    </w:p>
    <w:p w:rsidRDefault="000A5243" w:rsidP="000A5243" w:rsidR="000A5243">
      <w:pPr>
        <w:pStyle w:val="Tijeloteksta"/>
        <w:rPr>
          <w:lang w:val="hr-HR"/>
        </w:rPr>
      </w:pPr>
    </w:p>
    <w:p w:rsidRDefault="000A5243" w:rsidP="000A5243" w:rsidR="000A5243">
      <w:pPr>
        <w:pStyle w:val="Tijeloteksta"/>
        <w:rPr>
          <w:lang w:val="hr-HR"/>
        </w:rPr>
      </w:pPr>
    </w:p>
    <w:p w:rsidRDefault="000A5243" w:rsidP="000A5243" w:rsidR="000A5243">
      <w:pPr>
        <w:rPr>
          <w:lang w:val="en-US"/>
        </w:rPr>
      </w:pPr>
    </w:p>
    <w:p w:rsidRDefault="00853B3E" w:rsidP="000A5243" w:rsidR="00853B3E" w:rsidRPr="000A5243"/>
    <w:sectPr w:rsidSect="00364347" w:rsidR="00853B3E" w:rsidRPr="000A5243">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05B" w:rsidP="000A705B" w:rsidR="000A705B">
      <w:r>
        <w:separator/>
      </w:r>
    </w:p>
  </w:endnote>
  <w:endnote w:id="0" w:type="continuationSeparator">
    <w:p w:rsidRDefault="000A705B" w:rsidP="000A705B" w:rsidR="000A70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3506701"/>
      <w:docPartObj>
        <w:docPartGallery w:val="Page Numbers (Bottom of Page)"/>
        <w:docPartUnique/>
      </w:docPartObj>
    </w:sdtPr>
    <w:sdtEndPr/>
    <w:sdtContent>
      <w:p w:rsidRDefault="00364347" w:rsidR="00364347">
        <w:pPr>
          <w:pStyle w:val="Podnoje"/>
          <w:jc w:val="center"/>
        </w:pPr>
        <w:r>
          <w:fldChar w:fldCharType="begin"/>
        </w:r>
        <w:r>
          <w:instrText>PAGE   \* MERGEFORMAT</w:instrText>
        </w:r>
        <w:r>
          <w:fldChar w:fldCharType="separate"/>
        </w:r>
        <w:r w:rsidR="00A22F58">
          <w:rPr>
            <w:noProof/>
          </w:rPr>
          <w:t>3</w:t>
        </w:r>
        <w:r>
          <w:fldChar w:fldCharType="end"/>
        </w:r>
      </w:p>
    </w:sdtContent>
  </w:sdt>
  <w:p w:rsidRDefault="00364347" w:rsidR="003643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05B" w:rsidP="000A705B" w:rsidR="000A705B">
      <w:r>
        <w:separator/>
      </w:r>
    </w:p>
  </w:footnote>
  <w:footnote w:id="0" w:type="continuationSeparator">
    <w:p w:rsidRDefault="000A705B" w:rsidP="000A705B" w:rsidR="000A70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05B" w:rsidP="000A705B" w:rsidR="000A705B" w:rsidRPr="000A705B">
    <w:pPr>
      <w:pStyle w:val="Zaglavlje"/>
      <w:jc w:val="right"/>
      <w:rPr>
        <w:rFonts w:hAnsi="Times New Roman" w:ascii="Times New Roman"/>
        <w:sz w:val="24"/>
        <w:szCs w:val="24"/>
      </w:rPr>
    </w:pPr>
    <w:r w:rsidRPr="000A705B">
      <w:rPr>
        <w:rFonts w:hAnsi="Times New Roman" w:ascii="Times New Roman"/>
        <w:sz w:val="24"/>
        <w:szCs w:val="24"/>
      </w:rPr>
      <w:t>4.Stž-14/2016</w:t>
    </w:r>
  </w:p>
  <w:p w:rsidRDefault="000A705B" w:rsidR="000A70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4347" w:rsidP="00364347" w:rsidR="00364347" w:rsidRPr="00364347">
    <w:pPr>
      <w:pStyle w:val="Zaglavlje"/>
      <w:jc w:val="right"/>
      <w:rPr>
        <w:rFonts w:hAnsi="Times New Roman" w:ascii="Times New Roman"/>
        <w:sz w:val="24"/>
        <w:szCs w:val="24"/>
      </w:rPr>
    </w:pPr>
    <w:r w:rsidRPr="00364347">
      <w:rPr>
        <w:rFonts w:hAnsi="Times New Roman" w:ascii="Times New Roman"/>
        <w:sz w:val="24"/>
        <w:szCs w:val="24"/>
      </w:rPr>
      <w:t>4.Stž-14/2016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5243"/>
    <w:rsid w:val="00066650"/>
    <w:rsid w:val="00085E7C"/>
    <w:rsid w:val="000A5243"/>
    <w:rsid w:val="000A705B"/>
    <w:rsid w:val="000B4D96"/>
    <w:rsid w:val="00364347"/>
    <w:rsid w:val="003C2F22"/>
    <w:rsid w:val="00417EA6"/>
    <w:rsid w:val="00484B4A"/>
    <w:rsid w:val="0071519E"/>
    <w:rsid w:val="007F7A84"/>
    <w:rsid w:val="00814EDB"/>
    <w:rsid w:val="00815142"/>
    <w:rsid w:val="00853B3E"/>
    <w:rsid w:val="00981D37"/>
    <w:rsid w:val="00A22F58"/>
    <w:rsid w:val="00A51DE9"/>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5243"/>
    <w:rPr>
      <w:rFonts w:cs="Times New Roman" w:eastAsia="Calibri" w:hAnsi="Calibri" w:ascii="Calibri"/>
      <w:sz w:val="22"/>
    </w:rPr>
  </w:style>
  <w:style w:styleId="Naslov1" w:type="paragraph">
    <w:name w:val="heading 1"/>
    <w:basedOn w:val="Normal"/>
    <w:next w:val="Normal"/>
    <w:link w:val="Naslov1Char"/>
    <w:qFormat/>
    <w:rsid w:val="000A5243"/>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semiHidden/>
    <w:unhideWhenUsed/>
    <w:qFormat/>
    <w:rsid w:val="000A5243"/>
    <w:pPr>
      <w:keepNext/>
      <w:jc w:val="center"/>
      <w:outlineLvl w:val="1"/>
    </w:pPr>
    <w:rPr>
      <w:rFonts w:eastAsia="Arial Unicode MS" w:hAnsi="Times New Roman" w:ascii="Times New Roman"/>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A5243"/>
    <w:rPr>
      <w:rFonts w:cs="Times New Roman" w:eastAsia="Arial Unicode MS"/>
      <w:b/>
      <w:bCs/>
      <w:szCs w:val="24"/>
      <w:lang w:eastAsia="hr-HR"/>
    </w:rPr>
  </w:style>
  <w:style w:customStyle="true" w:styleId="Naslov2Char" w:type="character">
    <w:name w:val="Naslov 2 Char"/>
    <w:basedOn w:val="Zadanifontodlomka"/>
    <w:link w:val="Naslov2"/>
    <w:semiHidden/>
    <w:rsid w:val="000A5243"/>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0A5243"/>
    <w:rPr>
      <w:rFonts w:cs="Times New Roman" w:eastAsia="Times New Roman"/>
      <w:lang w:val="en-AU"/>
    </w:rPr>
  </w:style>
  <w:style w:styleId="Tijeloteksta" w:type="paragraph">
    <w:name w:val="Body Text"/>
    <w:aliases w:val="uvlaka 3,uvlaka 2"/>
    <w:basedOn w:val="Normal"/>
    <w:link w:val="TijelotekstaChar"/>
    <w:semiHidden/>
    <w:unhideWhenUsed/>
    <w:rsid w:val="000A5243"/>
    <w:pPr>
      <w:jc w:val="both"/>
    </w:pPr>
    <w:rPr>
      <w:rFonts w:eastAsia="Times New Roman" w:hAnsi="Times New Roman" w:ascii="Times New Roman"/>
      <w:sz w:val="24"/>
      <w:lang w:val="en-AU"/>
    </w:rPr>
  </w:style>
  <w:style w:customStyle="true" w:styleId="TijelotekstaChar1" w:type="character">
    <w:name w:val="Tijelo teksta Char1"/>
    <w:basedOn w:val="Zadanifontodlomka"/>
    <w:uiPriority w:val="99"/>
    <w:semiHidden/>
    <w:rsid w:val="000A5243"/>
    <w:rPr>
      <w:rFonts w:cs="Times New Roman" w:eastAsia="Calibri" w:hAnsi="Calibri" w:ascii="Calibri"/>
      <w:sz w:val="22"/>
    </w:rPr>
  </w:style>
  <w:style w:styleId="Bezproreda" w:type="paragraph">
    <w:name w:val="No Spacing"/>
    <w:uiPriority w:val="1"/>
    <w:qFormat/>
    <w:rsid w:val="000A5243"/>
    <w:rPr>
      <w:rFonts w:cs="Times New Roman" w:eastAsia="Times New Roman"/>
      <w:szCs w:val="24"/>
      <w:lang w:val="en-US"/>
    </w:rPr>
  </w:style>
  <w:style w:styleId="Zaglavlje" w:type="paragraph">
    <w:name w:val="header"/>
    <w:basedOn w:val="Normal"/>
    <w:link w:val="ZaglavljeChar"/>
    <w:uiPriority w:val="99"/>
    <w:unhideWhenUsed/>
    <w:rsid w:val="000A705B"/>
    <w:pPr>
      <w:tabs>
        <w:tab w:pos="4536" w:val="center"/>
        <w:tab w:pos="9072" w:val="right"/>
      </w:tabs>
    </w:pPr>
  </w:style>
  <w:style w:customStyle="true" w:styleId="ZaglavljeChar" w:type="character">
    <w:name w:val="Zaglavlje Char"/>
    <w:basedOn w:val="Zadanifontodlomka"/>
    <w:link w:val="Zaglavlje"/>
    <w:uiPriority w:val="99"/>
    <w:rsid w:val="000A705B"/>
    <w:rPr>
      <w:rFonts w:cs="Times New Roman" w:eastAsia="Calibri" w:hAnsi="Calibri" w:ascii="Calibri"/>
      <w:sz w:val="22"/>
    </w:rPr>
  </w:style>
  <w:style w:styleId="Podnoje" w:type="paragraph">
    <w:name w:val="footer"/>
    <w:basedOn w:val="Normal"/>
    <w:link w:val="PodnojeChar"/>
    <w:uiPriority w:val="99"/>
    <w:unhideWhenUsed/>
    <w:rsid w:val="000A705B"/>
    <w:pPr>
      <w:tabs>
        <w:tab w:pos="4536" w:val="center"/>
        <w:tab w:pos="9072" w:val="right"/>
      </w:tabs>
    </w:pPr>
  </w:style>
  <w:style w:customStyle="true" w:styleId="PodnojeChar" w:type="character">
    <w:name w:val="Podnožje Char"/>
    <w:basedOn w:val="Zadanifontodlomka"/>
    <w:link w:val="Podnoje"/>
    <w:uiPriority w:val="99"/>
    <w:rsid w:val="000A705B"/>
    <w:rPr>
      <w:rFonts w:cs="Times New Roman" w:eastAsia="Calibri" w:hAnsi="Calibri" w:ascii="Calibri"/>
      <w:sz w:val="22"/>
    </w:rPr>
  </w:style>
  <w:style w:styleId="Tekstbalonia" w:type="paragraph">
    <w:name w:val="Balloon Text"/>
    <w:basedOn w:val="Normal"/>
    <w:link w:val="TekstbaloniaChar"/>
    <w:uiPriority w:val="99"/>
    <w:semiHidden/>
    <w:unhideWhenUsed/>
    <w:rsid w:val="000A70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05B"/>
    <w:rPr>
      <w:rFonts w:cs="Tahoma" w:eastAsia="Calibri" w:hAnsi="Tahoma" w:ascii="Tahoma"/>
      <w:sz w:val="16"/>
      <w:szCs w:val="16"/>
    </w:rPr>
  </w:style>
  <w:style w:styleId="Tekstrezerviranogmjesta" w:type="character">
    <w:name w:val="Placeholder Text"/>
    <w:basedOn w:val="Zadanifontodlomka"/>
    <w:uiPriority w:val="99"/>
    <w:semiHidden/>
    <w:rsid w:val="00A22F58"/>
    <w:rPr>
      <w:color w:val="808080"/>
      <w:bdr w:space="0" w:sz="0" w:color="auto" w:val="none"/>
      <w:shd w:fill="auto" w:color="auto" w:val="clear"/>
    </w:rPr>
  </w:style>
  <w:style w:customStyle="true" w:styleId="eSPISCCParagraphDefaultFont" w:type="character">
    <w:name w:val="eSPIS_CC_Paragraph Default Font"/>
    <w:basedOn w:val="Zadanifontodlomka"/>
    <w:rsid w:val="00A22F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2F58"/>
    <w:rPr>
      <w:bdr w:space="0" w:sz="0" w:color="auto" w:val="none"/>
      <w:shd w:fill="FFFFCC" w:color="auto" w:val="clear"/>
      <w:lang w:val="hr-HR"/>
    </w:rPr>
  </w:style>
  <w:style w:customStyle="true" w:styleId="PozadinaSvijetloCrvena" w:type="character">
    <w:name w:val="Pozadina_SvijetloCrvena"/>
    <w:basedOn w:val="eSPISCCParagraphDefaultFont"/>
    <w:rsid w:val="00A22F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2F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5243"/>
    <w:rPr>
      <w:rFonts w:ascii="Calibri" w:cs="Times New Roman" w:eastAsia="Calibri" w:hAnsi="Calibri"/>
      <w:sz w:val="22"/>
    </w:rPr>
  </w:style>
  <w:style w:styleId="Naslov1" w:type="paragraph">
    <w:name w:val="heading 1"/>
    <w:basedOn w:val="Normal"/>
    <w:next w:val="Normal"/>
    <w:link w:val="Naslov1Char"/>
    <w:qFormat/>
    <w:rsid w:val="000A5243"/>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semiHidden/>
    <w:unhideWhenUsed/>
    <w:qFormat/>
    <w:rsid w:val="000A5243"/>
    <w:pPr>
      <w:keepNext/>
      <w:jc w:val="center"/>
      <w:outlineLvl w:val="1"/>
    </w:pPr>
    <w:rPr>
      <w:rFonts w:ascii="Times New Roman" w:eastAsia="Arial Unicode MS" w:hAnsi="Times New Roman"/>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A5243"/>
    <w:rPr>
      <w:rFonts w:cs="Times New Roman" w:eastAsia="Arial Unicode MS"/>
      <w:b/>
      <w:bCs/>
      <w:szCs w:val="24"/>
      <w:lang w:eastAsia="hr-HR"/>
    </w:rPr>
  </w:style>
  <w:style w:customStyle="1" w:styleId="Naslov2Char" w:type="character">
    <w:name w:val="Naslov 2 Char"/>
    <w:basedOn w:val="Zadanifontodlomka"/>
    <w:link w:val="Naslov2"/>
    <w:semiHidden/>
    <w:rsid w:val="000A5243"/>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0A5243"/>
    <w:rPr>
      <w:rFonts w:cs="Times New Roman" w:eastAsia="Times New Roman"/>
      <w:lang w:val="en-AU"/>
    </w:rPr>
  </w:style>
  <w:style w:styleId="Tijeloteksta" w:type="paragraph">
    <w:name w:val="Body Text"/>
    <w:aliases w:val="uvlaka 3,uvlaka 2"/>
    <w:basedOn w:val="Normal"/>
    <w:link w:val="TijelotekstaChar"/>
    <w:semiHidden/>
    <w:unhideWhenUsed/>
    <w:rsid w:val="000A5243"/>
    <w:pPr>
      <w:jc w:val="both"/>
    </w:pPr>
    <w:rPr>
      <w:rFonts w:ascii="Times New Roman" w:eastAsia="Times New Roman" w:hAnsi="Times New Roman"/>
      <w:sz w:val="24"/>
      <w:lang w:val="en-AU"/>
    </w:rPr>
  </w:style>
  <w:style w:customStyle="1" w:styleId="TijelotekstaChar1" w:type="character">
    <w:name w:val="Tijelo teksta Char1"/>
    <w:basedOn w:val="Zadanifontodlomka"/>
    <w:uiPriority w:val="99"/>
    <w:semiHidden/>
    <w:rsid w:val="000A5243"/>
    <w:rPr>
      <w:rFonts w:ascii="Calibri" w:cs="Times New Roman" w:eastAsia="Calibri" w:hAnsi="Calibri"/>
      <w:sz w:val="22"/>
    </w:rPr>
  </w:style>
  <w:style w:styleId="Bezproreda" w:type="paragraph">
    <w:name w:val="No Spacing"/>
    <w:uiPriority w:val="1"/>
    <w:qFormat/>
    <w:rsid w:val="000A5243"/>
    <w:rPr>
      <w:rFonts w:cs="Times New Roman" w:eastAsia="Times New Roman"/>
      <w:szCs w:val="24"/>
      <w:lang w:val="en-US"/>
    </w:rPr>
  </w:style>
  <w:style w:styleId="Zaglavlje" w:type="paragraph">
    <w:name w:val="header"/>
    <w:basedOn w:val="Normal"/>
    <w:link w:val="ZaglavljeChar"/>
    <w:uiPriority w:val="99"/>
    <w:unhideWhenUsed/>
    <w:rsid w:val="000A705B"/>
    <w:pPr>
      <w:tabs>
        <w:tab w:pos="4536" w:val="center"/>
        <w:tab w:pos="9072" w:val="right"/>
      </w:tabs>
    </w:pPr>
  </w:style>
  <w:style w:customStyle="1" w:styleId="ZaglavljeChar" w:type="character">
    <w:name w:val="Zaglavlje Char"/>
    <w:basedOn w:val="Zadanifontodlomka"/>
    <w:link w:val="Zaglavlje"/>
    <w:uiPriority w:val="99"/>
    <w:rsid w:val="000A705B"/>
    <w:rPr>
      <w:rFonts w:ascii="Calibri" w:cs="Times New Roman" w:eastAsia="Calibri" w:hAnsi="Calibri"/>
      <w:sz w:val="22"/>
    </w:rPr>
  </w:style>
  <w:style w:styleId="Podnoje" w:type="paragraph">
    <w:name w:val="footer"/>
    <w:basedOn w:val="Normal"/>
    <w:link w:val="PodnojeChar"/>
    <w:uiPriority w:val="99"/>
    <w:unhideWhenUsed/>
    <w:rsid w:val="000A705B"/>
    <w:pPr>
      <w:tabs>
        <w:tab w:pos="4536" w:val="center"/>
        <w:tab w:pos="9072" w:val="right"/>
      </w:tabs>
    </w:pPr>
  </w:style>
  <w:style w:customStyle="1" w:styleId="PodnojeChar" w:type="character">
    <w:name w:val="Podnožje Char"/>
    <w:basedOn w:val="Zadanifontodlomka"/>
    <w:link w:val="Podnoje"/>
    <w:uiPriority w:val="99"/>
    <w:rsid w:val="000A705B"/>
    <w:rPr>
      <w:rFonts w:ascii="Calibri" w:cs="Times New Roman" w:eastAsia="Calibri" w:hAnsi="Calibri"/>
      <w:sz w:val="22"/>
    </w:rPr>
  </w:style>
  <w:style w:styleId="Tekstbalonia" w:type="paragraph">
    <w:name w:val="Balloon Text"/>
    <w:basedOn w:val="Normal"/>
    <w:link w:val="TekstbaloniaChar"/>
    <w:uiPriority w:val="99"/>
    <w:semiHidden/>
    <w:unhideWhenUsed/>
    <w:rsid w:val="000A705B"/>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05B"/>
    <w:rPr>
      <w:rFonts w:ascii="Tahoma" w:cs="Tahoma" w:eastAsia="Calibri" w:hAnsi="Tahoma"/>
      <w:sz w:val="16"/>
      <w:szCs w:val="16"/>
    </w:rPr>
  </w:style>
  <w:style w:styleId="Tekstrezerviranogmjesta" w:type="character">
    <w:name w:val="Placeholder Text"/>
    <w:basedOn w:val="Zadanifontodlomka"/>
    <w:uiPriority w:val="99"/>
    <w:semiHidden/>
    <w:rsid w:val="00A22F58"/>
    <w:rPr>
      <w:color w:val="808080"/>
      <w:bdr w:color="auto" w:space="0" w:sz="0" w:val="none"/>
      <w:shd w:color="auto" w:fill="auto" w:val="clear"/>
    </w:rPr>
  </w:style>
  <w:style w:customStyle="1" w:styleId="eSPISCCParagraphDefaultFont" w:type="character">
    <w:name w:val="eSPIS_CC_Paragraph Default Font"/>
    <w:basedOn w:val="Zadanifontodlomka"/>
    <w:rsid w:val="00A22F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2F58"/>
    <w:rPr>
      <w:bdr w:color="auto" w:space="0" w:sz="0" w:val="none"/>
      <w:shd w:color="auto" w:fill="FFFFCC" w:val="clear"/>
      <w:lang w:val="hr-HR"/>
    </w:rPr>
  </w:style>
  <w:style w:customStyle="1" w:styleId="PozadinaSvijetloCrvena" w:type="character">
    <w:name w:val="Pozadina_SvijetloCrvena"/>
    <w:basedOn w:val="eSPISCCParagraphDefaultFont"/>
    <w:rsid w:val="00A22F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2F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24239">
      <w:bodyDiv w:val="true"/>
      <w:marLeft w:val="0"/>
      <w:marRight w:val="0"/>
      <w:marTop w:val="0"/>
      <w:marBottom w:val="0"/>
      <w:divBdr>
        <w:top w:space="0" w:sz="0" w:color="auto" w:val="none"/>
        <w:left w:space="0" w:sz="0" w:color="auto" w:val="none"/>
        <w:bottom w:space="0" w:sz="0" w:color="auto" w:val="none"/>
        <w:right w:space="0" w:sz="0" w:color="auto" w:val="none"/>
      </w:divBdr>
    </w:div>
    <w:div w:id="348680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Stž-14/2016</izvorni_sadrzaj>
    <derivirana_varijabla naziv="DomainObject.Predmet.OznakaBroj_1">Stž-14/2016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RAKIAR d.o.o. za građevinski inženjering i poslovanje nekretninama</izvorni_sadrzaj>
    <derivirana_varijabla naziv="DomainObject.Predmet.ProtustrankaFormated_1">  RAKIAR d.o.o. za građevinski inženjering i poslovanje nekretninama</derivirana_varijabla>
  </DomainObject.Predmet.ProtustrankaFormated>
  <DomainObject.Predmet.ProtustrankaFormatedOIB>
    <izvorni_sadrzaj>  RAKIAR d.o.o. za građevinski inženjering i poslovanje nekretninama, OIB 12828805962</izvorni_sadrzaj>
    <derivirana_varijabla naziv="DomainObject.Predmet.ProtustrankaFormatedOIB_1">  RAKIAR d.o.o. za građevinski inženjering i poslovanje nekretninama, OIB 12828805962</derivirana_varijabla>
  </DomainObject.Predmet.ProtustrankaFormatedOIB>
  <DomainObject.Predmet.ProtustrankaFormatedWithAdress>
    <izvorni_sadrzaj> RAKIAR d.o.o. za građevinski inženjering i poslovanje nekretninama, Šibenska 29, 21000 Split</izvorni_sadrzaj>
    <derivirana_varijabla naziv="DomainObject.Predmet.ProtustrankaFormatedWithAdress_1"> RAKIAR d.o.o. za građevinski inženjering i poslovanje nekretninama, Šibenska 29, 21000 Split</derivirana_varijabla>
  </DomainObject.Predmet.ProtustrankaFormatedWithAdress>
  <DomainObject.Predmet.ProtustrankaFormatedWithAdressOIB>
    <izvorni_sadrzaj> RAKIAR d.o.o. za građevinski inženjering i poslovanje nekretninama, OIB 12828805962, Šibenska 29, 21000 Split</izvorni_sadrzaj>
    <derivirana_varijabla naziv="DomainObject.Predmet.ProtustrankaFormatedWithAdressOIB_1"> RAKIAR d.o.o. za građevinski inženjering i poslovanje nekretninama, OIB 12828805962, Šibenska 29, 21000 Split</derivirana_varijabla>
  </DomainObject.Predmet.ProtustrankaFormatedWithAdressOIB>
  <DomainObject.Predmet.ProtustrankaWithAdress>
    <izvorni_sadrzaj>RAKIAR d.o.o. za građevinski inženjering i poslovanje nekretninama Šibenska 29, 21000 Split</izvorni_sadrzaj>
    <derivirana_varijabla naziv="DomainObject.Predmet.ProtustrankaWithAdress_1">RAKIAR d.o.o. za građevinski inženjering i poslovanje nekretninama Šibenska 29, 21000 Split</derivirana_varijabla>
  </DomainObject.Predmet.ProtustrankaWithAdress>
  <DomainObject.Predmet.ProtustrankaWithAdressOIB>
    <izvorni_sadrzaj>RAKIAR d.o.o. za građevinski inženjering i poslovanje nekretninama, OIB 12828805962, Šibenska 29, 21000 Split</izvorni_sadrzaj>
    <derivirana_varijabla naziv="DomainObject.Predmet.ProtustrankaWithAdressOIB_1">RAKIAR d.o.o. za građevinski inženjering i poslovanje nekretninama, OIB 12828805962, Šibenska 29, 21000 Split</derivirana_varijabla>
  </DomainObject.Predmet.ProtustrankaWithAdressOIB>
  <DomainObject.Predmet.ProtustrankaNazivFormated>
    <izvorni_sadrzaj>RAKIAR d.o.o. za građevinski inženjering i poslovanje nekretninama</izvorni_sadrzaj>
    <derivirana_varijabla naziv="DomainObject.Predmet.ProtustrankaNazivFormated_1">RAKIAR d.o.o. za građevinski inženjering i poslovanje nekretninama</derivirana_varijabla>
  </DomainObject.Predmet.ProtustrankaNazivFormated>
  <DomainObject.Predmet.ProtustrankaNazivFormatedOIB>
    <izvorni_sadrzaj>RAKIAR d.o.o. za građevinski inženjering i poslovanje nekretninama, OIB 12828805962</izvorni_sadrzaj>
    <derivirana_varijabla naziv="DomainObject.Predmet.ProtustrankaNazivFormatedOIB_1">RAKIAR d.o.o. za građevinski inženjering i poslovanje nekretninama, OIB 12828805962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RAKIAR d.o.o. za građevinski inženjering i poslovanje nekretninama</item>
    </izvorni_sadrzaj>
    <derivirana_varijabla naziv="DomainObject.Predmet.ProtuStrankaListFormated_1">
      <item>RAKIAR d.o.o. za građevinski inženjering i poslovanje nekretninama</item>
    </derivirana_varijabla>
  </DomainObject.Predmet.ProtuStrankaListFormated>
  <DomainObject.Predmet.ProtuStrankaListFormatedOIB>
    <izvorni_sadrzaj>
      <item>RAKIAR d.o.o. za građevinski inženjering i poslovanje nekretninama, OIB 12828805962</item>
    </izvorni_sadrzaj>
    <derivirana_varijabla naziv="DomainObject.Predmet.ProtuStrankaListFormatedOIB_1">
      <item>RAKIAR d.o.o. za građevinski inženjering i poslovanje nekretninama, OIB 12828805962</item>
    </derivirana_varijabla>
  </DomainObject.Predmet.ProtuStrankaListFormatedOIB>
  <DomainObject.Predmet.ProtuStrankaListFormatedWithAdress>
    <izvorni_sadrzaj>
      <item>RAKIAR d.o.o. za građevinski inženjering i poslovanje nekretninama, Šibenska 29, 21000 Split</item>
    </izvorni_sadrzaj>
    <derivirana_varijabla naziv="DomainObject.Predmet.ProtuStrankaListFormatedWithAdress_1">
      <item>RAKIAR d.o.o. za građevinski inženjering i poslovanje nekretninama, Šibenska 29, 21000 Split</item>
    </derivirana_varijabla>
  </DomainObject.Predmet.ProtuStrankaListFormatedWithAdress>
  <DomainObject.Predmet.ProtuStrankaListFormatedWithAdressOIB>
    <izvorni_sadrzaj>
      <item>RAKIAR d.o.o. za građevinski inženjering i poslovanje nekretninama, OIB 12828805962, Šibenska 29, 21000 Split</item>
    </izvorni_sadrzaj>
    <derivirana_varijabla naziv="DomainObject.Predmet.ProtuStrankaListFormatedWithAdressOIB_1">
      <item>RAKIAR d.o.o. za građevinski inženjering i poslovanje nekretninama, OIB 12828805962, Šibenska 29, 21000 Split</item>
    </derivirana_varijabla>
  </DomainObject.Predmet.ProtuStrankaListFormatedWithAdressOIB>
  <DomainObject.Predmet.ProtuStrankaListNazivFormated>
    <izvorni_sadrzaj>
      <item>RAKIAR d.o.o. za građevinski inženjering i poslovanje nekretninama</item>
    </izvorni_sadrzaj>
    <derivirana_varijabla naziv="DomainObject.Predmet.ProtuStrankaListNazivFormated_1">
      <item>RAKIAR d.o.o. za građevinski inženjering i poslovanje nekretninama</item>
    </derivirana_varijabla>
  </DomainObject.Predmet.ProtuStrankaListNazivFormated>
  <DomainObject.Predmet.ProtuStrankaListNazivFormatedOIB>
    <izvorni_sadrzaj>
      <item>RAKIAR d.o.o. za građevinski inženjering i poslovanje nekretninama, OIB 12828805962</item>
    </izvorni_sadrzaj>
    <derivirana_varijabla naziv="DomainObject.Predmet.ProtuStrankaListNazivFormatedOIB_1">
      <item>RAKIAR d.o.o. za građevinski inženjering i poslovanje nekretninama, OIB 12828805962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RAKIAR d.o.o. za građevinski inženjering i poslovanje nekretninama</izvorni_sadrzaj>
    <derivirana_varijabla naziv="DomainObject.Predmet.ProtustrankaIDrugi_1">RAKIAR d.o.o. za građevinski inženjering i poslovanje nekretninama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RAKIAR d.o.o. za građevinski inženjering i poslovanje nekretninama, OIB 12828805962, Šibenska 29, 21000 Split</izvorni_sadrzaj>
    <derivirana_varijabla naziv="DomainObject.Predmet.ProtustrankaIDrugiAdressOIB_1">RAKIAR d.o.o. za građevinski inženjering i poslovanje nekretninama, OIB 12828805962, Šibenska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RAKIAR d.o.o. za građevinski inženjering i poslovanje nekretninama</item>
      <item>FINANCIJSKA AGENCIJA RC SPLIT</item>
    </izvorni_sadrzaj>
    <derivirana_varijabla naziv="DomainObject.Predmet.SudioniciListNaziv_1">
      <item>RAKIAR d.o.o. za građevinski inženjering i poslovanje nekretninama</item>
      <item>FINANCIJSKA AGENCIJA RC SPLIT</item>
    </derivirana_varijabla>
  </DomainObject.Predmet.SudioniciListNaziv>
  <DomainObject.Predmet.SudioniciListAdressOIB>
    <izvorni_sadrzaj>
      <item>RAKIAR d.o.o. za građevinski inženjering i poslovanje nekretninama, OIB 12828805962, Šibenska 29,21000 Split</item>
      <item>FINANCIJSKA AGENCIJA RC SPLIT, OIB 85821130368, Mažuranićevo šetalište 24b,21000 Split</item>
    </izvorni_sadrzaj>
    <derivirana_varijabla naziv="DomainObject.Predmet.SudioniciListAdressOIB_1">
      <item>RAKIAR d.o.o. za građevinski inženjering i poslovanje nekretninama, OIB 12828805962, Šibenska 29,21000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12828805962</item>
      <item>, OIB 85821130368</item>
    </izvorni_sadrzaj>
    <derivirana_varijabla naziv="DomainObject.Predmet.SudioniciListNazivOIB_1">
      <item>, OIB 12828805962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913</properties:Words>
  <properties:Characters>4954</properties:Characters>
  <properties:Lines>113</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2016-09-02T06:50:00Z</dcterms:created>
  <dc:creator>Katarina Mikulić</dc:creator>
  <cp:lastModifiedBy>Katarina Mikulić</cp:lastModifiedBy>
  <cp:lastPrinted>2016-09-02T12:38:00Z</cp:lastPrinted>
  <dcterms:modified xmlns:xsi="http://www.w3.org/2001/XMLSchema-instance" xsi:type="dcterms:W3CDTF">2016-09-02T12:39:00Z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