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9975" w14:paraId="2d99975" w:rsidRDefault="00AE649C" w:rsidP="00E67D40" w:rsidR="00AE649C" w:rsidRPr="00B76F3C">
      <w:pPr>
        <w:pStyle w:val="FiksniRH"/>
        <w15:collapsed w:val="false"/>
      </w:pPr>
    </w:p>
    <w:p w:rsidRDefault="00337C4D" w:rsidP="00337C4D" w:rsidR="00337C4D" w:rsidRPr="00337C4D">
      <w:pPr>
        <w:spacing w:after="0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337C4D">
        <w:rPr>
          <w:rFonts w:cs="Times New Roman" w:eastAsia="Times New Roman"/>
          <w:bCs/>
          <w:lang w:val="en-US"/>
        </w:rPr>
        <w:t>Z A P I S N I K</w:t>
      </w: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lang w:eastAsia="hr-HR"/>
        </w:rPr>
      </w:pPr>
      <w:proofErr w:type="gramStart"/>
      <w:r w:rsidRPr="00337C4D">
        <w:rPr>
          <w:rFonts w:cs="Times New Roman" w:eastAsia="Times New Roman"/>
          <w:lang w:val="en-US"/>
        </w:rPr>
        <w:t>od</w:t>
      </w:r>
      <w:proofErr w:type="gramEnd"/>
      <w:r w:rsidRPr="00337C4D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337C4D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337C4D">
        <w:rPr>
          <w:rFonts w:cs="Times New Roman" w:eastAsia="Times New Roman"/>
          <w:lang w:val="en-US"/>
        </w:rPr>
        <w:t xml:space="preserve"> </w:t>
      </w:r>
      <w:r w:rsidRPr="00337C4D">
        <w:rPr>
          <w:rFonts w:cs="Times New Roman" w:eastAsia="Times New Roman"/>
          <w:lang w:eastAsia="hr-HR"/>
        </w:rPr>
        <w:t>2017.</w:t>
      </w: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</w:rPr>
        <w:t xml:space="preserve">o održanom ročištu radi sklapanja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</w:t>
      </w:r>
      <w:r w:rsidRPr="00337C4D">
        <w:rPr>
          <w:rFonts w:cs="Times New Roman" w:eastAsia="Times New Roman"/>
          <w:lang w:eastAsia="hr-HR"/>
        </w:rPr>
        <w:t xml:space="preserve"> nad dužnikom </w:t>
      </w: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 xml:space="preserve">BOROVI POTOCI </w:t>
      </w:r>
      <w:proofErr w:type="spellStart"/>
      <w:r w:rsidRPr="00337C4D">
        <w:rPr>
          <w:rFonts w:cs="Times New Roman" w:eastAsia="Times New Roman"/>
          <w:lang w:val="en-US"/>
        </w:rPr>
        <w:t>d.o.o</w:t>
      </w:r>
      <w:proofErr w:type="spellEnd"/>
      <w:r w:rsidRPr="00337C4D">
        <w:rPr>
          <w:rFonts w:cs="Times New Roman" w:eastAsia="Times New Roman"/>
          <w:lang w:val="en-US"/>
        </w:rPr>
        <w:t xml:space="preserve">. </w:t>
      </w:r>
      <w:proofErr w:type="spellStart"/>
      <w:r w:rsidRPr="00337C4D">
        <w:rPr>
          <w:rFonts w:cs="Times New Roman" w:eastAsia="Times New Roman"/>
          <w:lang w:val="en-US"/>
        </w:rPr>
        <w:t>za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trgovinu</w:t>
      </w:r>
      <w:proofErr w:type="spellEnd"/>
      <w:r w:rsidRPr="00337C4D">
        <w:rPr>
          <w:rFonts w:cs="Times New Roman" w:eastAsia="Times New Roman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lang w:val="en-US"/>
        </w:rPr>
        <w:t>ugostiteljstvo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i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građevinarstvo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37C4D">
        <w:rPr>
          <w:rFonts w:cs="Times New Roman" w:eastAsia="Times New Roman"/>
          <w:lang w:val="en-US"/>
        </w:rPr>
        <w:t>sa</w:t>
      </w:r>
      <w:proofErr w:type="spellEnd"/>
      <w:proofErr w:type="gram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sjedištem</w:t>
      </w:r>
      <w:proofErr w:type="spellEnd"/>
      <w:r w:rsidRPr="00337C4D">
        <w:rPr>
          <w:rFonts w:cs="Times New Roman" w:eastAsia="Times New Roman"/>
          <w:lang w:val="en-US"/>
        </w:rPr>
        <w:t xml:space="preserve"> u </w:t>
      </w:r>
      <w:proofErr w:type="spellStart"/>
      <w:r w:rsidRPr="00337C4D">
        <w:rPr>
          <w:rFonts w:cs="Times New Roman" w:eastAsia="Times New Roman"/>
          <w:lang w:val="en-US"/>
        </w:rPr>
        <w:t>Starigradu</w:t>
      </w:r>
      <w:proofErr w:type="spellEnd"/>
      <w:r w:rsidRPr="00337C4D">
        <w:rPr>
          <w:rFonts w:cs="Times New Roman" w:eastAsia="Times New Roman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lang w:val="en-US"/>
        </w:rPr>
        <w:t>Paklenica</w:t>
      </w:r>
      <w:proofErr w:type="spellEnd"/>
      <w:r w:rsidRPr="00337C4D">
        <w:rPr>
          <w:rFonts w:cs="Times New Roman" w:eastAsia="Times New Roman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lang w:val="en-US"/>
        </w:rPr>
        <w:t>Starigrad</w:t>
      </w:r>
      <w:proofErr w:type="spellEnd"/>
      <w:r w:rsidRPr="00337C4D">
        <w:rPr>
          <w:rFonts w:cs="Times New Roman" w:eastAsia="Times New Roman"/>
          <w:lang w:val="en-US"/>
        </w:rPr>
        <w:t>, OIB: 38662660118</w:t>
      </w: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NAZOČNI OD SUDA: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Tina Grgas, sutkinja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Nena </w:t>
      </w:r>
      <w:proofErr w:type="spellStart"/>
      <w:r w:rsidRPr="00337C4D">
        <w:rPr>
          <w:rFonts w:cs="Times New Roman" w:eastAsia="Times New Roman"/>
          <w:lang w:eastAsia="hr-HR"/>
        </w:rPr>
        <w:t>Mužanović</w:t>
      </w:r>
      <w:proofErr w:type="spellEnd"/>
      <w:r w:rsidRPr="00337C4D">
        <w:rPr>
          <w:rFonts w:cs="Times New Roman" w:eastAsia="Times New Roman"/>
          <w:lang w:eastAsia="hr-HR"/>
        </w:rPr>
        <w:t>, zapisničarka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Početak u 8,35 sati</w:t>
      </w:r>
    </w:p>
    <w:p w:rsidRDefault="00337C4D" w:rsidP="00337C4D" w:rsidR="00337C4D" w:rsidRPr="00337C4D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Utvrđuje se da su pristupili: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 Za dužnika: zakonska zastupnica Nina </w:t>
      </w:r>
      <w:proofErr w:type="spellStart"/>
      <w:r w:rsidRPr="00337C4D">
        <w:rPr>
          <w:rFonts w:cs="Times New Roman" w:eastAsia="Times New Roman"/>
          <w:lang w:eastAsia="hr-HR"/>
        </w:rPr>
        <w:t>Dokoza</w:t>
      </w:r>
      <w:proofErr w:type="spellEnd"/>
      <w:r w:rsidRPr="00337C4D">
        <w:rPr>
          <w:rFonts w:cs="Times New Roman" w:eastAsia="Times New Roman"/>
          <w:lang w:eastAsia="hr-HR"/>
        </w:rPr>
        <w:t xml:space="preserve"> uz punomoćnike Franka Kotlara i Davida </w:t>
      </w:r>
      <w:proofErr w:type="spellStart"/>
      <w:r w:rsidRPr="00337C4D">
        <w:rPr>
          <w:rFonts w:cs="Times New Roman" w:eastAsia="Times New Roman"/>
          <w:lang w:eastAsia="hr-HR"/>
        </w:rPr>
        <w:t>Bajla</w:t>
      </w:r>
      <w:proofErr w:type="spellEnd"/>
      <w:r w:rsidRPr="00337C4D">
        <w:rPr>
          <w:rFonts w:cs="Times New Roman" w:eastAsia="Times New Roman"/>
          <w:lang w:eastAsia="hr-HR"/>
        </w:rPr>
        <w:t xml:space="preserve">, odvjetnike u Odvjetničkom društvu Franko Kotlar, Ana </w:t>
      </w:r>
      <w:proofErr w:type="spellStart"/>
      <w:r w:rsidRPr="00337C4D">
        <w:rPr>
          <w:rFonts w:cs="Times New Roman" w:eastAsia="Times New Roman"/>
          <w:lang w:eastAsia="hr-HR"/>
        </w:rPr>
        <w:t>Vidov</w:t>
      </w:r>
      <w:proofErr w:type="spellEnd"/>
      <w:r w:rsidRPr="00337C4D">
        <w:rPr>
          <w:rFonts w:cs="Times New Roman" w:eastAsia="Times New Roman"/>
          <w:lang w:eastAsia="hr-HR"/>
        </w:rPr>
        <w:t xml:space="preserve"> i partneri d.o.o. u Zadru.</w:t>
      </w:r>
    </w:p>
    <w:p w:rsidRDefault="00337C4D" w:rsidP="00337C4D" w:rsidR="00337C4D" w:rsidRPr="00337C4D">
      <w:pPr>
        <w:spacing w:lineRule="atLeast" w:line="240" w:after="0"/>
        <w:ind w:left="720"/>
        <w:contextualSpacing/>
        <w:rPr>
          <w:rFonts w:cs="Times New Roman" w:eastAsia="Times New Roman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Za vjerovnike: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-MARINO KERAMIKA d.o.o. Zadar,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RENATO IŠPAN,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ROTO DINAMIC d.o.o. Zagreb,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JAVNA BILJEŽNICA SILVANA GRDOVIĆ u Zadru,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JAVNI BILJEŽNIK EMIL BRKIĆ u Zadru,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DENISS-TRANSPORT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BLOCK-PROJEKT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CROMISS d.o.o. Zadar,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VENCI d.o.o. </w:t>
      </w:r>
      <w:proofErr w:type="spellStart"/>
      <w:r w:rsidRPr="00337C4D">
        <w:rPr>
          <w:rFonts w:cs="Times New Roman" w:eastAsia="Times New Roman"/>
          <w:lang w:eastAsia="hr-HR"/>
        </w:rPr>
        <w:t>Sukošan</w:t>
      </w:r>
      <w:proofErr w:type="spellEnd"/>
      <w:r w:rsidRPr="00337C4D">
        <w:rPr>
          <w:rFonts w:cs="Times New Roman" w:eastAsia="Times New Roman"/>
          <w:lang w:eastAsia="hr-HR"/>
        </w:rPr>
        <w:t>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NIKOLINA LALIĆ,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KERAMIKA DOM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ZANASI CERAMICKE S.R.L. - ODVJETNIK MARKO KUVAČ u Rijeci, svi zastupani po punomoćnici i zamjenici punomoćnika Ani Buljan, odvjetnici u Zadru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  <w:lang w:eastAsia="hr-HR"/>
        </w:rPr>
        <w:t>-</w:t>
      </w:r>
      <w:r w:rsidRPr="00337C4D">
        <w:rPr>
          <w:rFonts w:cs="Times New Roman" w:eastAsia="Calibri"/>
        </w:rPr>
        <w:t xml:space="preserve"> ADDIKO BANK d.d. Zagreb – po punomoćniku </w:t>
      </w:r>
      <w:proofErr w:type="spellStart"/>
      <w:r w:rsidRPr="00337C4D">
        <w:rPr>
          <w:rFonts w:cs="Times New Roman" w:eastAsia="Calibri"/>
        </w:rPr>
        <w:t>Toniu</w:t>
      </w:r>
      <w:proofErr w:type="spellEnd"/>
      <w:r w:rsidRPr="00337C4D">
        <w:rPr>
          <w:rFonts w:cs="Times New Roman" w:eastAsia="Calibri"/>
        </w:rPr>
        <w:t xml:space="preserve"> Mandiću, odvjetničkom vježbeniku   iz Odvjetničkog društva Primorac i partneri d.o.o. Split,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t xml:space="preserve">- HRVATSKE ŠUME d.o.o. Zagreb – po zamjenici punomoćnice Katarini Kranjčević </w:t>
      </w:r>
      <w:proofErr w:type="spellStart"/>
      <w:r w:rsidRPr="00337C4D">
        <w:rPr>
          <w:rFonts w:cs="Times New Roman" w:eastAsia="Calibri"/>
        </w:rPr>
        <w:t>Zanki</w:t>
      </w:r>
      <w:proofErr w:type="spellEnd"/>
      <w:r w:rsidRPr="00337C4D">
        <w:rPr>
          <w:rFonts w:cs="Times New Roman" w:eastAsia="Calibri"/>
        </w:rPr>
        <w:t xml:space="preserve">, odvjetničkoj vježbenici kod odvjetnice Klaudije </w:t>
      </w:r>
      <w:proofErr w:type="spellStart"/>
      <w:r w:rsidRPr="00337C4D">
        <w:rPr>
          <w:rFonts w:cs="Times New Roman" w:eastAsia="Calibri"/>
        </w:rPr>
        <w:t>Šopić</w:t>
      </w:r>
      <w:proofErr w:type="spellEnd"/>
      <w:r w:rsidRPr="00337C4D">
        <w:rPr>
          <w:rFonts w:cs="Times New Roman" w:eastAsia="Calibri"/>
        </w:rPr>
        <w:t xml:space="preserve"> u Zadru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t xml:space="preserve">- ČISTOĆA d.o.o. Zadar – Hrvoje Simoni dipl. iur. i Ivica </w:t>
      </w:r>
      <w:proofErr w:type="spellStart"/>
      <w:r w:rsidRPr="00337C4D">
        <w:rPr>
          <w:rFonts w:cs="Times New Roman" w:eastAsia="Calibri"/>
        </w:rPr>
        <w:t>Vidov</w:t>
      </w:r>
      <w:proofErr w:type="spellEnd"/>
      <w:r w:rsidRPr="00337C4D">
        <w:rPr>
          <w:rFonts w:cs="Times New Roman" w:eastAsia="Calibri"/>
        </w:rPr>
        <w:t xml:space="preserve"> – zaposlenici vjerovnika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t xml:space="preserve">Utvrđuje se da je oglas o održavanju današnjeg ročišta istaknut na e-Oglasnoj ploči ovog suda 21. lipnja 2017. te skinut s iste 29. lipnja 2017. Nadalje se utvrđuje da je FINA oglas o održavanju današnjeg ročišta objavila na svojim web stranicama 23. lipnja 2017. iz čega proizlazi da je ispunjena zakonska pretpostavka iz čl. 66. st. 8. Zakona o financijskom poslovanju i </w:t>
      </w:r>
      <w:proofErr w:type="spellStart"/>
      <w:r w:rsidRPr="00337C4D">
        <w:rPr>
          <w:rFonts w:cs="Times New Roman" w:eastAsia="Calibri"/>
        </w:rPr>
        <w:t>predstečajnoj</w:t>
      </w:r>
      <w:proofErr w:type="spellEnd"/>
      <w:r w:rsidRPr="00337C4D">
        <w:rPr>
          <w:rFonts w:cs="Times New Roman" w:eastAsia="Calibri"/>
        </w:rPr>
        <w:t xml:space="preserve"> nagodbi za održavanje današnjeg ročišta.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lastRenderedPageBreak/>
        <w:t xml:space="preserve">Utvrđuje se  da su dužnik i nazočni vjerovnici suglasni s održavanjem današnjeg ročišta. 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da je dužnik dostavio sudu sve potrebne isprave iz kojih proizlazi ispunjenje zakonskih pretpostavki za sklapanje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sukladno odredbi čl. 66. st. 4. Zakona o financijskom poslovanju i </w:t>
      </w:r>
      <w:proofErr w:type="spellStart"/>
      <w:r w:rsidRPr="00337C4D">
        <w:rPr>
          <w:rFonts w:cs="Times New Roman" w:eastAsia="Times New Roman"/>
        </w:rPr>
        <w:t>predstečajnoj</w:t>
      </w:r>
      <w:proofErr w:type="spellEnd"/>
      <w:r w:rsidRPr="00337C4D">
        <w:rPr>
          <w:rFonts w:cs="Times New Roman" w:eastAsia="Times New Roman"/>
        </w:rPr>
        <w:t xml:space="preserve"> nagodbi.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tbl>
      <w:tblPr>
        <w:tblW w:type="pct" w:w="4968"/>
        <w:tblLook w:val="04A0" w:noVBand="1" w:noHBand="0" w:lastColumn="0" w:firstColumn="1" w:lastRow="0" w:firstRow="1"/>
      </w:tblPr>
      <w:tblGrid>
        <w:gridCol w:w="9070"/>
        <w:gridCol w:w="33"/>
      </w:tblGrid>
      <w:tr w:rsidTr="00337C4D" w:rsidR="00337C4D" w:rsidRPr="00337C4D">
        <w:trPr>
          <w:trHeight w:val="935"/>
        </w:trPr>
        <w:tc>
          <w:tcPr>
            <w:tcW w:type="auto" w:w="0"/>
            <w:noWrap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37C4D" w:rsidP="00337C4D" w:rsidR="00337C4D" w:rsidRPr="00337C4D">
            <w:pPr>
              <w:spacing w:lineRule="auto" w:line="276" w:after="0"/>
              <w:jc w:val="both"/>
              <w:rPr>
                <w:rFonts w:cs="Times New Roman" w:eastAsia="Times New Roman"/>
              </w:rPr>
            </w:pPr>
            <w:r w:rsidRPr="00337C4D">
              <w:rPr>
                <w:rFonts w:cs="Times New Roman" w:eastAsia="Times New Roman"/>
              </w:rPr>
              <w:t xml:space="preserve">Utvrđuje se da je postupak </w:t>
            </w:r>
            <w:proofErr w:type="spellStart"/>
            <w:r w:rsidRPr="00337C4D">
              <w:rPr>
                <w:rFonts w:cs="Times New Roman" w:eastAsia="Times New Roman"/>
              </w:rPr>
              <w:t>predstečajne</w:t>
            </w:r>
            <w:proofErr w:type="spellEnd"/>
            <w:r w:rsidRPr="00337C4D">
              <w:rPr>
                <w:rFonts w:cs="Times New Roman" w:eastAsia="Times New Roman"/>
              </w:rPr>
              <w:t xml:space="preserve"> nagodbe nad dužnikom otvoren rješenjem Financijske agencije, Regionalni centar Split, broj Klasa: UP - I/110/07/15-01/8277, </w:t>
            </w:r>
            <w:proofErr w:type="spellStart"/>
            <w:r w:rsidRPr="00337C4D">
              <w:rPr>
                <w:rFonts w:cs="Times New Roman" w:eastAsia="Times New Roman"/>
              </w:rPr>
              <w:t>Ur.broj</w:t>
            </w:r>
            <w:proofErr w:type="spellEnd"/>
            <w:r w:rsidRPr="00337C4D">
              <w:rPr>
                <w:rFonts w:cs="Times New Roman" w:eastAsia="Times New Roman"/>
              </w:rPr>
              <w:t xml:space="preserve">: 04-06-16-8277-33 od 25. travnja 2016. 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337C4D" w:rsidP="00337C4D" w:rsidR="00337C4D" w:rsidRPr="00337C4D">
            <w:pPr>
              <w:spacing w:lineRule="atLeast" w:line="300" w:after="300"/>
              <w:rPr>
                <w:rFonts w:cs="Arial" w:eastAsia="Times New Roman" w:hAnsi="Arial" w:ascii="Arial"/>
                <w:color w:val="808080"/>
                <w:sz w:val="21"/>
                <w:szCs w:val="21"/>
              </w:rPr>
            </w:pPr>
          </w:p>
        </w:tc>
      </w:tr>
    </w:tbl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da su tražbine vjerovnika u postupku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utvrđene rješenjem Financijske agencije, Regionalni centar Split, broj Klasa: UP - I/110/07/15-01/8277, </w:t>
      </w:r>
      <w:proofErr w:type="spellStart"/>
      <w:r w:rsidRPr="00337C4D">
        <w:rPr>
          <w:rFonts w:cs="Times New Roman" w:eastAsia="Times New Roman"/>
        </w:rPr>
        <w:t>Ur.broj</w:t>
      </w:r>
      <w:proofErr w:type="spellEnd"/>
      <w:r w:rsidRPr="00337C4D">
        <w:rPr>
          <w:rFonts w:cs="Times New Roman" w:eastAsia="Times New Roman"/>
        </w:rPr>
        <w:t>: 04-06-16-8277-33 od 2. lipnja 2016. godine.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da je plan financijskog restrukturiranja u postupku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nad dužnikom prihvaćen na ročištu od 21. studenoga 2016. te da je rješenjem Financijske agencije, Regionalni centar Split, broj Klasa: UP - I/110/07/15-01/8277, </w:t>
      </w:r>
      <w:proofErr w:type="spellStart"/>
      <w:r w:rsidRPr="00337C4D">
        <w:rPr>
          <w:rFonts w:cs="Times New Roman" w:eastAsia="Times New Roman"/>
        </w:rPr>
        <w:t>Ur.broj</w:t>
      </w:r>
      <w:proofErr w:type="spellEnd"/>
      <w:r w:rsidRPr="00337C4D">
        <w:rPr>
          <w:rFonts w:cs="Times New Roman" w:eastAsia="Times New Roman"/>
        </w:rPr>
        <w:t xml:space="preserve">: 04-06-16-8277-33 od 21. studenoga 2016. utvrđeno da su za prihvaćanje plana glasali vjerovnici čije tražbine prelaze 2/3 vrijednosti svih utvrđenih tražbina.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da su sukladno rješenju o utvrđenim tražbinama u ovom postupku utvrđene tražbine u ukupnom iznosu od 3.628.408,02 kune, da je ukupan iznos osporenih tražbina utvrđen u iznosu od 110.290,28 kuna a ukupan iznos prijavljenih tražbina u iznosu od 3.120.949,26 kuna.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kako su tijekom postupka utvrđene tražbine grupe Tijela javne uprave i trgovačka društva u većinskom državnom vlasništvu u iznosu od 725.044,45 kuna, grupe Financijske institucije u iznosu od 1.174.724,04 kuna te grupe Ostali vjerovnici u iznosu od 1.728.639,53 kuna.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Pozivaju se dužnik i vjerovnici koji su prihvatili plan financijskog restrukturiranja izjasniti se daju li svoj pristanak za sklapanje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Zakonski zastupnik dužnika izjavljuje kako dužnik ostaje kod prijedloga za sklapanje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na način kako je to navedeno u planu financijskog restrukturiranja kojeg su prihvatili vjerovnici u postupku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pred Financijskom agencijom, Regionalni centar Split, odnosno da je suglasan sa sklapanjem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nagodbe. Ujedno navodi da je predloženi tekst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potrebno izmijeniti u odnosu na </w:t>
      </w:r>
      <w:proofErr w:type="spellStart"/>
      <w:r w:rsidRPr="00337C4D">
        <w:rPr>
          <w:rFonts w:cs="Times New Roman" w:eastAsia="Times New Roman"/>
        </w:rPr>
        <w:t>razlučnog</w:t>
      </w:r>
      <w:proofErr w:type="spellEnd"/>
      <w:r w:rsidRPr="00337C4D">
        <w:rPr>
          <w:rFonts w:cs="Times New Roman" w:eastAsia="Times New Roman"/>
        </w:rPr>
        <w:t xml:space="preserve"> vjerovnika </w:t>
      </w:r>
      <w:proofErr w:type="spellStart"/>
      <w:r w:rsidRPr="00337C4D">
        <w:rPr>
          <w:rFonts w:cs="Times New Roman" w:eastAsia="Times New Roman"/>
        </w:rPr>
        <w:t>Addiko</w:t>
      </w:r>
      <w:proofErr w:type="spellEnd"/>
      <w:r w:rsidRPr="00337C4D">
        <w:rPr>
          <w:rFonts w:cs="Times New Roman" w:eastAsia="Times New Roman"/>
        </w:rPr>
        <w:t xml:space="preserve"> </w:t>
      </w:r>
      <w:proofErr w:type="spellStart"/>
      <w:r w:rsidRPr="00337C4D">
        <w:rPr>
          <w:rFonts w:cs="Times New Roman" w:eastAsia="Times New Roman"/>
        </w:rPr>
        <w:t>bank</w:t>
      </w:r>
      <w:proofErr w:type="spellEnd"/>
      <w:r w:rsidRPr="00337C4D">
        <w:rPr>
          <w:rFonts w:cs="Times New Roman" w:eastAsia="Times New Roman"/>
        </w:rPr>
        <w:t xml:space="preserve"> d.d. Zagreb na način da u dijelu teksta „Grupa 2. točka 11, ostale odredbe  umjesto teksta do 31.01.2017. sada stoji datum 12. rujna 2017.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proofErr w:type="spellStart"/>
      <w:r w:rsidRPr="00337C4D">
        <w:rPr>
          <w:rFonts w:cs="Times New Roman" w:eastAsia="Times New Roman"/>
        </w:rPr>
        <w:t>Razlučni</w:t>
      </w:r>
      <w:proofErr w:type="spellEnd"/>
      <w:r w:rsidRPr="00337C4D">
        <w:rPr>
          <w:rFonts w:cs="Times New Roman" w:eastAsia="Times New Roman"/>
        </w:rPr>
        <w:t xml:space="preserve"> vjerovnik i ostali vjerovnici navode da su suglasni s navedenom preinakom.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b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Svi nazočni vjerovnici također ističu da su suglasni sa sklapanjem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nagodbe.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Pristupa se glasovanju radi sklapanja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sukladno tekstu iste za kojeg su vjerovnici prethodno dali suglasnost pred Financijskom agencijom, a prema tekstu nagodbe koja je sastavni dio spisa predmeta </w:t>
      </w:r>
      <w:proofErr w:type="spellStart"/>
      <w:r w:rsidRPr="00337C4D">
        <w:rPr>
          <w:rFonts w:cs="Times New Roman" w:eastAsia="Times New Roman"/>
        </w:rPr>
        <w:t>posl</w:t>
      </w:r>
      <w:proofErr w:type="spellEnd"/>
      <w:r w:rsidRPr="00337C4D">
        <w:rPr>
          <w:rFonts w:cs="Times New Roman" w:eastAsia="Times New Roman"/>
        </w:rPr>
        <w:t xml:space="preserve">. br. gornji.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Utvrđuje se da su svoj pristanak za sklapanje </w:t>
      </w:r>
      <w:proofErr w:type="spellStart"/>
      <w:r w:rsidRPr="00337C4D">
        <w:rPr>
          <w:rFonts w:cs="Times New Roman" w:eastAsia="Times New Roman"/>
        </w:rPr>
        <w:t>predstečajne</w:t>
      </w:r>
      <w:proofErr w:type="spellEnd"/>
      <w:r w:rsidRPr="00337C4D">
        <w:rPr>
          <w:rFonts w:cs="Times New Roman" w:eastAsia="Times New Roman"/>
        </w:rPr>
        <w:t xml:space="preserve"> nagodbe dali svi vjerovnici nazočni na današnjem ročištu, a čije tražbine prelaze iznos od 2/3 ukupno utvrđenih tražbina u ovom postupku, budući  zbroj iznosa njihovih tražbina na današnjem ročištu iznosi 2.579.672,05 kuna ili 71,10% svih utvrđenih tražbina s pravom glasa.  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Slijedom navedenog, </w:t>
      </w:r>
    </w:p>
    <w:p w:rsidRDefault="00337C4D" w:rsidP="00337C4D" w:rsidR="00337C4D" w:rsidRPr="00337C4D">
      <w:pPr>
        <w:spacing w:after="0"/>
        <w:jc w:val="center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hd w:fill="FFFFFF" w:color="auto" w:val="clear"/>
        <w:spacing w:after="0"/>
        <w:jc w:val="both"/>
        <w:rPr>
          <w:rFonts w:cs="Times New Roman" w:eastAsia="Times New Roman"/>
          <w:sz w:val="22"/>
          <w:szCs w:val="22"/>
          <w:lang w:val="en-US"/>
        </w:rPr>
      </w:pPr>
      <w:proofErr w:type="spellStart"/>
      <w:proofErr w:type="gramStart"/>
      <w:r w:rsidRPr="00337C4D">
        <w:rPr>
          <w:rFonts w:cs="Times New Roman" w:eastAsia="Times New Roman"/>
          <w:sz w:val="22"/>
          <w:szCs w:val="22"/>
          <w:lang w:val="en-US"/>
        </w:rPr>
        <w:t>Temeljem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članka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46.a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članka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66.</w:t>
      </w:r>
      <w:proofErr w:type="gram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Zakona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o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financijskom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poslovanju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predstečajnoj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nagodbi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>(</w:t>
      </w:r>
      <w:proofErr w:type="spellStart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>Narodne</w:t>
      </w:r>
      <w:proofErr w:type="spellEnd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>novine</w:t>
      </w:r>
      <w:proofErr w:type="spellEnd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>broj</w:t>
      </w:r>
      <w:proofErr w:type="spellEnd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 xml:space="preserve"> 108/12, 144/12, 81/13, </w:t>
      </w:r>
      <w:proofErr w:type="spellStart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>i</w:t>
      </w:r>
      <w:proofErr w:type="spellEnd"/>
      <w:r w:rsidRPr="00337C4D">
        <w:rPr>
          <w:rFonts w:cs="Times New Roman" w:eastAsia="Times New Roman"/>
          <w:i/>
          <w:iCs/>
          <w:sz w:val="22"/>
          <w:szCs w:val="22"/>
          <w:lang w:val="en-US"/>
        </w:rPr>
        <w:t xml:space="preserve"> 112/13)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sklapa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se </w:t>
      </w:r>
    </w:p>
    <w:p w:rsidRDefault="00337C4D" w:rsidP="00337C4D" w:rsidR="00337C4D" w:rsidRPr="00337C4D">
      <w:pPr>
        <w:shd w:fill="FFFFFF" w:color="auto" w:val="clear"/>
        <w:spacing w:after="0"/>
        <w:jc w:val="both"/>
        <w:rPr>
          <w:rFonts w:cs="Times New Roman" w:eastAsia="Times New Roman"/>
          <w:sz w:val="22"/>
          <w:szCs w:val="22"/>
          <w:lang w:val="en-US"/>
        </w:rPr>
      </w:pPr>
    </w:p>
    <w:p w:rsidRDefault="00337C4D" w:rsidP="00337C4D" w:rsidR="00337C4D" w:rsidRPr="00337C4D">
      <w:pPr>
        <w:shd w:fill="FFFFFF" w:color="auto" w:val="clear"/>
        <w:spacing w:after="0"/>
        <w:jc w:val="center"/>
        <w:rPr>
          <w:rFonts w:cs="Times New Roman" w:eastAsia="Times New Roman"/>
          <w:sz w:val="22"/>
          <w:szCs w:val="22"/>
          <w:lang w:val="en-US"/>
        </w:rPr>
      </w:pPr>
      <w:proofErr w:type="spellStart"/>
      <w:proofErr w:type="gramStart"/>
      <w:r w:rsidRPr="00337C4D">
        <w:rPr>
          <w:rFonts w:cs="Times New Roman" w:eastAsia="Times New Roman"/>
          <w:sz w:val="22"/>
          <w:szCs w:val="22"/>
          <w:lang w:val="en-US"/>
        </w:rPr>
        <w:t>predstečajna</w:t>
      </w:r>
      <w:proofErr w:type="spellEnd"/>
      <w:proofErr w:type="gram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nagodba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između</w:t>
      </w:r>
      <w:proofErr w:type="spellEnd"/>
    </w:p>
    <w:p w:rsidRDefault="00337C4D" w:rsidP="00337C4D" w:rsidR="00337C4D" w:rsidRPr="00337C4D">
      <w:pPr>
        <w:spacing w:after="0"/>
        <w:jc w:val="both"/>
        <w:rPr>
          <w:rFonts w:cs="Times New Roman" w:eastAsia="Calibri" w:hAnsi="Calibri" w:ascii="Calibri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 w:val="22"/>
          <w:szCs w:val="22"/>
          <w:lang w:val="en-US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 xml:space="preserve">BOROVI POTOCI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društvo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s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ograničenom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odgovornošću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za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trgovinu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ugostiteljstvo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građevinarstvo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OIB:38662660118,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Starigrad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Starigrad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Paklenica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23244,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zastupano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po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Nini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Dokozi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direktoru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druuštva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(u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daljnjem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sz w:val="22"/>
          <w:szCs w:val="22"/>
          <w:lang w:val="en-US"/>
        </w:rPr>
        <w:t>tekstu</w:t>
      </w:r>
      <w:proofErr w:type="spellEnd"/>
      <w:r w:rsidRPr="00337C4D">
        <w:rPr>
          <w:rFonts w:cs="Times New Roman" w:eastAsia="Times New Roman"/>
          <w:sz w:val="22"/>
          <w:szCs w:val="22"/>
          <w:lang w:val="en-US"/>
        </w:rPr>
        <w:t xml:space="preserve"> </w:t>
      </w:r>
      <w:r w:rsidRPr="00337C4D">
        <w:rPr>
          <w:rFonts w:cs="Times New Roman" w:eastAsia="Times New Roman"/>
          <w:b/>
          <w:bCs/>
          <w:iCs/>
          <w:spacing w:val="-2"/>
          <w:sz w:val="22"/>
          <w:szCs w:val="22"/>
          <w:lang w:eastAsia="hr-HR"/>
        </w:rPr>
        <w:t>„</w:t>
      </w:r>
      <w:proofErr w:type="spellStart"/>
      <w:r w:rsidRPr="00337C4D">
        <w:rPr>
          <w:rFonts w:cs="Times New Roman" w:eastAsia="Times New Roman"/>
          <w:b/>
          <w:sz w:val="22"/>
          <w:szCs w:val="22"/>
          <w:lang w:val="en-US"/>
        </w:rPr>
        <w:t>Dužnik</w:t>
      </w:r>
      <w:proofErr w:type="spellEnd"/>
      <w:r w:rsidRPr="00337C4D">
        <w:rPr>
          <w:rFonts w:cs="Times New Roman" w:eastAsia="Times New Roman"/>
          <w:b/>
          <w:sz w:val="22"/>
          <w:szCs w:val="22"/>
          <w:lang w:val="en-US"/>
        </w:rPr>
        <w:t>”</w:t>
      </w:r>
      <w:r w:rsidRPr="00337C4D">
        <w:rPr>
          <w:rFonts w:cs="Times New Roman" w:eastAsia="Times New Roman"/>
          <w:sz w:val="22"/>
          <w:szCs w:val="22"/>
          <w:lang w:val="en-US"/>
        </w:rPr>
        <w:t xml:space="preserve">)  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325"/>
        <w:contextualSpacing/>
        <w:jc w:val="both"/>
        <w:rPr>
          <w:rFonts w:cs="Times New Roman" w:eastAsia="Times New Roman"/>
          <w:spacing w:val="-3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325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3"/>
          <w:sz w:val="22"/>
          <w:szCs w:val="22"/>
          <w:lang w:eastAsia="hr-HR"/>
        </w:rPr>
        <w:t>te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301"/>
        <w:ind w:right="689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301"/>
        <w:ind w:right="689"/>
        <w:contextualSpacing/>
        <w:jc w:val="both"/>
        <w:rPr>
          <w:rFonts w:cs="Times New Roman" w:eastAsia="Times New Roman"/>
          <w:b/>
          <w:bCs/>
          <w:iCs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vjerovnika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čije su tražbine utvrđene 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kako su isti navedeni u tablici u nastavku </w:t>
      </w:r>
      <w:r w:rsidRPr="00337C4D">
        <w:rPr>
          <w:rFonts w:cs="Times New Roman" w:eastAsia="Times New Roman"/>
          <w:iCs/>
          <w:spacing w:val="-2"/>
          <w:sz w:val="22"/>
          <w:szCs w:val="22"/>
          <w:lang w:eastAsia="hr-HR"/>
        </w:rPr>
        <w:t xml:space="preserve">(zajedno u daljnjem tekstu: </w:t>
      </w:r>
      <w:r w:rsidRPr="00337C4D">
        <w:rPr>
          <w:rFonts w:cs="Times New Roman" w:eastAsia="Times New Roman"/>
          <w:b/>
          <w:bCs/>
          <w:iCs/>
          <w:spacing w:val="-2"/>
          <w:sz w:val="22"/>
          <w:szCs w:val="22"/>
          <w:lang w:eastAsia="hr-HR"/>
        </w:rPr>
        <w:t>„Vjerovnici"</w:t>
      </w:r>
      <w:r w:rsidRPr="00337C4D">
        <w:rPr>
          <w:rFonts w:cs="Times New Roman" w:eastAsia="Times New Roman"/>
          <w:bCs/>
          <w:iCs/>
          <w:spacing w:val="-2"/>
          <w:sz w:val="22"/>
          <w:szCs w:val="22"/>
          <w:lang w:eastAsia="hr-HR"/>
        </w:rPr>
        <w:t>,</w:t>
      </w:r>
      <w:r w:rsidRPr="00337C4D">
        <w:rPr>
          <w:rFonts w:cs="Times New Roman" w:eastAsia="Times New Roman"/>
          <w:b/>
          <w:bCs/>
          <w:iCs/>
          <w:spacing w:val="-2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iCs/>
          <w:spacing w:val="-2"/>
          <w:sz w:val="22"/>
          <w:szCs w:val="22"/>
          <w:lang w:eastAsia="hr-HR"/>
        </w:rPr>
        <w:t xml:space="preserve">svaki posebno </w:t>
      </w:r>
      <w:r w:rsidRPr="00337C4D">
        <w:rPr>
          <w:rFonts w:cs="Times New Roman" w:eastAsia="Times New Roman"/>
          <w:b/>
          <w:bCs/>
          <w:iCs/>
          <w:sz w:val="22"/>
          <w:szCs w:val="22"/>
          <w:lang w:eastAsia="hr-HR"/>
        </w:rPr>
        <w:t>„Vjerovnik"</w:t>
      </w:r>
      <w:r w:rsidRPr="00337C4D">
        <w:rPr>
          <w:rFonts w:cs="Times New Roman" w:eastAsia="Times New Roman"/>
          <w:bCs/>
          <w:iCs/>
          <w:sz w:val="22"/>
          <w:szCs w:val="22"/>
          <w:lang w:eastAsia="hr-HR"/>
        </w:rPr>
        <w:t>).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Arial"/>
          <w:b/>
          <w:sz w:val="20"/>
          <w:szCs w:val="20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Arial" w:eastAsia="Arial" w:hAnsi="Arial" w:ascii="Arial"/>
          <w:b/>
          <w:sz w:val="20"/>
          <w:szCs w:val="20"/>
          <w:lang w:eastAsia="hr-HR"/>
        </w:rPr>
      </w:pPr>
    </w:p>
    <w:tbl>
      <w:tblPr>
        <w:tblW w:type="pct" w:w="4550"/>
        <w:tblLook w:val="04A0" w:noVBand="1" w:noHBand="0" w:lastColumn="0" w:firstColumn="1" w:lastRow="0" w:firstRow="1"/>
      </w:tblPr>
      <w:tblGrid>
        <w:gridCol w:w="2979"/>
        <w:gridCol w:w="3011"/>
        <w:gridCol w:w="2463"/>
      </w:tblGrid>
      <w:tr w:rsidTr="00337C4D" w:rsidR="00337C4D" w:rsidRPr="00337C4D">
        <w:trPr>
          <w:trHeight w:val="654"/>
        </w:trPr>
        <w:tc>
          <w:tcPr>
            <w:tcW w:type="pct" w:w="17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themeFill="background1"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20"/>
              </w:rPr>
              <w:t>Naziv</w:t>
            </w:r>
          </w:p>
        </w:tc>
        <w:tc>
          <w:tcPr>
            <w:tcW w:type="pct" w:w="178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themeFill="background1"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20"/>
              </w:rPr>
              <w:t>Adresa</w:t>
            </w:r>
          </w:p>
        </w:tc>
        <w:tc>
          <w:tcPr>
            <w:tcW w:type="pct" w:w="1457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themeFill="background1"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20"/>
              </w:rPr>
              <w:t>OIB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Block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-projekt d.o.o.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Kralja Tvrtka 3</w:t>
            </w:r>
          </w:p>
        </w:tc>
        <w:tc>
          <w:tcPr>
            <w:tcW w:type="pct" w:w="1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36135686629</w:t>
            </w:r>
          </w:p>
        </w:tc>
      </w:tr>
      <w:tr w:rsidTr="00337C4D" w:rsidR="00337C4D" w:rsidRPr="00337C4D">
        <w:trPr>
          <w:trHeight w:val="417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Čistoća d.o.o. Zadar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Zadar,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S.Radića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33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84923155727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Cromiss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Zadar,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Frankopanska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14/A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80185409325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Miramarska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26187994862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Deniss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Transport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Skradinska 73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36187518540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tabs>
                <w:tab w:pos="176" w:val="left"/>
              </w:tabs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Ulica grada Vukovara 70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85821130368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tabs>
                <w:tab w:pos="176" w:val="left"/>
              </w:tabs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Flor-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Gres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-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Florim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Ceramiche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s.p.a.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Fiorano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Via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Canaleto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24, Italija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02095830200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Grad Zadar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Narodni trg 1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09933651854</w:t>
            </w:r>
          </w:p>
        </w:tc>
      </w:tr>
      <w:tr w:rsidTr="00337C4D" w:rsidR="00337C4D" w:rsidRPr="00337C4D">
        <w:trPr>
          <w:trHeight w:val="476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Granit -Tokić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Zadar,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Benovačka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36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82313767180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H-ABDUCO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Slavonska avenija 6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13667298928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HEP Opskrba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Ulica grada Vukovara 37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63073332379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HEP-Operator distribucijskog sustava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Ulica kralja Dmitra Zvonimira 8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46830600751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lastRenderedPageBreak/>
              <w:t>Hrvatske šume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Zagreb, Ljudevita Farkaša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Vukotinovića</w:t>
            </w:r>
            <w:proofErr w:type="spellEnd"/>
          </w:p>
        </w:tc>
        <w:tc>
          <w:tcPr>
            <w:tcW w:type="pct" w:w="14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69693144506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ADDIKO BANK d.d. HRVATSKA </w:t>
            </w:r>
          </w:p>
        </w:tc>
        <w:tc>
          <w:tcPr>
            <w:tcW w:type="pct" w:w="178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Slavonska avenija 6</w:t>
            </w:r>
          </w:p>
        </w:tc>
        <w:tc>
          <w:tcPr>
            <w:tcW w:type="pct" w:w="14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14036333877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pct" w:w="178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type="pct" w:w="14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81793146560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Incea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s.p.a.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Napoli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Centro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direzionale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Is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A7, Italija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03304400637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Išpan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Renato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Palinovečka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06656545887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Javni bilježnik Emil Brkić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Domovinskog rata 3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40716119005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Javni bilježnik Silvana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Grdović</w:t>
            </w:r>
            <w:proofErr w:type="spellEnd"/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Zadar, Zrinsko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Frankopanska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38</w:t>
            </w:r>
          </w:p>
        </w:tc>
        <w:tc>
          <w:tcPr>
            <w:tcW w:type="pct" w:w="1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44428828081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Jukić obrt, za prijevoz i preradu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Vl.Tihomir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Jukić</w:t>
            </w:r>
          </w:p>
        </w:tc>
        <w:tc>
          <w:tcPr>
            <w:tcW w:type="pct" w:w="1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Poličnik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, Ul. Gen. Bobetka 2</w:t>
            </w:r>
          </w:p>
        </w:tc>
        <w:tc>
          <w:tcPr>
            <w:tcW w:type="pct" w:w="1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12005729780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ROTO DINAMIC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Poličnik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, Poslovna zona, Grabi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bb</w:t>
            </w:r>
            <w:proofErr w:type="spellEnd"/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95771130301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Keramika Dom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Put Murvice 44a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90824133798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Marino Keramika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Hrvatskog sabora 55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14201303177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Lalić Nikolina 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Sukošan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, Punta 18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74828556761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Zagreb, Katančićeva 5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18683136487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Nova Suha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Zlatka Balokovića 2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96710774889</w:t>
            </w:r>
          </w:p>
        </w:tc>
      </w:tr>
      <w:tr w:rsidTr="00337C4D" w:rsidR="00337C4D" w:rsidRPr="00337C4D">
        <w:trPr>
          <w:trHeight w:val="3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Pazinka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Nova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Pazin, Šime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Kureljca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3b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66262438581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Venci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d.o.o.</w:t>
            </w:r>
          </w:p>
        </w:tc>
        <w:tc>
          <w:tcPr>
            <w:tcW w:type="pct" w:w="1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Sukošan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, Ante Starčevića 32</w:t>
            </w:r>
          </w:p>
        </w:tc>
        <w:tc>
          <w:tcPr>
            <w:tcW w:type="pct" w:w="1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59441191369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Vodovod d.o.o. Zadar </w:t>
            </w:r>
          </w:p>
        </w:tc>
        <w:tc>
          <w:tcPr>
            <w:tcW w:type="pct" w:w="178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Zadar, Ulica Špire Brusine 17</w:t>
            </w:r>
          </w:p>
        </w:tc>
        <w:tc>
          <w:tcPr>
            <w:tcW w:type="pct" w:w="14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89406825003</w:t>
            </w:r>
          </w:p>
        </w:tc>
      </w:tr>
      <w:tr w:rsidTr="00337C4D" w:rsidR="00337C4D" w:rsidRPr="00337C4D">
        <w:trPr>
          <w:trHeight w:val="600"/>
        </w:trPr>
        <w:tc>
          <w:tcPr>
            <w:tcW w:type="pct" w:w="176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Zanasi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Ceramiche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S.R.L.</w:t>
            </w:r>
          </w:p>
        </w:tc>
        <w:tc>
          <w:tcPr>
            <w:tcW w:type="pct" w:w="178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Modena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Via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Largo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 xml:space="preserve"> Garibaldi 12, Italija</w:t>
            </w:r>
          </w:p>
        </w:tc>
        <w:tc>
          <w:tcPr>
            <w:tcW w:type="pct" w:w="14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02181550365</w:t>
            </w:r>
          </w:p>
        </w:tc>
      </w:tr>
    </w:tbl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/>
        <w:ind w:right="33"/>
        <w:jc w:val="center"/>
        <w:rPr>
          <w:rFonts w:cs="Arial" w:eastAsia="Times New Roman" w:hAnsi="Arial" w:ascii="Arial"/>
          <w:sz w:val="16"/>
          <w:szCs w:val="16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/>
        <w:ind w:right="33"/>
        <w:jc w:val="center"/>
        <w:rPr>
          <w:rFonts w:cs="Times New Roman" w:eastAsia="Times New Roman"/>
          <w:sz w:val="16"/>
          <w:szCs w:val="16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/>
        <w:ind w:right="33"/>
        <w:contextualSpacing/>
        <w:jc w:val="center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 w:val="en-US"/>
        </w:rPr>
        <w:t xml:space="preserve">I. </w:t>
      </w: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>DEFINICIJE POJMOVA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/>
        <w:ind w:right="33"/>
        <w:contextualSpacing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numPr>
          <w:ilvl w:val="0"/>
          <w:numId w:val="47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311"/>
        <w:ind w:right="29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Osim ako izričito nije drukčije navedeno ili ako ne proizlazi iz konteksta, sljedeći izrazi, korišteni o ovoj Nagodbi imati će sljedeća značenja, jednina </w:t>
      </w:r>
      <w:r w:rsidRPr="00337C4D">
        <w:rPr>
          <w:rFonts w:cs="Times New Roman" w:eastAsia="Times New Roman"/>
          <w:i/>
          <w:iCs/>
          <w:sz w:val="22"/>
          <w:szCs w:val="22"/>
          <w:lang w:eastAsia="hr-HR"/>
        </w:rPr>
        <w:t xml:space="preserve">(gdje je primjenjivo) </w:t>
      </w:r>
      <w:r w:rsidRPr="00337C4D">
        <w:rPr>
          <w:rFonts w:cs="Times New Roman" w:eastAsia="Times New Roman"/>
          <w:sz w:val="22"/>
          <w:szCs w:val="22"/>
          <w:lang w:eastAsia="hr-HR"/>
        </w:rPr>
        <w:t>uključivat će množinu izraza i suprotno: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85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7"/>
          <w:sz w:val="22"/>
          <w:szCs w:val="22"/>
          <w:lang w:eastAsia="hr-HR"/>
        </w:rPr>
        <w:t>Dužnik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 xml:space="preserve">BOROVI POTOCI d.o.o.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sa sjedištem 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Starigradu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,     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Starigrad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Paklenica 23244, upisano u sudski registar Trgovačkog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suda u Zadru pod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matičnim brojem subjekta (MBS) 060034105,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ab/>
        <w:t>OIB:38662660118;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90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2"/>
          <w:sz w:val="22"/>
          <w:szCs w:val="22"/>
          <w:lang w:eastAsia="hr-HR"/>
        </w:rPr>
        <w:t>FINA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Financijska Agencija, Regionalni centar Split, sa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sjedištem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ab/>
        <w:t xml:space="preserve">u Splitu, Mažuranićevo šetalište 24, OIB 85821130368 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3000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6"/>
          <w:sz w:val="22"/>
          <w:szCs w:val="22"/>
          <w:lang w:eastAsia="hr-HR"/>
        </w:rPr>
        <w:lastRenderedPageBreak/>
        <w:t>HRK</w:t>
      </w:r>
      <w:r w:rsidRPr="00337C4D">
        <w:rPr>
          <w:rFonts w:cs="Times New Roman" w:eastAsia="Times New Roman"/>
          <w:b/>
          <w:bCs/>
          <w:spacing w:val="-16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pacing w:val="-16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hrvatska kuna, zakonsko sredstvo plaćanja u Republici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4"/>
          <w:sz w:val="22"/>
          <w:szCs w:val="22"/>
          <w:lang w:eastAsia="hr-HR"/>
        </w:rPr>
        <w:t>Hrvatskoj;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3004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8"/>
          <w:sz w:val="22"/>
          <w:szCs w:val="22"/>
          <w:lang w:eastAsia="hr-HR"/>
        </w:rPr>
        <w:t>Nagodba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ova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nagodba sa svim eventualnim prilozima,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>izmjenama i/ili dopunama;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77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 xml:space="preserve">Nagodbeno vijeće </w:t>
      </w: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znači nagodbeno vijeće FINA-e ST06 u sastavu Željka </w:t>
      </w:r>
      <w:proofErr w:type="spellStart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>Ugarković</w:t>
      </w:r>
      <w:proofErr w:type="spellEnd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kao predsjednica vijeća te Gordana Vrdoljak i Smiljana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Grković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kao članice vijeća;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835" w:val="left"/>
          <w:tab w:pos="2977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3"/>
          <w:sz w:val="22"/>
          <w:szCs w:val="22"/>
          <w:lang w:eastAsia="hr-HR"/>
        </w:rPr>
        <w:t>OIB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>znači osobni identifikacijski broj;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77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 xml:space="preserve">Osporene tražbine 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tražbine koje je Dužnik osporio u tijeku Postupka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proofErr w:type="spellStart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 nagodbe;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3024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3"/>
          <w:sz w:val="22"/>
          <w:szCs w:val="22"/>
          <w:lang w:eastAsia="hr-HR"/>
        </w:rPr>
        <w:t>Plan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Izmjenjeni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plan financijskog i operativnog restrukturiranja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>objavljen -. -. 2016. godine;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 xml:space="preserve">Postupak </w:t>
      </w:r>
      <w:proofErr w:type="spellStart"/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>predstečajne</w:t>
      </w:r>
      <w:proofErr w:type="spellEnd"/>
    </w:p>
    <w:p w:rsidRDefault="00337C4D" w:rsidP="00337C4D" w:rsidR="00337C4D" w:rsidRPr="00337C4D">
      <w:pPr>
        <w:widowControl w:val="false"/>
        <w:shd w:fill="FFFFFF" w:color="auto" w:val="clear"/>
        <w:tabs>
          <w:tab w:pos="2977" w:val="left"/>
        </w:tabs>
        <w:autoSpaceDE w:val="false"/>
        <w:autoSpaceDN w:val="false"/>
        <w:adjustRightInd w:val="false"/>
        <w:spacing w:lineRule="exact" w:line="292" w:after="0"/>
        <w:jc w:val="both"/>
        <w:rPr>
          <w:rFonts w:cs="Times New Roman" w:eastAsia="Times New Roman"/>
          <w:bCs/>
          <w:spacing w:val="-7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7"/>
          <w:sz w:val="22"/>
          <w:szCs w:val="22"/>
          <w:lang w:eastAsia="hr-HR"/>
        </w:rPr>
        <w:t>nagodbe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redovni postupak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nad Dužnikom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Cs/>
          <w:spacing w:val="-7"/>
          <w:sz w:val="22"/>
          <w:szCs w:val="22"/>
          <w:lang w:eastAsia="hr-HR"/>
        </w:rPr>
        <w:t>otvoren Rješenjem FINA-e od 25.4.2016. godine, Klasa: UP -</w:t>
      </w:r>
      <w:r w:rsidRPr="00337C4D">
        <w:rPr>
          <w:rFonts w:cs="Times New Roman" w:eastAsia="Times New Roman"/>
          <w:bCs/>
          <w:spacing w:val="-7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5"/>
          <w:sz w:val="22"/>
          <w:szCs w:val="22"/>
          <w:lang w:eastAsia="hr-HR"/>
        </w:rPr>
        <w:t>I/110/07/15-01/8277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proofErr w:type="spellStart"/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>Razlučni</w:t>
      </w:r>
      <w:proofErr w:type="spellEnd"/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 xml:space="preserve"> vjerovnici</w:t>
      </w: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znači </w:t>
      </w:r>
      <w:proofErr w:type="spellStart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>razlučni</w:t>
      </w:r>
      <w:proofErr w:type="spellEnd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 vjerovnici koji su poslali obavijest o svom </w:t>
      </w:r>
      <w:proofErr w:type="spellStart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>razlučnom</w:t>
      </w:r>
      <w:proofErr w:type="spellEnd"/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pravu 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i koji nisu dali izjavu o odricanju od prava na odvojeno namirenje sukladno članku 59. ZFPPN-a;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77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4"/>
          <w:sz w:val="22"/>
          <w:szCs w:val="22"/>
          <w:lang w:eastAsia="hr-HR"/>
        </w:rPr>
        <w:t>Trgovački sud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znači Trgovački sud u Zadru,Ul.dr.Franje Tuđmana 35, 23000 Zadar,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ab/>
        <w:t xml:space="preserve">koji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je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ab/>
        <w:t xml:space="preserve">temeljem članka 26. stavka 4. ZFPPN-a nadležan za donošenje </w:t>
      </w:r>
      <w:r w:rsidRPr="00337C4D">
        <w:rPr>
          <w:rFonts w:cs="Times New Roman" w:eastAsia="Times New Roman"/>
          <w:sz w:val="22"/>
          <w:szCs w:val="22"/>
          <w:lang w:eastAsia="hr-HR"/>
        </w:rPr>
        <w:t>rješenja o odobravanju sklapanja Nagodbe;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77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 xml:space="preserve">Utvrđene tražbine 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tražbine Vjerovnika utvrđene 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nagodbe zaključno s Rješenjem FINA-e od 2.6.2016 godine,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Klasa: UP -1/110/07/15-01/8277;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71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3"/>
          <w:sz w:val="22"/>
          <w:szCs w:val="22"/>
          <w:lang w:eastAsia="hr-HR"/>
        </w:rPr>
        <w:t xml:space="preserve">  Vjerovnici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znače vjerovnici koji su u Postupku </w:t>
      </w:r>
      <w:proofErr w:type="spellStart"/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 nagodbe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prihvatili Plan financijskog restrukturiranja, a koji su strane ove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Nagodbe;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2980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0"/>
          <w:szCs w:val="20"/>
          <w:lang w:eastAsia="hr-HR"/>
        </w:rPr>
      </w:pPr>
      <w:r w:rsidRPr="00337C4D">
        <w:rPr>
          <w:rFonts w:cs="Times New Roman" w:eastAsia="Times New Roman"/>
          <w:b/>
          <w:bCs/>
          <w:spacing w:val="-5"/>
          <w:sz w:val="22"/>
          <w:szCs w:val="22"/>
          <w:lang w:eastAsia="hr-HR"/>
        </w:rPr>
        <w:t xml:space="preserve">   ZFPPN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znači Zakon o financijskom poslovanju i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predstečajnoj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nagodbi,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Narodne novine broj 108/12, 144/12, 81/13 i 112/13.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17"/>
        <w:ind w:right="91"/>
        <w:contextualSpacing/>
        <w:rPr>
          <w:rFonts w:cs="Times New Roman" w:eastAsia="Times New Roman"/>
          <w:b/>
          <w:bCs/>
          <w:spacing w:val="-1"/>
          <w:sz w:val="22"/>
          <w:szCs w:val="22"/>
          <w:lang w:eastAsia="hr-HR" w:val="en-US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17"/>
        <w:ind w:right="91"/>
        <w:contextualSpacing/>
        <w:rPr>
          <w:rFonts w:cs="Times New Roman" w:eastAsia="Times New Roman"/>
          <w:b/>
          <w:bCs/>
          <w:spacing w:val="-1"/>
          <w:sz w:val="22"/>
          <w:szCs w:val="22"/>
          <w:lang w:eastAsia="hr-HR" w:val="en-US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17"/>
        <w:ind w:right="91"/>
        <w:contextualSpacing/>
        <w:jc w:val="center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 w:val="en-US"/>
        </w:rPr>
        <w:t xml:space="preserve">II. </w:t>
      </w: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>UVODNA UTVRĐENJA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17"/>
        <w:ind w:right="91"/>
        <w:contextualSpacing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numPr>
          <w:ilvl w:val="0"/>
          <w:numId w:val="48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ind w:right="19"/>
        <w:contextualSpacing/>
        <w:jc w:val="both"/>
        <w:rPr>
          <w:rFonts w:cs="Times New Roman" w:eastAsia="Times New Roman"/>
          <w:b/>
          <w:bCs/>
          <w:spacing w:val="-14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Strane nagodbe suglasno utvrđuju da je nad Dužnikom 25.4.2016 godine otvoren Postupak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koji se vodi pred Nagodbenim vijećem.</w:t>
      </w:r>
    </w:p>
    <w:p w:rsidRDefault="00337C4D" w:rsidP="00337C4D" w:rsidR="00337C4D" w:rsidRPr="00337C4D">
      <w:pPr>
        <w:widowControl w:val="false"/>
        <w:numPr>
          <w:ilvl w:val="0"/>
          <w:numId w:val="48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ind w:right="19"/>
        <w:jc w:val="both"/>
        <w:rPr>
          <w:rFonts w:cs="Times New Roman" w:eastAsia="Times New Roman"/>
          <w:spacing w:val="-14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ukupno Utvrđene tražbine Vjerovnika iznose 3.628.408,02 HRK, osporene tražbine iznose 110.290,28 HRK, a ukupan iznos prijavljenih tražbina je 3.120.949,26 HRK.</w:t>
      </w:r>
    </w:p>
    <w:p w:rsidRDefault="00337C4D" w:rsidP="00337C4D" w:rsidR="00337C4D" w:rsidRPr="00337C4D">
      <w:pPr>
        <w:widowControl w:val="false"/>
        <w:numPr>
          <w:ilvl w:val="0"/>
          <w:numId w:val="48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ind w:right="10"/>
        <w:jc w:val="both"/>
        <w:rPr>
          <w:rFonts w:cs="Times New Roman" w:eastAsia="Times New Roman"/>
          <w:spacing w:val="-13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lastRenderedPageBreak/>
        <w:t xml:space="preserve">Od dana otvaranja Postupka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pa do sklapanja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ne teku kamate na tražbine koje su predmet Postupka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nagodbe.</w:t>
      </w:r>
    </w:p>
    <w:p w:rsidRDefault="00337C4D" w:rsidP="00337C4D" w:rsidR="00337C4D" w:rsidRPr="00337C4D">
      <w:pPr>
        <w:widowControl w:val="false"/>
        <w:numPr>
          <w:ilvl w:val="0"/>
          <w:numId w:val="48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ind w:right="5"/>
        <w:jc w:val="both"/>
        <w:rPr>
          <w:rFonts w:cs="Times New Roman" w:eastAsia="Times New Roman"/>
          <w:spacing w:val="-13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Temeljem članka 62. stavka 4. ZFPPN-a Vjerovnici Utvrđenih tražbina imaju pravo glasa 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nagodbe.</w:t>
      </w:r>
    </w:p>
    <w:p w:rsidRDefault="00337C4D" w:rsidP="00337C4D" w:rsidR="00337C4D" w:rsidRPr="00337C4D">
      <w:pPr>
        <w:widowControl w:val="false"/>
        <w:numPr>
          <w:ilvl w:val="0"/>
          <w:numId w:val="48"/>
        </w:numPr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ind w:right="5"/>
        <w:jc w:val="both"/>
        <w:rPr>
          <w:rFonts w:cs="Times New Roman" w:eastAsia="Times New Roman"/>
          <w:strike/>
          <w:spacing w:val="-10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Vjerovnici su temeljem članka 63. ZFPPN-a u svrhu odlučivanja o planu financijskog restrukturiranja podijeljeni na dvije glavne grupe vjerovnika, od kojih jednu čine vjerovnici  čije pojedinačno potraživanje iznosi do 1.000.000,00 HRK ( Grupa 1), a drugu čije pojedinačno potraživanje iznosi više od 1.000.000,00 HRK (Grupa 2 )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pacing w:val="-10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pacing w:val="-10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 xml:space="preserve">7.Uređenje odnosa sa </w:t>
      </w:r>
      <w:proofErr w:type="spellStart"/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>razlučnim</w:t>
      </w:r>
      <w:proofErr w:type="spellEnd"/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 xml:space="preserve"> vjerovnicima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 w:val="22"/>
          <w:szCs w:val="22"/>
        </w:rPr>
      </w:pPr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 xml:space="preserve"> Ukupno utvrđene tražbine </w:t>
      </w:r>
      <w:proofErr w:type="spellStart"/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>razlučnih</w:t>
      </w:r>
      <w:proofErr w:type="spellEnd"/>
      <w:r w:rsidRPr="00337C4D">
        <w:rPr>
          <w:rFonts w:cs="Times New Roman" w:eastAsia="Times New Roman"/>
          <w:spacing w:val="-10"/>
          <w:sz w:val="22"/>
          <w:szCs w:val="22"/>
          <w:lang w:eastAsia="hr-HR"/>
        </w:rPr>
        <w:t xml:space="preserve"> vjerovnika, koji su ujedno i osobni vjerovnici dužnika, iznose </w:t>
      </w:r>
      <w:r w:rsidRPr="00337C4D">
        <w:rPr>
          <w:rFonts w:cs="Times New Roman" w:eastAsia="Times New Roman"/>
          <w:b/>
          <w:sz w:val="22"/>
          <w:szCs w:val="22"/>
        </w:rPr>
        <w:t xml:space="preserve">2.758.100,76 kn, </w:t>
      </w:r>
      <w:r w:rsidRPr="00337C4D">
        <w:rPr>
          <w:rFonts w:cs="Times New Roman" w:eastAsia="Times New Roman"/>
          <w:sz w:val="22"/>
          <w:szCs w:val="22"/>
        </w:rPr>
        <w:t xml:space="preserve"> a</w:t>
      </w:r>
      <w:r w:rsidRPr="00337C4D">
        <w:rPr>
          <w:rFonts w:cs="Times New Roman" w:eastAsia="Times New Roman"/>
          <w:b/>
          <w:sz w:val="22"/>
          <w:szCs w:val="22"/>
        </w:rPr>
        <w:t xml:space="preserve"> </w:t>
      </w:r>
      <w:r w:rsidRPr="00337C4D">
        <w:rPr>
          <w:rFonts w:cs="Times New Roman" w:eastAsia="Times New Roman"/>
          <w:sz w:val="22"/>
          <w:szCs w:val="22"/>
        </w:rPr>
        <w:t>namiriti će se sukladno postojećim sporazumima.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rPr>
          <w:rFonts w:cs="Times New Roman" w:eastAsia="Times New Roman"/>
          <w:color w:val="FF0000"/>
          <w:spacing w:val="-2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Popis 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razlučnih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vjerovnika i iznosi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tražbnina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navedeni su u tablici kako slijedi 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b/>
          <w:sz w:val="20"/>
          <w:szCs w:val="20"/>
          <w:lang w:eastAsia="hr-HR"/>
        </w:rPr>
      </w:pPr>
    </w:p>
    <w:tbl>
      <w:tblPr>
        <w:tblW w:type="pct" w:w="5550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84"/>
        <w:gridCol w:w="1440"/>
        <w:gridCol w:w="2395"/>
        <w:gridCol w:w="3218"/>
        <w:gridCol w:w="4741"/>
        <w:gridCol w:w="1384"/>
        <w:gridCol w:w="1384"/>
      </w:tblGrid>
      <w:tr w:rsidTr="00337C4D" w:rsidR="00337C4D" w:rsidRPr="00337C4D">
        <w:trPr>
          <w:trHeight w:val="336"/>
        </w:trPr>
        <w:tc>
          <w:tcPr>
            <w:tcW w:type="pct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Naziv vjerovnika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OIB</w:t>
            </w:r>
          </w:p>
        </w:tc>
        <w:tc>
          <w:tcPr>
            <w:tcW w:type="pct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noWrap/>
            <w:vAlign w:val="center"/>
            <w:hideMark/>
          </w:tcPr>
          <w:p w:rsidRDefault="00337C4D" w:rsidP="00337C4D" w:rsidR="00337C4D" w:rsidRPr="00337C4D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 xml:space="preserve">Stvari ili prava na kojima postoji </w:t>
            </w:r>
            <w:proofErr w:type="spellStart"/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razlučno</w:t>
            </w:r>
            <w:proofErr w:type="spellEnd"/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 xml:space="preserve"> pravo</w:t>
            </w:r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Pravna osnova stjecanja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Iznos tražbine na dan 02.06.2016.</w:t>
            </w:r>
          </w:p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proofErr w:type="spellStart"/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hrk</w:t>
            </w:r>
            <w:proofErr w:type="spellEnd"/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3B3B3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sz w:val="20"/>
                <w:szCs w:val="18"/>
              </w:rPr>
              <w:t>Iznos ovršne isprave</w:t>
            </w:r>
          </w:p>
        </w:tc>
      </w:tr>
      <w:tr w:rsidTr="00337C4D" w:rsidR="00337C4D" w:rsidRPr="00337C4D">
        <w:trPr>
          <w:trHeight w:val="315"/>
        </w:trPr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Ministarstvo financija - Porezna uprava</w:t>
            </w:r>
          </w:p>
        </w:tc>
        <w:tc>
          <w:tcPr>
            <w:tcW w:type="pct" w:w="7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18683136487</w:t>
            </w:r>
          </w:p>
        </w:tc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Osobni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vjerovnk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 dužnika</w:t>
            </w: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Br. ZK uloška 13546 / Nekretnine</w:t>
            </w:r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Rješenje općinskog suda posl.br.: 30 PVR-1847/12</w:t>
            </w:r>
          </w:p>
        </w:tc>
        <w:tc>
          <w:tcPr>
            <w:tcW w:type="pct" w:w="6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452.739,05</w:t>
            </w:r>
          </w:p>
        </w:tc>
        <w:tc>
          <w:tcPr>
            <w:tcW w:type="pct" w:w="6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452.739,05</w:t>
            </w:r>
          </w:p>
        </w:tc>
      </w:tr>
      <w:tr w:rsidTr="00337C4D" w:rsidR="00337C4D" w:rsidRPr="00337C4D">
        <w:trPr>
          <w:trHeight w:val="31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Br. ZK uloška </w:t>
            </w:r>
          </w:p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699 / Zemljište</w:t>
            </w:r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Rješenje o ovrsi OVR-559/14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</w:tr>
      <w:tr w:rsidTr="00337C4D" w:rsidR="00337C4D" w:rsidRPr="00337C4D">
        <w:trPr>
          <w:trHeight w:val="315"/>
        </w:trPr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H-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Abduco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 d.o.o.</w:t>
            </w:r>
          </w:p>
        </w:tc>
        <w:tc>
          <w:tcPr>
            <w:tcW w:type="pct" w:w="7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13667298928</w:t>
            </w:r>
          </w:p>
        </w:tc>
        <w:tc>
          <w:tcPr>
            <w:tcW w:type="pct" w:w="4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Osobni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vjerovnk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 dužnika</w:t>
            </w: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Br. ZK uloška 10727 /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Nektretnine</w:t>
            </w:r>
            <w:proofErr w:type="spellEnd"/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Ugovor o kreditu br.231-60/2008</w:t>
            </w:r>
          </w:p>
        </w:tc>
        <w:tc>
          <w:tcPr>
            <w:tcW w:type="pct" w:w="6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2.305.361,71</w:t>
            </w:r>
          </w:p>
        </w:tc>
        <w:tc>
          <w:tcPr>
            <w:tcW w:type="pct" w:w="6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2.305.361,71</w:t>
            </w:r>
          </w:p>
        </w:tc>
      </w:tr>
      <w:tr w:rsidTr="00337C4D" w:rsidR="00337C4D" w:rsidRPr="00337C4D">
        <w:trPr>
          <w:trHeight w:val="31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pct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Br. ZK uloška 13546 / Nekretnine</w:t>
            </w:r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Aneks </w:t>
            </w:r>
            <w:proofErr w:type="spellStart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>br.I</w:t>
            </w:r>
            <w:proofErr w:type="spellEnd"/>
            <w:r w:rsidRPr="00337C4D">
              <w:rPr>
                <w:rFonts w:cs="Arial" w:eastAsia="Times New Roman" w:hAnsi="Arial" w:ascii="Arial"/>
                <w:color w:val="000000"/>
                <w:sz w:val="20"/>
                <w:szCs w:val="18"/>
              </w:rPr>
              <w:t xml:space="preserve">  uz ugovor o kreditu br. 231-60/2008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7C4D" w:rsidP="00337C4D" w:rsidR="00337C4D" w:rsidRPr="00337C4D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</w:p>
        </w:tc>
      </w:tr>
      <w:tr w:rsidTr="00337C4D" w:rsidR="00337C4D" w:rsidRPr="00337C4D">
        <w:trPr>
          <w:trHeight w:val="315"/>
        </w:trPr>
        <w:tc>
          <w:tcPr>
            <w:tcW w:type="pct" w:w="3653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Arial" w:eastAsia="Times New Roman" w:hAnsi="Arial" w:ascii="Arial"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color w:val="000000"/>
                <w:sz w:val="20"/>
                <w:szCs w:val="18"/>
              </w:rPr>
              <w:t>UKUPNO: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Arial" w:eastAsia="Times New Roman" w:hAnsi="Arial" w:ascii="Arial"/>
                <w:b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color w:val="000000"/>
                <w:sz w:val="20"/>
                <w:szCs w:val="18"/>
              </w:rPr>
              <w:t>2.758.100,76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Arial" w:eastAsia="Times New Roman" w:hAnsi="Arial" w:ascii="Arial"/>
                <w:b/>
                <w:color w:val="000000"/>
                <w:sz w:val="20"/>
                <w:szCs w:val="18"/>
              </w:rPr>
            </w:pPr>
            <w:r w:rsidRPr="00337C4D">
              <w:rPr>
                <w:rFonts w:cs="Arial" w:eastAsia="Times New Roman" w:hAnsi="Arial" w:ascii="Arial"/>
                <w:b/>
                <w:color w:val="000000"/>
                <w:sz w:val="20"/>
                <w:szCs w:val="18"/>
              </w:rPr>
              <w:t>2.758.100,76</w:t>
            </w:r>
          </w:p>
        </w:tc>
      </w:tr>
    </w:tbl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rPr>
          <w:rFonts w:cs="Arial" w:eastAsia="Times New Roman" w:hAnsi="Arial" w:ascii="Arial"/>
          <w:spacing w:val="-2"/>
          <w:sz w:val="20"/>
          <w:szCs w:val="20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rPr>
          <w:rFonts w:cs="Times New Roman" w:eastAsia="Times New Roman"/>
          <w:bCs/>
          <w:sz w:val="22"/>
          <w:szCs w:val="22"/>
          <w:lang w:eastAsia="hr-HR"/>
        </w:rPr>
      </w:pPr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8. U postupku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nagodbe, Rješenjem Nagodbenog vijeća utvrđeno  da vjerovnik Hypo-Alpe-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Adria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bank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d.d., a koji nije osobni vjerovnik Dužnika, sukladno čl.59 Zakona nema status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razlučnog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vjerovnika, iako je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obavjestio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Nagodbeno vijeće o postojanju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razlučnog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prava, nad nekretninom u vlasništvu Dužnika, u iznosu od 605.628,68 kn, a temeljem ugovora o kreditu </w:t>
      </w:r>
      <w:proofErr w:type="spellStart"/>
      <w:r w:rsidRPr="00337C4D">
        <w:rPr>
          <w:rFonts w:cs="Times New Roman" w:eastAsia="Times New Roman"/>
          <w:bCs/>
          <w:sz w:val="22"/>
          <w:szCs w:val="22"/>
          <w:lang w:eastAsia="hr-HR"/>
        </w:rPr>
        <w:t>br</w:t>
      </w:r>
      <w:proofErr w:type="spellEnd"/>
      <w:r w:rsidRPr="00337C4D">
        <w:rPr>
          <w:rFonts w:cs="Times New Roman" w:eastAsia="Times New Roman"/>
          <w:bCs/>
          <w:sz w:val="22"/>
          <w:szCs w:val="22"/>
          <w:lang w:eastAsia="hr-HR"/>
        </w:rPr>
        <w:t xml:space="preserve"> 236-152/2005. 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Times New Roman" w:eastAsia="Times New Roman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Times New Roman" w:eastAsia="Times New Roman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Times New Roman" w:eastAsia="Times New Roman"/>
          <w:b/>
          <w:bCs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III. - NAČIN NAMIRENJA TRAŽBINA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600"/>
        <w:ind w:right="17"/>
        <w:contextualSpacing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284" w:val="left"/>
        </w:tabs>
        <w:autoSpaceDE w:val="false"/>
        <w:autoSpaceDN w:val="false"/>
        <w:adjustRightInd w:val="false"/>
        <w:spacing w:after="0" w:before="240"/>
        <w:contextualSpacing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>9.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ab/>
        <w:t>Dužnik se obvezuje namiriti sve utvrđene tražbine Vjerovnika sukladno Planu, na način,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 pod uvjetima i u rokovima određenim ovom Nagodbom.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40"/>
        <w:contextualSpacing/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40"/>
        <w:contextualSpacing/>
        <w:jc w:val="center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>GRUPA 1 – vjerovnici do 1.000.000,00 HRK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right="24"/>
        <w:contextualSpacing/>
        <w:jc w:val="both"/>
        <w:rPr>
          <w:rFonts w:cs="Times New Roman" w:eastAsia="Times New Roman"/>
          <w:spacing w:val="-2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right="24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10. Dužnik će utvrđene tražbine Vjerovnika iz Grupe 1 </w:t>
      </w:r>
      <w:r w:rsidRPr="00337C4D">
        <w:rPr>
          <w:rFonts w:cs="Times New Roman" w:eastAsia="Times New Roman"/>
          <w:sz w:val="22"/>
          <w:szCs w:val="22"/>
          <w:lang w:eastAsia="hr-HR"/>
        </w:rPr>
        <w:t>namiriti na slijedeći način: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right="24"/>
        <w:contextualSpacing/>
        <w:jc w:val="both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  <w:tab w:pos="851" w:val="left"/>
        </w:tabs>
        <w:autoSpaceDE w:val="false"/>
        <w:autoSpaceDN w:val="false"/>
        <w:adjustRightInd w:val="false"/>
        <w:spacing w:lineRule="auto" w:line="276" w:after="0" w:before="240"/>
        <w:ind w:right="24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ab/>
        <w:t>Način namirenja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9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Utvrđene tražbine Vjerovnika Grupe 1-vjerovnici do 1.000.000,00 HRK ove Nagodbe, namirit će se na način da će se utvrđeni iznos tražbine Vjerovnika  umanjiti za iznos od 70% (sedamdeset posto).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9"/>
        <w:contextualSpacing/>
        <w:jc w:val="both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lineRule="auto" w:line="276" w:after="0" w:before="120"/>
        <w:ind w:right="19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ab/>
        <w:t>Poček i dospijeće tražbine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lastRenderedPageBreak/>
        <w:tab/>
        <w:t xml:space="preserve">Dužnik se obvezuje umanjene tražbine pojedinih Vjerovnika ove grupe platiti nakon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proteka razdoblja počeka (grace period) u trajanju od pola godine, odnosno 6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(šest)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ab/>
        <w:t xml:space="preserve">mjeseci, koji počinje teći od datuma pravomoćnosti rješenja Trgovačkog suda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kojim se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odobrava sklapanje Nagodbe, u daljnjem roku od 3 (tri) godine, odnosno 36 (trideset i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šest) mjeseci, kroz jednake polugodišnje obroke, na koje će se obračunati ugovorene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kamate.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Prvi polugodišnji obrok tražbine Vjerovnika ove grupe dospijeva na naplatu zadnji dan prvog kalendarskog mjeseca nakon proteka 6 (šest) mjeseci od datuma </w:t>
      </w:r>
      <w:r w:rsidRPr="00337C4D">
        <w:rPr>
          <w:rFonts w:cs="Times New Roman" w:eastAsia="Times New Roman"/>
          <w:spacing w:val="-3"/>
          <w:sz w:val="22"/>
          <w:szCs w:val="22"/>
          <w:lang w:eastAsia="hr-HR"/>
        </w:rPr>
        <w:t>pravomoćnosti rješenja Trgovačkog suda kojim se odobrava sklapanje Nagodbe</w:t>
      </w:r>
      <w:r w:rsidRPr="00337C4D">
        <w:rPr>
          <w:rFonts w:cs="Times New Roman" w:eastAsia="Times New Roman"/>
          <w:sz w:val="22"/>
          <w:szCs w:val="22"/>
          <w:lang w:eastAsia="hr-HR"/>
        </w:rPr>
        <w:t>. Posljednji obrok   dospijeva na naplatu zadnjeg dana prvog sljedećeg mjeseca nakon proteka 42 (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četrdest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dva) mjeseci od datuma pravomoćnosti rješenja Trgovačkog suda kojim se odobrava sklapanje Nagodbe.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lineRule="auto" w:line="276"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4"/>
          <w:sz w:val="22"/>
          <w:szCs w:val="22"/>
          <w:lang w:eastAsia="hr-HR"/>
        </w:rPr>
        <w:tab/>
        <w:t>Kamate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Dužnik je obvezan na iznose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umanjenjih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tražbina i pojedine obroke koji se isplaćuju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Vjerovnicima ove grupe obračunati i platiti kamate po fiksnoj kamatnoj stopi od 4,5 %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(četiri cijela pet posto) godišnje, koja se obračunava i počinje teći od dana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pravomoćnosti rješenja Trgovačkog suda kojim se odobrava sklapanje ove Nagodbe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pa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do potpune isplate tražbine. Kamata se za vrijeme razdoblja počeka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(grace period)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obračunava i plaća kvartalno (tromjesečno) unatrag.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lineRule="auto" w:line="276"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  <w:t>Ostale odredbe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Vjerovnici ove točke Nagodbe obvezuju se u roku od 30 (trideset) dana od datuma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pravomoćnosti rješenja Trgovačkog suda, kojim se odobrava sklapanje Nagodbe,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dostaviti Dužniku otplatni plan s iskazanim mjesečnim obrocima, koji uključuju iznos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glavnice i kamate, a sukladno odredbama ove točke Nagodbe.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lineRule="auto" w:line="276"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  <w:t>Popis vjerovnika i iznosi tražbina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Vjerovnici ove grupe, iznosi umanjenih tražbina te iznosi pojedinih obroka koje se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Dužnik obvezuje isplatiti po gore navedenim uvjetima, odnosno elementi ovršne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>isprave sukladno članku 46.a ZFPPN-a navedeni su u tablici kako slijedi: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0"/>
        <w:contextualSpacing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tbl>
      <w:tblPr>
        <w:tblStyle w:val="Reetkatablice10"/>
        <w:tblW w:type="pct" w:w="5000"/>
        <w:tblInd w:type="dxa" w:w="0"/>
        <w:tblLook w:val="0600" w:noVBand="1" w:noHBand="1" w:lastColumn="0" w:firstColumn="0" w:lastRow="0" w:firstRow="0"/>
      </w:tblPr>
      <w:tblGrid>
        <w:gridCol w:w="1488"/>
        <w:gridCol w:w="1369"/>
        <w:gridCol w:w="1514"/>
        <w:gridCol w:w="1117"/>
        <w:gridCol w:w="1161"/>
        <w:gridCol w:w="1324"/>
        <w:gridCol w:w="1316"/>
      </w:tblGrid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</w:p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Utvrđene tražbine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Otpis tražbine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ind w:right="-107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Umanjene tražbine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ind w:right="-107"/>
              <w:rPr>
                <w:rFonts w:cs="Arial" w:hAnsi="Arial" w:ascii="Arial"/>
                <w:b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b/>
                <w:sz w:val="18"/>
                <w:szCs w:val="18"/>
                <w:lang w:eastAsia="hr-HR"/>
              </w:rPr>
              <w:t>Iznos obroka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Block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-projekt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Kralja Tvrtka 3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36135686629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35.000,00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2.500,00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Čistoća d.o.o. Zadar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Zadar,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S.Radića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33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84923155727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47.928,29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33.549,80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14.378,49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2.396,41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Cromiss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Zadar,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Frankopanska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14/A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80185409325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139.613,64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97.729,55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41.884,09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6.980,68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Miramarska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22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24.724,04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17.306,82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7.417,22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1.236,20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Deniss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Transport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Skradinska 73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36187518540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17.794,92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12.456,44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5.338,48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889,76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tabs>
                <w:tab w:pos="176" w:val="left"/>
              </w:tabs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351,47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246,02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105,45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17,57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tabs>
                <w:tab w:pos="176" w:val="left"/>
              </w:tabs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Flor-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Gres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-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Florim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Ceramiche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s.p.a.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Fiorano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Via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Canaleto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24, Italija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02095830200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28.062,59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19.643,81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8.418,78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1.403,13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Grad Zadar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Narodni trg 1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09933651854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356.257,98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sz w:val="18"/>
                <w:szCs w:val="18"/>
                <w:lang w:eastAsia="hr-HR"/>
              </w:rPr>
              <w:t>249.380,58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106.877,40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17.812,90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Granit -Tokić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Zadar,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Benovačka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36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82313767180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155.462,34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108.823,64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46.638,70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7.773,11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ADDIKO BANK d.d.   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Zagreb, Slavonska avenija 6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13667298928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14.600,28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10.220,19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4.380,09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730,01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HEP Opskrba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63073332379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8.795,68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6.156,97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2.638,71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439,78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HEP-Operator distribucijskog sustava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Ulica kralja Dmitra Zvonimira 8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1.579,30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1.105,51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473,79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78,96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Hrvatske šume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Zagreb, Ljudevita Farkaša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Vukotinovića</w:t>
            </w:r>
            <w:proofErr w:type="spellEnd"/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39.035,03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27.324,52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11.710,51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1.950,25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Zagreb, Roberta Frangeša Mihanovića 9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445,43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311,80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133,63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22,27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Incea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s.p.a.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Napoli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Centro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direzionale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Is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A7, Italija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03304400637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56.291,38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39.403,96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16.887,42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2.814,57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Išpan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Renato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Zagreb,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Palinovečka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19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06656545887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900.000,00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630.000,00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270.000,00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45.000,00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Javni bilježnik Emil Brkić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Domovinskog rata 3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40716119005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6.822,94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4.776,05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2.046,89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341,14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Javni bilježnik Silvana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Grdović</w:t>
            </w:r>
            <w:proofErr w:type="spellEnd"/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Zadar, Zrinsko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Frankopanska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38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44428828081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575,00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402,50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172,50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28,75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Jukić obrt, za prijevoz i preradu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Vl.Tihomir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Jukić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Poličnik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, Ul. Gen. Bobetka 2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12005729780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2.373,56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1.661,45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712,11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118,68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Roto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dinamic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Poličnik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, Poslovna zona, Grabi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bb</w:t>
            </w:r>
            <w:proofErr w:type="spellEnd"/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95771130301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42.984,00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30.088,80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12.895,20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2.149,20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Keramika Dom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Put Murvice 44a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90824133798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22.500,00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15.750,00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6.750,00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1.125,00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Marino Keramika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Hrvatskog sabora 55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14201303177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26.776,13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18.743,29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8.032,84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1.338,80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Lalić Nikolina 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Sukošan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, Punta 18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74828556761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69.963,00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48.974,10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20.988,90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3.498,15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highlight w:val="yellow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lastRenderedPageBreak/>
              <w:t>Ministarstvo financija - Porezna uprava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Zagreb, Katančićeva 5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258.538,98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sz w:val="18"/>
                <w:szCs w:val="18"/>
                <w:lang w:eastAsia="hr-HR"/>
              </w:rPr>
              <w:t>180.977,28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sz w:val="18"/>
                <w:szCs w:val="18"/>
                <w:lang w:eastAsia="hr-HR"/>
              </w:rPr>
              <w:t>77.561,70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sz w:val="18"/>
                <w:szCs w:val="18"/>
                <w:lang w:eastAsia="hr-HR"/>
              </w:rPr>
              <w:t>12.926,95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Nova Suha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Zlatka Balokovića 2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96710774889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763,36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534,35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290,01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48,33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Pazinka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Nova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Pazin, Šime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Kureljca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3b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66262438581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127.931,86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89.552,30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38.379,56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6.396,59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Venci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Sukošan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, Ante Starčevića 32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59441191369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30.032,72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21.022,90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9.009,82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1.501,63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Vodovod d.o.o. Zadar 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Zadar, Ulica Špire Brusine 17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89406825003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12.557,72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8.790,40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3.767,32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627,88</w:t>
            </w:r>
          </w:p>
        </w:tc>
      </w:tr>
      <w:tr w:rsidTr="00337C4D" w:rsidR="00337C4D" w:rsidRPr="00337C4D">
        <w:trPr>
          <w:trHeight w:val="738"/>
        </w:trPr>
        <w:tc>
          <w:tcPr>
            <w:tcW w:type="pct" w:w="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Zanasi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Ceramiche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S.R.L.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Modena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Via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Largo</w:t>
            </w:r>
            <w:proofErr w:type="spellEnd"/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Garibaldi 12, Italija</w:t>
            </w:r>
          </w:p>
        </w:tc>
        <w:tc>
          <w:tcPr>
            <w:tcW w:type="pct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02181550365</w:t>
            </w:r>
          </w:p>
        </w:tc>
        <w:tc>
          <w:tcPr>
            <w:tcW w:type="pct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35.646,38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24.952,46</w:t>
            </w:r>
          </w:p>
        </w:tc>
        <w:tc>
          <w:tcPr>
            <w:tcW w:type="pct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10.693,92</w:t>
            </w: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</w:pPr>
            <w:r w:rsidRPr="00337C4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>1.782,32</w:t>
            </w:r>
          </w:p>
        </w:tc>
      </w:tr>
    </w:tbl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Arial" w:eastAsia="Arial" w:hAnsi="Arial" w:ascii="Arial"/>
          <w:b/>
          <w:color w:val="000000"/>
          <w:sz w:val="18"/>
          <w:szCs w:val="18"/>
          <w:lang w:eastAsia="hr-HR"/>
        </w:rPr>
      </w:pPr>
      <w:r w:rsidRPr="00337C4D">
        <w:rPr>
          <w:rFonts w:cs="Arial" w:eastAsia="Arial" w:hAnsi="Arial" w:ascii="Arial"/>
          <w:b/>
          <w:color w:val="000000"/>
          <w:sz w:val="18"/>
          <w:szCs w:val="18"/>
          <w:lang w:eastAsia="hr-HR"/>
        </w:rPr>
        <w:t xml:space="preserve">                                           2.478.408,02                 1.734.885,60                    743.522,40                             123.920,40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Arial" w:eastAsia="Arial" w:hAnsi="Arial" w:ascii="Arial"/>
          <w:b/>
          <w:color w:val="FF0000"/>
          <w:sz w:val="18"/>
          <w:szCs w:val="18"/>
          <w:lang w:eastAsia="hr-HR"/>
        </w:rPr>
      </w:pPr>
      <w:r w:rsidRPr="00337C4D">
        <w:rPr>
          <w:rFonts w:cs="Arial" w:eastAsia="Arial" w:hAnsi="Arial" w:ascii="Arial"/>
          <w:b/>
          <w:color w:val="FF0000"/>
          <w:sz w:val="18"/>
          <w:szCs w:val="18"/>
          <w:lang w:eastAsia="hr-HR"/>
        </w:rPr>
        <w:t xml:space="preserve">      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Arial"/>
          <w:b/>
          <w:color w:val="FF0000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Arial"/>
          <w:sz w:val="22"/>
          <w:szCs w:val="22"/>
          <w:lang w:eastAsia="hr-HR"/>
        </w:rPr>
      </w:pPr>
      <w:r w:rsidRPr="00337C4D">
        <w:rPr>
          <w:rFonts w:cs="Times New Roman" w:eastAsia="Arial"/>
          <w:sz w:val="22"/>
          <w:szCs w:val="22"/>
          <w:lang w:eastAsia="hr-HR"/>
        </w:rPr>
        <w:t xml:space="preserve">Ukupno </w:t>
      </w:r>
      <w:proofErr w:type="spellStart"/>
      <w:r w:rsidRPr="00337C4D">
        <w:rPr>
          <w:rFonts w:cs="Times New Roman" w:eastAsia="Arial"/>
          <w:sz w:val="22"/>
          <w:szCs w:val="22"/>
          <w:lang w:eastAsia="hr-HR"/>
        </w:rPr>
        <w:t>utveđene</w:t>
      </w:r>
      <w:proofErr w:type="spellEnd"/>
      <w:r w:rsidRPr="00337C4D">
        <w:rPr>
          <w:rFonts w:cs="Times New Roman" w:eastAsia="Arial"/>
          <w:sz w:val="22"/>
          <w:szCs w:val="22"/>
          <w:lang w:eastAsia="hr-HR"/>
        </w:rPr>
        <w:t xml:space="preserve">  tražbine vjerovnika Grupe 1 iznose 2.478.408,02 HRK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Arial"/>
          <w:b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Arial"/>
          <w:sz w:val="22"/>
          <w:szCs w:val="22"/>
          <w:lang w:eastAsia="hr-HR"/>
        </w:rPr>
        <w:t xml:space="preserve">Ako  </w:t>
      </w:r>
      <w:proofErr w:type="spellStart"/>
      <w:r w:rsidRPr="00337C4D">
        <w:rPr>
          <w:rFonts w:cs="Times New Roman" w:eastAsia="Arial"/>
          <w:sz w:val="22"/>
          <w:szCs w:val="22"/>
          <w:lang w:eastAsia="hr-HR"/>
        </w:rPr>
        <w:t>razlučni</w:t>
      </w:r>
      <w:proofErr w:type="spellEnd"/>
      <w:r w:rsidRPr="00337C4D">
        <w:rPr>
          <w:rFonts w:cs="Times New Roman" w:eastAsia="Arial"/>
          <w:b/>
          <w:sz w:val="22"/>
          <w:szCs w:val="22"/>
          <w:lang w:eastAsia="hr-HR"/>
        </w:rPr>
        <w:t xml:space="preserve">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vjerovnik MF-Porezna uprava odustane od prava na odvojeno namirenje iznos  tražbine od 452.739,05 kn  pribrojiti će se  iznosu od 258.538,98kn što čini ukupno  711.278,03 HRK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uvrđenih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tražbina ovog Vjerovnika, a koje će se namiriti na način kako je to predviđeno pod točkom 10 ove Nagodbe.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U tom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sučaju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ukupno utvrđene tražbine vjerovnika Grupe 1 u iznosu od 2.478.408,02 HRK uvećati će se za 452.739,05 HRK i iznositi će 2.931.137,07 HRK. Ukupan iznos  umanjenih tražbina iznositi će  2.051.795,95HRK, a ukupan iznos tražbina za namirenje iznositi će 879.341,12 HRK.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Arial"/>
          <w:b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1"/>
          <w:sz w:val="22"/>
          <w:szCs w:val="22"/>
          <w:lang w:eastAsia="hr-HR"/>
        </w:rPr>
        <w:t>GRUPA 2 – vjerovnici više od 1.000.000,00 HRK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722" w:val="left"/>
        </w:tabs>
        <w:autoSpaceDE w:val="false"/>
        <w:autoSpaceDN w:val="false"/>
        <w:adjustRightInd w:val="false"/>
        <w:spacing w:after="0" w:before="297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11. Dužnik će utvrđene tražbine Vjerovnika iz Grupe 2 namiriti na sljedeći način: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 xml:space="preserve"> 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76" w:after="0" w:before="120"/>
        <w:ind w:right="147"/>
        <w:contextualSpacing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>Način namirenja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after="0" w:before="120"/>
        <w:ind w:right="19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Utvrđene tražbine Vjerovnika Grupe 2 -vjerovnici više od 1.000.000,00 HRK ove Nagodbe, namirit će u iznosu od 100 %.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147"/>
        <w:contextualSpacing/>
        <w:rPr>
          <w:rFonts w:cs="Times New Roman" w:eastAsia="Times New Roman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76" w:after="0" w:before="120"/>
        <w:ind w:right="147"/>
        <w:contextualSpacing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Poček i dospijeće tražbine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147"/>
        <w:contextualSpacing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Dužnik se obvezuje namiriti Vjerovniku utvrđenu tražbinu ove grupe, kroz 30 (trideset) mjesečnih obroka. 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Dužnik se obvezuje uplatiti prvi mjesečni obrok u roku od 15 (petnaest) dana od dana pravomoćnosti    rješenja Trgovačkog suda kojim se odobrava  sklapanje Nagodbe, u kunskoj protuvrijednost od 10.000,00 EUR-a  po srednjem tečaju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na dan plaćanja i to na partiju kredita broj 0025323229, odnosno svakodobnu partiju vezanu uz Ugovor o kreditu broj 236-292/2006, koji kredit je odobren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Dokoza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Nikoli.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Dužnik se obvezuje uplatiti svaki slijedeći obrok, u kunskoj  protuvrijednosti  od 5.000,00 EUR, po srednjem tečaju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  Bank d.d. na gore navedenu partiju kredita, do 15. dana u mjesecu počevši od mjeseca koji slijedi iza mjeseca u kojem je izvršena uplata u kunskoj protuvrijednosti iznosa od 10.000,00 EUR-a.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851" w:val="left"/>
        </w:tabs>
        <w:autoSpaceDE w:val="false"/>
        <w:autoSpaceDN w:val="false"/>
        <w:adjustRightInd w:val="false"/>
        <w:spacing w:lineRule="auto" w:line="276" w:after="0" w:before="120"/>
        <w:ind w:right="10"/>
        <w:contextualSpacing/>
        <w:rPr>
          <w:rFonts w:cs="Times New Roman" w:eastAsia="Times New Roman"/>
          <w:spacing w:val="-1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76" w:after="0" w:before="120"/>
        <w:ind w:right="147"/>
        <w:contextualSpacing/>
        <w:rPr>
          <w:rFonts w:cs="Times New Roman" w:eastAsia="Times New Roman"/>
          <w:b/>
          <w:bCs/>
          <w:color w:val="000000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color w:val="000000"/>
          <w:sz w:val="22"/>
          <w:szCs w:val="22"/>
          <w:lang w:eastAsia="hr-HR"/>
        </w:rPr>
        <w:lastRenderedPageBreak/>
        <w:t>Ostale odredbe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ind w:right="-54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Dužnik se obvezuje najkasnije do 12. rujna 2017. godine sklopiti s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Zagreb  sporazum kojim dozvoljava uknjižbu hipoteke na dodatnoj nekretnini i to na jednom apartmanu 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Sukošanu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koji će postati vlasništvo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Dokoza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Nikole na osnovu Ugovora o ortakluku sklopljenog dana 13.04.2016. godine između Josipa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Ćaćića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iz Knina i Nikole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Dokoza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iz Zadra, ovjerenog kod javnog bilježnika Josip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Čujec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iz Knina, pod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posl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>. brojem OV-2155/2016.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ind w:right="-54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Dužnik se obvezuje po sklapanju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nagodbe, a na prvi poziv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dostaviti nove instrumente osiguranja i to vrstu i broj instrumenata osiguranja kako je to određeno Ugovorom o kreditu broj 236-292/2006.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Ukoliko dužnik u roku od 15 (petnaest) dana od prvog poziva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ne dostavi nove instrumente osiguranja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predstečajna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nagodba smatra se ovršnom za cjelokupno potraživanje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prema dužniku te će se na temelju iste zatražiti naplata od nadležne financijske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agencij</w:t>
      </w:r>
      <w:proofErr w:type="spellEnd"/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Ukoliko dužnik bude postupao u skladu s gore navedenim odredbama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neće  aktivirati njegove instrumente osiguranja niti pokretati protiv njega ovršne postupke za dugovanje po Ugovoru o kreditu broj 236-292/2006.</w:t>
      </w:r>
    </w:p>
    <w:p w:rsidRDefault="00337C4D" w:rsidP="00337C4D" w:rsidR="00337C4D" w:rsidRPr="00337C4D">
      <w:pPr>
        <w:widowControl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Ukoliko se dužnik ne postupi odnosno prestane postupati na gore navedeni način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Addiko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Bank d.d. će aktivirati njegove instrumente osiguranje te pokrenuti ovršne postupke za dugovanje po Ugovoru o kreditu broj 236-292/2006 koji je dužnik potpisao u svojstvu jamca platca.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150"/>
        <w:contextualSpacing/>
        <w:jc w:val="both"/>
        <w:rPr>
          <w:rFonts w:cs="Times New Roman" w:eastAsia="Times New Roman"/>
          <w:bCs/>
          <w:spacing w:val="-2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lineRule="auto" w:line="276" w:after="0" w:before="120"/>
        <w:ind w:right="150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Popis vjerovnika i iznosi tražbina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6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Vjerovnici ove grupe, iznosi umanjenih tražbina te iznosi pojedinih obroka koje se Dužnik obvezuje isplatiti po gore navedenim uvjetima, odnosno elementi ovršne isprave sukladno članku 46.a ZFPPN-a navedeni su u tablici kako slijedi: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6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120"/>
        <w:ind w:right="6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/>
        <w:ind w:right="584"/>
        <w:jc w:val="both"/>
        <w:rPr>
          <w:rFonts w:cs="Times New Roman" w:eastAsia="Times New Roman"/>
          <w:sz w:val="22"/>
          <w:szCs w:val="22"/>
          <w:lang w:eastAsia="hr-HR"/>
        </w:rPr>
      </w:pPr>
    </w:p>
    <w:tbl>
      <w:tblPr>
        <w:tblW w:type="dxa" w:w="10080"/>
        <w:jc w:val="center"/>
        <w:tblInd w:type="dxa" w:w="-953"/>
        <w:tblLayout w:type="fixed"/>
        <w:tblCellMar>
          <w:left w:type="dxa" w:w="40"/>
          <w:right w:type="dxa" w:w="40"/>
        </w:tblCellMar>
        <w:tblLook w:val="04A0" w:noVBand="1" w:noHBand="0" w:lastColumn="0" w:firstColumn="1" w:lastRow="0" w:firstRow="1"/>
      </w:tblPr>
      <w:tblGrid>
        <w:gridCol w:w="2280"/>
        <w:gridCol w:w="2148"/>
        <w:gridCol w:w="1372"/>
        <w:gridCol w:w="1380"/>
        <w:gridCol w:w="2900"/>
      </w:tblGrid>
      <w:tr w:rsidTr="00337C4D" w:rsidR="00337C4D" w:rsidRPr="00337C4D">
        <w:trPr>
          <w:trHeight w:val="423"/>
          <w:jc w:val="center"/>
        </w:trPr>
        <w:tc>
          <w:tcPr>
            <w:tcW w:type="dxa" w:w="227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Naziv</w:t>
            </w:r>
          </w:p>
        </w:tc>
        <w:tc>
          <w:tcPr>
            <w:tcW w:type="dxa" w:w="214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37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13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Utvrđene</w:t>
            </w:r>
          </w:p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tražbine</w:t>
            </w:r>
          </w:p>
        </w:tc>
        <w:tc>
          <w:tcPr>
            <w:tcW w:type="dxa" w:w="289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Iznos</w:t>
            </w:r>
          </w:p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  <w:lang w:eastAsia="hr-HR"/>
              </w:rPr>
              <w:t>obroka</w:t>
            </w:r>
          </w:p>
        </w:tc>
      </w:tr>
      <w:tr w:rsidTr="00337C4D" w:rsidR="00337C4D" w:rsidRPr="00337C4D">
        <w:trPr>
          <w:trHeight w:val="423"/>
          <w:jc w:val="center"/>
        </w:trPr>
        <w:tc>
          <w:tcPr>
            <w:tcW w:type="dxa" w:w="227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37C4D">
              <w:rPr>
                <w:rFonts w:cs="Times New Roman" w:eastAsia="Times New Roman"/>
                <w:sz w:val="22"/>
                <w:szCs w:val="22"/>
              </w:rPr>
              <w:t xml:space="preserve">  ADDIKO BANK d.d.(HYPO ALPE-ADRIA-BANK d.d.)</w:t>
            </w:r>
          </w:p>
        </w:tc>
        <w:tc>
          <w:tcPr>
            <w:tcW w:type="dxa" w:w="214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37C4D">
              <w:rPr>
                <w:rFonts w:cs="Times New Roman" w:eastAsia="Times New Roman"/>
                <w:sz w:val="22"/>
                <w:szCs w:val="22"/>
              </w:rPr>
              <w:t>Zagreb,Slavonska avenija 6</w:t>
            </w:r>
          </w:p>
        </w:tc>
        <w:tc>
          <w:tcPr>
            <w:tcW w:type="dxa" w:w="137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37C4D">
              <w:rPr>
                <w:rFonts w:cs="Times New Roman" w:eastAsia="Times New Roman"/>
                <w:sz w:val="22"/>
                <w:szCs w:val="22"/>
              </w:rPr>
              <w:t>14036333877</w:t>
            </w:r>
          </w:p>
        </w:tc>
        <w:tc>
          <w:tcPr>
            <w:tcW w:type="dxa" w:w="13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shd w:fill="FFFFFF" w:color="auto" w:val="clear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spacing w:val="-1"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sz w:val="22"/>
                <w:szCs w:val="22"/>
              </w:rPr>
              <w:t xml:space="preserve">1.150.000,00     </w:t>
            </w:r>
          </w:p>
        </w:tc>
        <w:tc>
          <w:tcPr>
            <w:tcW w:type="dxa" w:w="289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shd w:fill="FFFFFF" w:color="auto" w:val="clear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1.obrok-kunska </w:t>
            </w:r>
            <w:proofErr w:type="spellStart"/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>protuv.od</w:t>
            </w:r>
            <w:proofErr w:type="spellEnd"/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10.000,000eur</w:t>
            </w:r>
          </w:p>
          <w:p w:rsidRDefault="00337C4D" w:rsidP="00337C4D" w:rsidR="00337C4D" w:rsidRPr="00337C4D">
            <w:pPr>
              <w:widowControl w:val="false"/>
              <w:shd w:fill="FFFFFF" w:color="auto" w:val="clear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ostali obroci-kunska </w:t>
            </w:r>
            <w:proofErr w:type="spellStart"/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>protuv.od</w:t>
            </w:r>
            <w:proofErr w:type="spellEnd"/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5.000 </w:t>
            </w:r>
            <w:proofErr w:type="spellStart"/>
            <w:r w:rsidRPr="00337C4D">
              <w:rPr>
                <w:rFonts w:cs="Times New Roman" w:eastAsia="Times New Roman"/>
                <w:sz w:val="22"/>
                <w:szCs w:val="22"/>
                <w:lang w:eastAsia="hr-HR"/>
              </w:rPr>
              <w:t>eur</w:t>
            </w:r>
            <w:proofErr w:type="spellEnd"/>
          </w:p>
        </w:tc>
      </w:tr>
      <w:tr w:rsidTr="00337C4D" w:rsidR="00337C4D" w:rsidRPr="00337C4D">
        <w:trPr>
          <w:trHeight w:val="423"/>
          <w:jc w:val="center"/>
        </w:trPr>
        <w:tc>
          <w:tcPr>
            <w:tcW w:type="dxa" w:w="227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sz w:val="22"/>
                <w:szCs w:val="22"/>
              </w:rPr>
            </w:pPr>
            <w:r w:rsidRPr="00337C4D">
              <w:rPr>
                <w:rFonts w:cs="Times New Roman" w:eastAsia="Times New Roman"/>
                <w:b/>
                <w:sz w:val="22"/>
                <w:szCs w:val="22"/>
              </w:rPr>
              <w:t>Ukupno</w:t>
            </w:r>
          </w:p>
        </w:tc>
        <w:tc>
          <w:tcPr>
            <w:tcW w:type="dxa" w:w="214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</w:p>
        </w:tc>
        <w:tc>
          <w:tcPr>
            <w:tcW w:type="dxa" w:w="137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</w:p>
        </w:tc>
        <w:tc>
          <w:tcPr>
            <w:tcW w:type="dxa" w:w="13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  <w:hideMark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b/>
                <w:color w:val="000000"/>
                <w:sz w:val="22"/>
                <w:szCs w:val="22"/>
                <w:lang w:eastAsia="hr-HR"/>
              </w:rPr>
            </w:pPr>
            <w:r w:rsidRPr="00337C4D">
              <w:rPr>
                <w:rFonts w:cs="Times New Roman" w:eastAsia="Times New Roman"/>
                <w:b/>
                <w:color w:val="000000"/>
                <w:sz w:val="22"/>
                <w:szCs w:val="22"/>
                <w:lang w:eastAsia="hr-HR"/>
              </w:rPr>
              <w:t>1.150.000,00</w:t>
            </w:r>
          </w:p>
        </w:tc>
        <w:tc>
          <w:tcPr>
            <w:tcW w:type="dxa" w:w="289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vAlign w:val="center"/>
          </w:tcPr>
          <w:p w:rsidRDefault="00337C4D" w:rsidP="00337C4D" w:rsidR="00337C4D" w:rsidRPr="00337C4D">
            <w:pPr>
              <w:widowControl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337C4D" w:rsidP="00337C4D" w:rsidR="00337C4D" w:rsidRPr="00337C4D">
      <w:pPr>
        <w:spacing w:after="0"/>
        <w:rPr>
          <w:rFonts w:cs="Times New Roman" w:eastAsia="Times New Roman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spacing w:after="0"/>
        <w:rPr>
          <w:rFonts w:cs="Times New Roman" w:eastAsia="Times New Roman"/>
          <w:b/>
          <w:bCs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I</w:t>
      </w:r>
      <w:r w:rsidRPr="00337C4D">
        <w:rPr>
          <w:rFonts w:cs="Times New Roman" w:eastAsia="Times New Roman"/>
          <w:b/>
          <w:bCs/>
          <w:spacing w:val="-4"/>
          <w:sz w:val="22"/>
          <w:szCs w:val="22"/>
          <w:lang w:eastAsia="hr-HR" w:val="en-US"/>
        </w:rPr>
        <w:t xml:space="preserve">V. </w:t>
      </w:r>
      <w:r w:rsidRPr="00337C4D">
        <w:rPr>
          <w:rFonts w:cs="Times New Roman" w:eastAsia="Times New Roman"/>
          <w:b/>
          <w:bCs/>
          <w:spacing w:val="-4"/>
          <w:sz w:val="22"/>
          <w:szCs w:val="22"/>
          <w:lang w:eastAsia="hr-HR"/>
        </w:rPr>
        <w:t xml:space="preserve">OBVEZE DUŽNIKA PREMA 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SVIM VJEROVNICIMA</w:t>
      </w:r>
    </w:p>
    <w:p w:rsidRDefault="00337C4D" w:rsidP="00337C4D" w:rsidR="00337C4D" w:rsidRPr="00337C4D">
      <w:pPr>
        <w:spacing w:after="0"/>
        <w:rPr>
          <w:rFonts w:cs="Times New Roman" w:eastAsia="Times New Roman"/>
          <w:b/>
          <w:bCs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numPr>
          <w:ilvl w:val="0"/>
          <w:numId w:val="49"/>
        </w:numPr>
        <w:shd w:fill="FFFFFF" w:color="auto" w:val="clear"/>
        <w:tabs>
          <w:tab w:pos="284" w:val="left"/>
          <w:tab w:pos="426" w:val="left"/>
        </w:tabs>
        <w:autoSpaceDE w:val="false"/>
        <w:autoSpaceDN w:val="false"/>
        <w:adjustRightInd w:val="false"/>
        <w:spacing w:after="0" w:before="287"/>
        <w:ind w:right="14"/>
        <w:contextualSpacing/>
        <w:jc w:val="both"/>
        <w:rPr>
          <w:rFonts w:cs="Times New Roman" w:eastAsia="Times New Roman"/>
          <w:b/>
          <w:bCs/>
          <w:spacing w:val="-6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Dužnik se obvezuje da će tijekom svojeg daljnjeg poslovanja i ispunjavanja obveza preuzetih ovom Nagodbom postupati s pažnjom dobrog gospodarstvenika i poduzimati radnje koje su u interesu Vjerovnika i Dužnika.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  <w:tab w:pos="742" w:val="left"/>
        </w:tabs>
        <w:autoSpaceDE w:val="false"/>
        <w:autoSpaceDN w:val="false"/>
        <w:adjustRightInd w:val="false"/>
        <w:spacing w:after="0" w:before="282"/>
        <w:ind w:right="14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14. 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Dužnik se obvezuje da će tijekom izvršenja ove Nagodbe poštivati sve obveze i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ograničenja propisana ZFPPN-om te će se suzdržati od poduzimanja bilo kakvih pravnih </w:t>
      </w:r>
      <w:r w:rsidRPr="00337C4D">
        <w:rPr>
          <w:rFonts w:cs="Times New Roman" w:eastAsia="Times New Roman"/>
          <w:sz w:val="22"/>
          <w:szCs w:val="22"/>
          <w:lang w:eastAsia="hr-HR"/>
        </w:rPr>
        <w:t>radnji koje bi bile u suprotnosti sa smislom ove Nagodbe.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68"/>
        <w:ind w:right="2703"/>
        <w:contextualSpacing/>
        <w:rPr>
          <w:rFonts w:cs="Times New Roman" w:eastAsia="Times New Roman"/>
          <w:b/>
          <w:bCs/>
          <w:spacing w:val="-3"/>
          <w:sz w:val="22"/>
          <w:szCs w:val="22"/>
          <w:lang w:eastAsia="hr-HR" w:val="en-US"/>
        </w:rPr>
      </w:pP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68"/>
        <w:ind w:right="2703"/>
        <w:contextualSpacing/>
        <w:rPr>
          <w:rFonts w:cs="Times New Roman" w:eastAsia="Times New Roman"/>
          <w:b/>
          <w:bCs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3"/>
          <w:sz w:val="22"/>
          <w:szCs w:val="22"/>
          <w:lang w:eastAsia="hr-HR" w:val="en-US"/>
        </w:rPr>
        <w:t xml:space="preserve">V. </w:t>
      </w:r>
      <w:r w:rsidRPr="00337C4D">
        <w:rPr>
          <w:rFonts w:cs="Times New Roman" w:eastAsia="Times New Roman"/>
          <w:b/>
          <w:bCs/>
          <w:spacing w:val="-3"/>
          <w:sz w:val="22"/>
          <w:szCs w:val="22"/>
          <w:lang w:eastAsia="hr-HR"/>
        </w:rPr>
        <w:t xml:space="preserve">OBVEZE DUŽNIKA NA ISPUNJENJE       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>PRIORITETNIH TRAŽBINA RADNIKA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68"/>
        <w:ind w:right="2703"/>
        <w:contextualSpacing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68"/>
        <w:ind w:right="14"/>
        <w:contextualSpacing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bCs/>
          <w:spacing w:val="-5"/>
          <w:sz w:val="22"/>
          <w:szCs w:val="22"/>
          <w:lang w:eastAsia="hr-HR"/>
        </w:rPr>
        <w:lastRenderedPageBreak/>
        <w:t>15.</w:t>
      </w:r>
      <w:r w:rsidRPr="00337C4D">
        <w:rPr>
          <w:rFonts w:cs="Times New Roman" w:eastAsia="Times New Roman"/>
          <w:b/>
          <w:bCs/>
          <w:sz w:val="22"/>
          <w:szCs w:val="22"/>
          <w:lang w:eastAsia="hr-HR"/>
        </w:rPr>
        <w:tab/>
      </w:r>
      <w:r w:rsidRPr="00337C4D">
        <w:rPr>
          <w:rFonts w:cs="Times New Roman" w:eastAsia="Times New Roman"/>
          <w:sz w:val="22"/>
          <w:szCs w:val="22"/>
          <w:lang w:eastAsia="hr-HR"/>
        </w:rPr>
        <w:t>Dužnik izjavljuje da sklapanje ove Nagodbe ni na koji način neće utjecati na tražbine radnika koje se temeljem ZFPPN-a smatraju prioritetnim tražbinama te se obvezuje da će ispunjavati sve prioritetne tražbine po njihovoj dospjelosti.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77"/>
        <w:contextualSpacing/>
        <w:rPr>
          <w:rFonts w:cs="Times New Roman" w:eastAsia="Times New Roman"/>
          <w:b/>
          <w:bCs/>
          <w:spacing w:val="-2"/>
          <w:sz w:val="22"/>
          <w:szCs w:val="22"/>
          <w:lang w:eastAsia="hr-HR" w:val="en-US"/>
        </w:rPr>
      </w:pP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 w:val="en-US"/>
        </w:rPr>
        <w:t xml:space="preserve">    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77"/>
        <w:contextualSpacing/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</w:pP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 w:val="en-US"/>
        </w:rPr>
        <w:t xml:space="preserve">VI. </w:t>
      </w:r>
      <w:r w:rsidRPr="00337C4D">
        <w:rPr>
          <w:rFonts w:cs="Times New Roman" w:eastAsia="Times New Roman"/>
          <w:b/>
          <w:bCs/>
          <w:spacing w:val="-2"/>
          <w:sz w:val="22"/>
          <w:szCs w:val="22"/>
          <w:lang w:eastAsia="hr-HR"/>
        </w:rPr>
        <w:t>ZAVRŠNE ODREDBE</w:t>
      </w:r>
    </w:p>
    <w:p w:rsidRDefault="00337C4D" w:rsidP="00337C4D" w:rsidR="00337C4D" w:rsidRPr="00337C4D">
      <w:pPr>
        <w:widowControl w:val="false"/>
        <w:shd w:fill="FFFFFF" w:color="auto" w:val="clear"/>
        <w:autoSpaceDE w:val="false"/>
        <w:autoSpaceDN w:val="false"/>
        <w:adjustRightInd w:val="false"/>
        <w:spacing w:after="0" w:before="277"/>
        <w:contextualSpacing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right="5"/>
        <w:contextualSpacing/>
        <w:jc w:val="both"/>
        <w:rPr>
          <w:rFonts w:cs="Times New Roman" w:eastAsia="Times New Roman"/>
          <w:b/>
          <w:bCs/>
          <w:spacing w:val="-5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16.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Svi novčani iznosi navedeni u ovoj Nagodbi izraženi su u HRK, a utvrđene tražbine Vjerovnika će se temeljem ove Nagodbe namirivati isključivo u HRK bez valutne </w:t>
      </w: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klauzule,neovisno o valuti u kojoj su ranije ugovorene, osim ukoliko nije izričito određeno </w:t>
      </w:r>
      <w:r w:rsidRPr="00337C4D">
        <w:rPr>
          <w:rFonts w:cs="Times New Roman" w:eastAsia="Times New Roman"/>
          <w:sz w:val="22"/>
          <w:szCs w:val="22"/>
          <w:lang w:eastAsia="hr-HR"/>
        </w:rPr>
        <w:t>drugačije u ovoj Nagodbi.</w:t>
      </w:r>
    </w:p>
    <w:p w:rsidRDefault="00337C4D" w:rsidP="00337C4D" w:rsidR="00337C4D" w:rsidRPr="00337C4D">
      <w:pPr>
        <w:widowControl w:val="false"/>
        <w:numPr>
          <w:ilvl w:val="0"/>
          <w:numId w:val="50"/>
        </w:numPr>
        <w:shd w:fill="FFFFFF" w:color="auto" w:val="clear"/>
        <w:tabs>
          <w:tab w:pos="742" w:val="left"/>
        </w:tabs>
        <w:autoSpaceDE w:val="false"/>
        <w:autoSpaceDN w:val="false"/>
        <w:adjustRightInd w:val="false"/>
        <w:spacing w:after="0" w:before="240"/>
        <w:ind w:hanging="425" w:right="5" w:left="425"/>
        <w:jc w:val="both"/>
        <w:rPr>
          <w:rFonts w:cs="Times New Roman" w:eastAsia="Times New Roman"/>
          <w:spacing w:val="-5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3"/>
          <w:sz w:val="22"/>
          <w:szCs w:val="22"/>
          <w:lang w:eastAsia="hr-HR"/>
        </w:rPr>
        <w:t xml:space="preserve">Vjerovnik se izričito i neopozivo obvezuje da će nakon pravomoćnosti rješenja Trgovačkog </w:t>
      </w:r>
      <w:r w:rsidRPr="00337C4D">
        <w:rPr>
          <w:rFonts w:cs="Times New Roman" w:eastAsia="Times New Roman"/>
          <w:sz w:val="22"/>
          <w:szCs w:val="22"/>
          <w:lang w:eastAsia="hr-HR"/>
        </w:rPr>
        <w:t>suda kojim se odobrava sklapanje ove Nagodbe ispuniti sve svoje obveze i namiriti tražbine Vjerovnika na način, u iznosima i u rokovima određenim ovom Nagodbom. U slučaju da Dužnik ne bude ispunjavao obveze u skladu s Nagodbom, Vjerovnici su ovlašteni neposredno temeljem ove Nagodbe kao ovršne isprave pokrenuti ovršni postupak nad imovinom Dužnika radi naplate tražbina utvrđenih ovom Nagodbom.</w:t>
      </w:r>
    </w:p>
    <w:p w:rsidRDefault="00337C4D" w:rsidP="00337C4D" w:rsidR="00337C4D" w:rsidRPr="00337C4D">
      <w:pPr>
        <w:widowControl w:val="false"/>
        <w:numPr>
          <w:ilvl w:val="0"/>
          <w:numId w:val="50"/>
        </w:numPr>
        <w:shd w:fill="FFFFFF" w:color="auto" w:val="clear"/>
        <w:tabs>
          <w:tab w:pos="742" w:val="left"/>
        </w:tabs>
        <w:autoSpaceDE w:val="false"/>
        <w:autoSpaceDN w:val="false"/>
        <w:adjustRightInd w:val="false"/>
        <w:spacing w:after="0" w:before="240"/>
        <w:ind w:hanging="425" w:left="425"/>
        <w:jc w:val="both"/>
        <w:rPr>
          <w:rFonts w:cs="Times New Roman" w:eastAsia="Times New Roman"/>
          <w:spacing w:val="-3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1"/>
          <w:sz w:val="22"/>
          <w:szCs w:val="22"/>
          <w:lang w:eastAsia="hr-HR"/>
        </w:rPr>
        <w:t xml:space="preserve">Vjerovnici potpisom ove Nagodbe suglasno potvrđuju da prema Dužniku nemaju nikakvih </w:t>
      </w:r>
      <w:r w:rsidRPr="00337C4D">
        <w:rPr>
          <w:rFonts w:cs="Times New Roman" w:eastAsia="Times New Roman"/>
          <w:sz w:val="22"/>
          <w:szCs w:val="22"/>
          <w:lang w:eastAsia="hr-HR"/>
        </w:rPr>
        <w:t xml:space="preserve">drugih novčanih i/ili nenovčanih tražbina koje su nastale do dana otvaranja Postupka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te da će se Dužnik ispunjenjem obveza iz ove Nagode u cijelosti osloboditi svih novčanih i/ili nenovčanih obveza prema Vjerovnicama koje su nastale do danja otvaranja Postupka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nad Dužnikom. Tražbine Vjerovnika smatrat će se potpuno namirenim ako su namireni iznosi utvrđeni u ovoj Nagodbi.</w:t>
      </w:r>
    </w:p>
    <w:p w:rsidRDefault="00337C4D" w:rsidP="00337C4D" w:rsidR="00337C4D" w:rsidRPr="00337C4D">
      <w:pPr>
        <w:widowControl w:val="false"/>
        <w:numPr>
          <w:ilvl w:val="0"/>
          <w:numId w:val="50"/>
        </w:numPr>
        <w:shd w:fill="FFFFFF" w:color="auto" w:val="clear"/>
        <w:tabs>
          <w:tab w:pos="742" w:val="left"/>
        </w:tabs>
        <w:autoSpaceDE w:val="false"/>
        <w:autoSpaceDN w:val="false"/>
        <w:adjustRightInd w:val="false"/>
        <w:spacing w:after="0" w:before="240"/>
        <w:ind w:hanging="425" w:left="425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Vjerovnici se obvezuju u roku od 30 (trideset) dana od dana pravomoćnosti rješenja Trgovačkog suda kojim se odobrava sklapanje Nagodbe vratiti Dužniku sva sredstva osiguranja primljena do dana otvaranja Postupka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kao osiguranje plaćanja tražbina koje su predmet Nagodbe, osim ukoliko ovom Nagodbom nije izričito drugačije određeno.</w:t>
      </w:r>
    </w:p>
    <w:p w:rsidRDefault="00337C4D" w:rsidP="00337C4D" w:rsidR="00337C4D" w:rsidRPr="00337C4D">
      <w:pPr>
        <w:widowControl w:val="false"/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jc w:val="both"/>
        <w:rPr>
          <w:rFonts w:cs="Times New Roman" w:eastAsia="Times New Roman"/>
          <w:sz w:val="22"/>
          <w:szCs w:val="22"/>
          <w:lang w:eastAsia="hr-HR"/>
        </w:rPr>
      </w:pPr>
      <w:r w:rsidRPr="00337C4D">
        <w:rPr>
          <w:rFonts w:cs="Times New Roman" w:eastAsia="Times New Roman"/>
          <w:spacing w:val="-5"/>
          <w:sz w:val="22"/>
          <w:szCs w:val="22"/>
          <w:lang w:eastAsia="hr-HR"/>
        </w:rPr>
        <w:t>20.</w:t>
      </w:r>
      <w:r w:rsidRPr="00337C4D">
        <w:rPr>
          <w:rFonts w:cs="Times New Roman" w:eastAsia="Times New Roman"/>
          <w:sz w:val="22"/>
          <w:szCs w:val="22"/>
          <w:lang w:eastAsia="hr-HR"/>
        </w:rPr>
        <w:tab/>
        <w:t xml:space="preserve">Vjerovnici su obvezni u roku od 30 (trideset) dana od dana pravomoćnosti rješenja </w:t>
      </w:r>
      <w:r w:rsidRPr="00337C4D">
        <w:rPr>
          <w:rFonts w:cs="Times New Roman" w:eastAsia="Times New Roman"/>
          <w:spacing w:val="-2"/>
          <w:sz w:val="22"/>
          <w:szCs w:val="22"/>
          <w:lang w:eastAsia="hr-HR"/>
        </w:rPr>
        <w:t xml:space="preserve">Trgovačkog suda kojim se odobrava sklapanje Nagodbe dostaviti Dužniku pisanim putem podatke o poslovnom računu na koji će se vršiti plaćanja temeljem Nagodbe, u protivnom </w:t>
      </w:r>
      <w:r w:rsidRPr="00337C4D">
        <w:rPr>
          <w:rFonts w:cs="Times New Roman" w:eastAsia="Times New Roman"/>
          <w:sz w:val="22"/>
          <w:szCs w:val="22"/>
          <w:lang w:eastAsia="hr-HR"/>
        </w:rPr>
        <w:t>će Dužnik plaćanja vršiti na poslovne račune Vjerovnika s kojima raspolaže.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5" w:right="10" w:left="425"/>
        <w:jc w:val="both"/>
        <w:rPr>
          <w:rFonts w:cs="Times New Roman" w:eastAsia="Times New Roman"/>
          <w:spacing w:val="-9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Dužnik se obvezuje temeljem članka 79. stavka 3. ZFPPN-a osigurati da sve mjere financijskog restrukturiranja iz Plana financijskog restrukturiranja, pod kojima su Vjerovnici prihvatili ovu Nagodbu, budu provedene u rokovima određenim za njihovu provedbu.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5" w:right="10" w:left="425"/>
        <w:jc w:val="both"/>
        <w:rPr>
          <w:rFonts w:cs="Times New Roman" w:eastAsia="Times New Roman"/>
          <w:spacing w:val="-9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Dužnik je obvezan temeljem članka 79. stavka 4. ZFPPN-a za svako kalendarsko tromjesečje sastaviti izvješće o provedbi financijskog restrukturiranja za razdoblje na koje se odnosi.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6" w:right="5" w:left="426"/>
        <w:jc w:val="both"/>
        <w:rPr>
          <w:rFonts w:cs="Times New Roman" w:eastAsia="Times New Roman"/>
          <w:spacing w:val="-6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Ova Nagodba je prihvaćena od strane Dužnika i Vjerovnika čije tražbine čine potrebnu većinu propisanu člankom 63. stavkom 2. ZFPPN-a.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6" w:right="10" w:left="426"/>
        <w:jc w:val="both"/>
        <w:rPr>
          <w:rFonts w:cs="Times New Roman" w:eastAsia="Times New Roman"/>
          <w:spacing w:val="-8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Ova Nagodba nema pravni učinak obnove obveza, odnosno ne predstavlja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novaciju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tražbina Vjerovnika prema Dužniku.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6" w:left="426"/>
        <w:jc w:val="both"/>
        <w:rPr>
          <w:rFonts w:cs="Times New Roman" w:eastAsia="Times New Roman"/>
          <w:spacing w:val="-6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 xml:space="preserve">Ako se Nagodba potpuno ne izvrši, Vjerovnici koji su namireni u Postupku </w:t>
      </w:r>
      <w:proofErr w:type="spellStart"/>
      <w:r w:rsidRPr="00337C4D">
        <w:rPr>
          <w:rFonts w:cs="Times New Roman" w:eastAsia="Times New Roman"/>
          <w:sz w:val="22"/>
          <w:szCs w:val="22"/>
          <w:lang w:eastAsia="hr-HR"/>
        </w:rPr>
        <w:t>predstečajne</w:t>
      </w:r>
      <w:proofErr w:type="spellEnd"/>
      <w:r w:rsidRPr="00337C4D">
        <w:rPr>
          <w:rFonts w:cs="Times New Roman" w:eastAsia="Times New Roman"/>
          <w:sz w:val="22"/>
          <w:szCs w:val="22"/>
          <w:lang w:eastAsia="hr-HR"/>
        </w:rPr>
        <w:t xml:space="preserve"> nagodbe temeljem članka 82. stavka 2. ZFPPN-a nisu dužni vratiti ono što su primili temeljem Nagodbe.</w:t>
      </w:r>
    </w:p>
    <w:p w:rsidRDefault="00337C4D" w:rsidP="00337C4D" w:rsidR="00337C4D" w:rsidRPr="00337C4D">
      <w:pPr>
        <w:widowControl w:val="false"/>
        <w:numPr>
          <w:ilvl w:val="0"/>
          <w:numId w:val="51"/>
        </w:numPr>
        <w:shd w:fill="FFFFFF" w:color="auto" w:val="clear"/>
        <w:tabs>
          <w:tab w:pos="426" w:val="left"/>
        </w:tabs>
        <w:autoSpaceDE w:val="false"/>
        <w:autoSpaceDN w:val="false"/>
        <w:adjustRightInd w:val="false"/>
        <w:spacing w:after="0" w:before="240"/>
        <w:ind w:hanging="426" w:left="426"/>
        <w:jc w:val="both"/>
        <w:rPr>
          <w:rFonts w:cs="Times New Roman" w:eastAsia="Times New Roman"/>
          <w:spacing w:val="-8"/>
          <w:sz w:val="22"/>
          <w:szCs w:val="22"/>
          <w:lang w:eastAsia="hr-HR"/>
        </w:rPr>
      </w:pPr>
      <w:r w:rsidRPr="00337C4D">
        <w:rPr>
          <w:rFonts w:cs="Times New Roman" w:eastAsia="Times New Roman"/>
          <w:sz w:val="22"/>
          <w:szCs w:val="22"/>
          <w:lang w:eastAsia="hr-HR"/>
        </w:rPr>
        <w:t>Vjerovnici koji su djelomično namireni temeljem ove Nagodbe u slučaju otvaranja stečajnog postupka nad Dužnikom prijavljuju u stečajnom postupku tražbinu utvrđenu Nagodbom, umanjenu za iznos koji se smatra da su temeljem Nagodbe namireni.</w:t>
      </w:r>
    </w:p>
    <w:p w:rsidRDefault="00337C4D" w:rsidP="00337C4D" w:rsidR="00337C4D" w:rsidRPr="00337C4D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337C4D" w:rsidP="00337C4D" w:rsidR="00337C4D" w:rsidRPr="00337C4D">
      <w:pPr>
        <w:spacing w:after="0"/>
        <w:jc w:val="both"/>
        <w:rPr>
          <w:rFonts w:cs="Times New Roman" w:eastAsia="Calibri" w:hAnsi="Calibri" w:ascii="Calibri"/>
        </w:rPr>
      </w:pPr>
    </w:p>
    <w:p w:rsidRDefault="00337C4D" w:rsidP="00337C4D" w:rsidR="00337C4D" w:rsidRPr="00337C4D">
      <w:pPr>
        <w:suppressAutoHyphens/>
        <w:autoSpaceDN w:val="false"/>
        <w:spacing w:after="0"/>
        <w:jc w:val="both"/>
        <w:textAlignment w:val="baseline"/>
        <w:rPr>
          <w:rFonts w:cs="Times New Roman" w:eastAsia="Calibri"/>
          <w:kern w:val="3"/>
        </w:rPr>
      </w:pPr>
      <w:r w:rsidRPr="00337C4D">
        <w:rPr>
          <w:rFonts w:cs="Times New Roman" w:eastAsia="Calibri"/>
          <w:kern w:val="3"/>
        </w:rPr>
        <w:t xml:space="preserve">U znak suglasnosti sa svim pravima i obvezama iz ove Nagodbe Strane nagodbe potpisom sudskog zapisnika po ovlaštenim zastupnicima na ročištu za sklapanje </w:t>
      </w:r>
      <w:proofErr w:type="spellStart"/>
      <w:r w:rsidRPr="00337C4D">
        <w:rPr>
          <w:rFonts w:cs="Times New Roman" w:eastAsia="Calibri"/>
          <w:kern w:val="3"/>
        </w:rPr>
        <w:t>predstečajne</w:t>
      </w:r>
      <w:proofErr w:type="spellEnd"/>
      <w:r w:rsidRPr="00337C4D">
        <w:rPr>
          <w:rFonts w:cs="Times New Roman" w:eastAsia="Calibri"/>
          <w:kern w:val="3"/>
        </w:rPr>
        <w:t xml:space="preserve"> nagodbe pred Trgovačkim sudom potvrđuju da su u potpunosti razumjele sva prava i obveze sadržane u ovoj Nagodbi i da su sa istima u cijelosti suglasne te da su ovu Nagodbu sklopile bez utjecaja bilo kakve prisile i/ili zablude.</w:t>
      </w:r>
    </w:p>
    <w:p w:rsidRDefault="00337C4D" w:rsidP="00337C4D" w:rsidR="00337C4D" w:rsidRPr="00337C4D">
      <w:pPr>
        <w:spacing w:after="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 xml:space="preserve">ZAPISNIČARKA </w:t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  <w:t xml:space="preserve">     SUTKINJA</w:t>
      </w:r>
      <w:r w:rsidRPr="00337C4D">
        <w:rPr>
          <w:rFonts w:cs="Times New Roman" w:eastAsia="Times New Roman"/>
          <w:lang w:val="en-US"/>
        </w:rPr>
        <w:tab/>
        <w:t xml:space="preserve">           </w:t>
      </w: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</w:p>
    <w:p w:rsidRDefault="00337C4D" w:rsidP="00337C4D" w:rsidR="00337C4D" w:rsidRPr="00337C4D">
      <w:pPr>
        <w:spacing w:after="0"/>
        <w:ind w:left="720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 xml:space="preserve">                                 </w:t>
      </w:r>
      <w:proofErr w:type="gramStart"/>
      <w:r w:rsidRPr="00337C4D">
        <w:rPr>
          <w:rFonts w:cs="Times New Roman" w:eastAsia="Times New Roman"/>
          <w:lang w:val="en-US"/>
        </w:rPr>
        <w:t>( M.P</w:t>
      </w:r>
      <w:proofErr w:type="gramEnd"/>
      <w:r w:rsidRPr="00337C4D">
        <w:rPr>
          <w:rFonts w:cs="Times New Roman" w:eastAsia="Times New Roman"/>
          <w:lang w:val="en-US"/>
        </w:rPr>
        <w:t>.)</w:t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</w:p>
    <w:p w:rsidRDefault="00337C4D" w:rsidP="00337C4D" w:rsidR="00337C4D" w:rsidRPr="00337C4D">
      <w:pPr>
        <w:spacing w:after="0"/>
        <w:ind w:left="720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ab/>
        <w:t>DUŽNIK:</w:t>
      </w: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Calibri"/>
        </w:rPr>
      </w:pPr>
      <w:r w:rsidRPr="00337C4D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</w:t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Calibri"/>
        </w:rPr>
        <w:t xml:space="preserve">BOROVI POTOCI d.o.o. </w:t>
      </w: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  <w:r w:rsidRPr="00337C4D">
        <w:rPr>
          <w:rFonts w:cs="Times New Roman" w:eastAsia="Calibri"/>
        </w:rPr>
        <w:t xml:space="preserve"> OIB: </w:t>
      </w:r>
      <w:r w:rsidRPr="00337C4D">
        <w:rPr>
          <w:rFonts w:cs="Times New Roman" w:eastAsia="Times New Roman"/>
          <w:lang w:val="en-US"/>
        </w:rPr>
        <w:t>638662660118</w:t>
      </w: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rPr>
          <w:rFonts w:cs="Times New Roman" w:eastAsia="Times New Roman"/>
          <w:lang w:val="en-US"/>
        </w:rPr>
      </w:pPr>
      <w:r w:rsidRPr="00337C4D">
        <w:rPr>
          <w:rFonts w:cs="Times New Roman" w:eastAsia="Times New Roman"/>
          <w:lang w:val="en-US"/>
        </w:rPr>
        <w:t xml:space="preserve">VJEROVNICI: </w:t>
      </w:r>
    </w:p>
    <w:p w:rsidRDefault="00337C4D" w:rsidP="00337C4D" w:rsidR="00337C4D" w:rsidRPr="00337C4D">
      <w:pPr>
        <w:spacing w:after="0"/>
        <w:ind w:left="720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-MARINO KERAMIKA d.o.o. Zadar,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RENATO IŠPAN,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ROTO DINAMIC d.o.o. Zagreb,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JAVNA BILJEŽNICA SILVANA GRDOVIĆ u Zadru,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JAVNI BILJEŽNIK EMIL BRKIĆ u Zadru,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DENISS-TRANSPORT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BLOCK-PROJEKT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CROMISS d.o.o. Zadar,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- VENCI d.o.o. </w:t>
      </w:r>
      <w:proofErr w:type="spellStart"/>
      <w:r w:rsidRPr="00337C4D">
        <w:rPr>
          <w:rFonts w:cs="Times New Roman" w:eastAsia="Times New Roman"/>
          <w:lang w:eastAsia="hr-HR"/>
        </w:rPr>
        <w:t>Sukošan</w:t>
      </w:r>
      <w:proofErr w:type="spellEnd"/>
      <w:r w:rsidRPr="00337C4D">
        <w:rPr>
          <w:rFonts w:cs="Times New Roman" w:eastAsia="Times New Roman"/>
          <w:lang w:eastAsia="hr-HR"/>
        </w:rPr>
        <w:t>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NIKOLINA LALIĆ,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KERAMIKA DOM d.o.o. Zadar,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>- ZANASI CERAMICKE S.R.L. - ODVJETNIK MARKO KUVAČ u Rijeci, svi zastupani po punomoćnici i zamjenici punomoćnika Ani Buljan, odvjetnici u Zadru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  <w:lang w:eastAsia="hr-HR"/>
        </w:rPr>
        <w:t>-</w:t>
      </w:r>
      <w:r w:rsidRPr="00337C4D">
        <w:rPr>
          <w:rFonts w:cs="Times New Roman" w:eastAsia="Calibri"/>
        </w:rPr>
        <w:t xml:space="preserve"> ADDIKO BANK d.d. Zagreb – po punomoćniku </w:t>
      </w:r>
      <w:proofErr w:type="spellStart"/>
      <w:r w:rsidRPr="00337C4D">
        <w:rPr>
          <w:rFonts w:cs="Times New Roman" w:eastAsia="Calibri"/>
        </w:rPr>
        <w:t>Toniu</w:t>
      </w:r>
      <w:proofErr w:type="spellEnd"/>
      <w:r w:rsidRPr="00337C4D">
        <w:rPr>
          <w:rFonts w:cs="Times New Roman" w:eastAsia="Calibri"/>
        </w:rPr>
        <w:t xml:space="preserve"> Mandiću, odvjetničkom vježbeniku   iz Odvjetničkog društva Primorac i partneri d.o.o. Split,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t xml:space="preserve">- HRVATSKE ŠUME d.o.o. Zagreb – po zamjenici punomoćnice Katarini Kranjčević </w:t>
      </w:r>
      <w:proofErr w:type="spellStart"/>
      <w:r w:rsidRPr="00337C4D">
        <w:rPr>
          <w:rFonts w:cs="Times New Roman" w:eastAsia="Calibri"/>
        </w:rPr>
        <w:t>Zanki</w:t>
      </w:r>
      <w:proofErr w:type="spellEnd"/>
      <w:r w:rsidRPr="00337C4D">
        <w:rPr>
          <w:rFonts w:cs="Times New Roman" w:eastAsia="Calibri"/>
        </w:rPr>
        <w:t xml:space="preserve">, odvjetničkoj vježbenici kod odvjetnice Klaudije </w:t>
      </w:r>
      <w:proofErr w:type="spellStart"/>
      <w:r w:rsidRPr="00337C4D">
        <w:rPr>
          <w:rFonts w:cs="Times New Roman" w:eastAsia="Calibri"/>
        </w:rPr>
        <w:t>Šopić</w:t>
      </w:r>
      <w:proofErr w:type="spellEnd"/>
      <w:r w:rsidRPr="00337C4D">
        <w:rPr>
          <w:rFonts w:cs="Times New Roman" w:eastAsia="Calibri"/>
        </w:rPr>
        <w:t xml:space="preserve"> u Zadru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Calibri"/>
        </w:rPr>
      </w:pPr>
      <w:r w:rsidRPr="00337C4D">
        <w:rPr>
          <w:rFonts w:cs="Times New Roman" w:eastAsia="Calibri"/>
        </w:rPr>
        <w:lastRenderedPageBreak/>
        <w:t xml:space="preserve">- ČISTOĆA d.o.o. Zadar – Hrvoje Simoni dipl. iur. i Ivica </w:t>
      </w:r>
      <w:proofErr w:type="spellStart"/>
      <w:r w:rsidRPr="00337C4D">
        <w:rPr>
          <w:rFonts w:cs="Times New Roman" w:eastAsia="Calibri"/>
        </w:rPr>
        <w:t>Vidov</w:t>
      </w:r>
      <w:proofErr w:type="spellEnd"/>
      <w:r w:rsidRPr="00337C4D">
        <w:rPr>
          <w:rFonts w:cs="Times New Roman" w:eastAsia="Calibri"/>
        </w:rPr>
        <w:t xml:space="preserve"> – zaposlenici vjerovnika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337C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</w:p>
    <w:p w:rsidRDefault="00337C4D" w:rsidP="00337C4D" w:rsidR="00337C4D" w:rsidRPr="00337C4D">
      <w:pPr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  <w:proofErr w:type="spellStart"/>
      <w:r w:rsidRPr="00337C4D">
        <w:rPr>
          <w:rFonts w:cs="Times New Roman" w:eastAsia="Times New Roman"/>
          <w:lang w:val="en-US"/>
        </w:rPr>
        <w:t>Nakon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što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stu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stranke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vlastoručno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potpisale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nagodbu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sud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donosi</w:t>
      </w:r>
      <w:proofErr w:type="spellEnd"/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center"/>
        <w:rPr>
          <w:rFonts w:cs="Times New Roman" w:eastAsia="Times New Roman"/>
          <w:lang w:val="en-US"/>
        </w:rPr>
      </w:pPr>
      <w:proofErr w:type="gramStart"/>
      <w:r w:rsidRPr="00337C4D">
        <w:rPr>
          <w:rFonts w:cs="Times New Roman" w:eastAsia="Times New Roman"/>
          <w:lang w:val="en-US"/>
        </w:rPr>
        <w:t>r</w:t>
      </w:r>
      <w:proofErr w:type="gramEnd"/>
      <w:r w:rsidRPr="00337C4D">
        <w:rPr>
          <w:rFonts w:cs="Times New Roman" w:eastAsia="Times New Roman"/>
          <w:lang w:val="en-US"/>
        </w:rPr>
        <w:t xml:space="preserve"> j e š e n j e</w:t>
      </w: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37C4D">
        <w:rPr>
          <w:rFonts w:cs="Times New Roman" w:eastAsia="Times New Roman"/>
          <w:lang w:val="en-US"/>
        </w:rPr>
        <w:t>Odobrava</w:t>
      </w:r>
      <w:proofErr w:type="spellEnd"/>
      <w:r w:rsidRPr="00337C4D">
        <w:rPr>
          <w:rFonts w:cs="Times New Roman" w:eastAsia="Times New Roman"/>
          <w:lang w:val="en-US"/>
        </w:rPr>
        <w:t xml:space="preserve"> se </w:t>
      </w:r>
      <w:proofErr w:type="spellStart"/>
      <w:r w:rsidRPr="00337C4D">
        <w:rPr>
          <w:rFonts w:cs="Times New Roman" w:eastAsia="Times New Roman"/>
          <w:lang w:val="en-US"/>
        </w:rPr>
        <w:t>sklapanje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predstečajne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nagodbe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37C4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dužnikom</w:t>
      </w:r>
      <w:proofErr w:type="spellEnd"/>
      <w:r w:rsidRPr="00337C4D">
        <w:rPr>
          <w:rFonts w:cs="Times New Roman" w:eastAsia="Times New Roman"/>
          <w:lang w:val="en-US"/>
        </w:rPr>
        <w:t xml:space="preserve"> s </w:t>
      </w:r>
      <w:proofErr w:type="spellStart"/>
      <w:r w:rsidRPr="00337C4D">
        <w:rPr>
          <w:rFonts w:cs="Times New Roman" w:eastAsia="Times New Roman"/>
          <w:lang w:val="en-US"/>
        </w:rPr>
        <w:t>tekstom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kao</w:t>
      </w:r>
      <w:proofErr w:type="spellEnd"/>
      <w:r w:rsidRPr="00337C4D">
        <w:rPr>
          <w:rFonts w:cs="Times New Roman" w:eastAsia="Times New Roman"/>
          <w:lang w:val="en-US"/>
        </w:rPr>
        <w:t xml:space="preserve"> u </w:t>
      </w:r>
      <w:proofErr w:type="spellStart"/>
      <w:r w:rsidRPr="00337C4D">
        <w:rPr>
          <w:rFonts w:cs="Times New Roman" w:eastAsia="Times New Roman"/>
          <w:lang w:val="en-US"/>
        </w:rPr>
        <w:t>zapisniku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koji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će</w:t>
      </w:r>
      <w:proofErr w:type="spellEnd"/>
      <w:r w:rsidRPr="00337C4D">
        <w:rPr>
          <w:rFonts w:cs="Times New Roman" w:eastAsia="Times New Roman"/>
          <w:lang w:val="en-US"/>
        </w:rPr>
        <w:t xml:space="preserve"> se </w:t>
      </w:r>
      <w:proofErr w:type="spellStart"/>
      <w:r w:rsidRPr="00337C4D">
        <w:rPr>
          <w:rFonts w:cs="Times New Roman" w:eastAsia="Times New Roman"/>
          <w:lang w:val="en-US"/>
        </w:rPr>
        <w:t>dostaviti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strankama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zajedno</w:t>
      </w:r>
      <w:proofErr w:type="spellEnd"/>
      <w:r w:rsidRPr="00337C4D">
        <w:rPr>
          <w:rFonts w:cs="Times New Roman" w:eastAsia="Times New Roman"/>
          <w:lang w:val="en-US"/>
        </w:rPr>
        <w:t xml:space="preserve"> s </w:t>
      </w:r>
      <w:proofErr w:type="spellStart"/>
      <w:r w:rsidRPr="00337C4D">
        <w:rPr>
          <w:rFonts w:cs="Times New Roman" w:eastAsia="Times New Roman"/>
          <w:lang w:val="en-US"/>
        </w:rPr>
        <w:t>rješenjem</w:t>
      </w:r>
      <w:proofErr w:type="spellEnd"/>
      <w:r w:rsidRPr="00337C4D">
        <w:rPr>
          <w:rFonts w:cs="Times New Roman" w:eastAsia="Times New Roman"/>
          <w:lang w:val="en-US"/>
        </w:rPr>
        <w:t xml:space="preserve"> o </w:t>
      </w:r>
      <w:proofErr w:type="spellStart"/>
      <w:r w:rsidRPr="00337C4D">
        <w:rPr>
          <w:rFonts w:cs="Times New Roman" w:eastAsia="Times New Roman"/>
          <w:lang w:val="en-US"/>
        </w:rPr>
        <w:t>odobravaju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sklapanja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predstečajne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nagodbe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nad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dužnikom</w:t>
      </w:r>
      <w:proofErr w:type="spellEnd"/>
      <w:r w:rsidRPr="00337C4D">
        <w:rPr>
          <w:rFonts w:cs="Times New Roman" w:eastAsia="Times New Roman"/>
          <w:lang w:val="en-US"/>
        </w:rPr>
        <w:t xml:space="preserve">, </w:t>
      </w:r>
      <w:proofErr w:type="spellStart"/>
      <w:r w:rsidRPr="00337C4D">
        <w:rPr>
          <w:rFonts w:cs="Times New Roman" w:eastAsia="Times New Roman"/>
          <w:lang w:val="en-US"/>
        </w:rPr>
        <w:t>sve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putem</w:t>
      </w:r>
      <w:proofErr w:type="spellEnd"/>
      <w:r w:rsidRPr="00337C4D">
        <w:rPr>
          <w:rFonts w:cs="Times New Roman" w:eastAsia="Times New Roman"/>
          <w:lang w:val="en-US"/>
        </w:rPr>
        <w:t xml:space="preserve"> e-</w:t>
      </w:r>
      <w:proofErr w:type="spellStart"/>
      <w:r w:rsidRPr="00337C4D">
        <w:rPr>
          <w:rFonts w:cs="Times New Roman" w:eastAsia="Times New Roman"/>
          <w:lang w:val="en-US"/>
        </w:rPr>
        <w:t>Oglasne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ploče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ovog</w:t>
      </w:r>
      <w:proofErr w:type="spellEnd"/>
      <w:r w:rsidRPr="00337C4D">
        <w:rPr>
          <w:rFonts w:cs="Times New Roman" w:eastAsia="Times New Roman"/>
          <w:lang w:val="en-US"/>
        </w:rPr>
        <w:t xml:space="preserve"> </w:t>
      </w:r>
      <w:proofErr w:type="spellStart"/>
      <w:r w:rsidRPr="00337C4D">
        <w:rPr>
          <w:rFonts w:cs="Times New Roman" w:eastAsia="Times New Roman"/>
          <w:lang w:val="en-US"/>
        </w:rPr>
        <w:t>suda</w:t>
      </w:r>
      <w:proofErr w:type="spellEnd"/>
      <w:r w:rsidRPr="00337C4D">
        <w:rPr>
          <w:rFonts w:cs="Times New Roman" w:eastAsia="Times New Roman"/>
          <w:lang w:val="en-US"/>
        </w:rPr>
        <w:t xml:space="preserve">. </w:t>
      </w: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center"/>
        <w:rPr>
          <w:rFonts w:cs="Times New Roman" w:eastAsia="Times New Roman"/>
          <w:lang w:val="en-US"/>
        </w:rPr>
      </w:pPr>
      <w:proofErr w:type="spellStart"/>
      <w:r w:rsidRPr="00337C4D">
        <w:rPr>
          <w:rFonts w:cs="Times New Roman" w:eastAsia="Times New Roman"/>
          <w:lang w:val="en-US"/>
        </w:rPr>
        <w:t>Dovršeno</w:t>
      </w:r>
      <w:proofErr w:type="spellEnd"/>
      <w:r w:rsidRPr="00337C4D">
        <w:rPr>
          <w:rFonts w:cs="Times New Roman" w:eastAsia="Times New Roman"/>
          <w:lang w:val="en-US"/>
        </w:rPr>
        <w:t xml:space="preserve"> u 9</w:t>
      </w:r>
      <w:proofErr w:type="gramStart"/>
      <w:r w:rsidRPr="00337C4D">
        <w:rPr>
          <w:rFonts w:cs="Times New Roman" w:eastAsia="Times New Roman"/>
          <w:lang w:val="en-US"/>
        </w:rPr>
        <w:t>,00</w:t>
      </w:r>
      <w:proofErr w:type="gramEnd"/>
      <w:r w:rsidRPr="00337C4D">
        <w:rPr>
          <w:rFonts w:cs="Times New Roman" w:eastAsia="Times New Roman"/>
          <w:lang w:val="en-US"/>
        </w:rPr>
        <w:t xml:space="preserve"> sati.</w:t>
      </w: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  <w:lang w:val="en-US"/>
        </w:rPr>
        <w:t>ZAPISNIČARKA</w:t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</w:r>
      <w:r w:rsidRPr="00337C4D">
        <w:rPr>
          <w:rFonts w:cs="Times New Roman" w:eastAsia="Times New Roman"/>
          <w:lang w:val="en-US"/>
        </w:rPr>
        <w:tab/>
        <w:t>SUTKINJA</w:t>
      </w:r>
      <w:r w:rsidRPr="00337C4D">
        <w:rPr>
          <w:rFonts w:cs="Times New Roman" w:eastAsia="Times New Roman"/>
        </w:rPr>
        <w:t xml:space="preserve"> </w:t>
      </w: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</w:rPr>
      </w:pPr>
    </w:p>
    <w:p w:rsidRDefault="00337C4D" w:rsidP="00337C4D" w:rsidR="00337C4D" w:rsidRPr="00337C4D">
      <w:pPr>
        <w:spacing w:after="0"/>
        <w:ind w:left="720"/>
        <w:jc w:val="both"/>
        <w:rPr>
          <w:rFonts w:cs="Times New Roman" w:eastAsia="Times New Roman"/>
        </w:rPr>
      </w:pPr>
      <w:r w:rsidRPr="00337C4D">
        <w:rPr>
          <w:rFonts w:cs="Times New Roman" w:eastAsia="Times New Roman"/>
        </w:rPr>
        <w:t xml:space="preserve">                                            (</w:t>
      </w:r>
      <w:proofErr w:type="spellStart"/>
      <w:r w:rsidRPr="00337C4D">
        <w:rPr>
          <w:rFonts w:cs="Times New Roman" w:eastAsia="Times New Roman"/>
        </w:rPr>
        <w:t>M.P</w:t>
      </w:r>
      <w:proofErr w:type="spellEnd"/>
      <w:r w:rsidRPr="00337C4D">
        <w:rPr>
          <w:rFonts w:cs="Times New Roman" w:eastAsia="Times New Roman"/>
        </w:rPr>
        <w:t>.)</w:t>
      </w:r>
    </w:p>
    <w:p w:rsidRDefault="00337C4D" w:rsidP="00337C4D" w:rsidR="00337C4D" w:rsidRPr="00337C4D">
      <w:pPr>
        <w:spacing w:after="0"/>
        <w:rPr>
          <w:rFonts w:cs="Times New Roman" w:eastAsia="Times New Roman"/>
          <w:lang w:val="en-US"/>
        </w:rPr>
      </w:pP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191E34"/>
    <w:multiLevelType w:val="singleLevel"/>
    <w:tmpl w:val="13D6527C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cs="Arial" w:hAnsi="Arial" w:ascii="Arial" w:hint="default"/>
        <w:b w:val="false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6DA20F4"/>
    <w:multiLevelType w:val="hybridMultilevel"/>
    <w:tmpl w:val="80BC18A4"/>
    <w:lvl w:tplc="0409000F" w:ilvl="0">
      <w:start w:val="17"/>
      <w:numFmt w:val="decimal"/>
      <w:lvlText w:val="%1."/>
      <w:lvlJc w:val="left"/>
      <w:pPr>
        <w:ind w:hanging="360" w:left="360"/>
      </w:pPr>
    </w:lvl>
    <w:lvl w:tplc="04090019" w:ilvl="1">
      <w:start w:val="1"/>
      <w:numFmt w:val="lowerLetter"/>
      <w:lvlText w:val="%2."/>
      <w:lvlJc w:val="left"/>
      <w:pPr>
        <w:ind w:hanging="360" w:left="1080"/>
      </w:pPr>
    </w:lvl>
    <w:lvl w:tplc="0409001B" w:ilvl="2">
      <w:start w:val="1"/>
      <w:numFmt w:val="lowerRoman"/>
      <w:lvlText w:val="%3."/>
      <w:lvlJc w:val="right"/>
      <w:pPr>
        <w:ind w:hanging="180" w:left="1800"/>
      </w:pPr>
    </w:lvl>
    <w:lvl w:tplc="0409000F" w:ilvl="3">
      <w:start w:val="1"/>
      <w:numFmt w:val="decimal"/>
      <w:lvlText w:val="%4."/>
      <w:lvlJc w:val="left"/>
      <w:pPr>
        <w:ind w:hanging="360" w:left="2520"/>
      </w:pPr>
    </w:lvl>
    <w:lvl w:tplc="04090019" w:ilvl="4">
      <w:start w:val="1"/>
      <w:numFmt w:val="lowerLetter"/>
      <w:lvlText w:val="%5."/>
      <w:lvlJc w:val="left"/>
      <w:pPr>
        <w:ind w:hanging="360" w:left="3240"/>
      </w:pPr>
    </w:lvl>
    <w:lvl w:tplc="0409001B" w:ilvl="5">
      <w:start w:val="1"/>
      <w:numFmt w:val="lowerRoman"/>
      <w:lvlText w:val="%6."/>
      <w:lvlJc w:val="right"/>
      <w:pPr>
        <w:ind w:hanging="180" w:left="3960"/>
      </w:pPr>
    </w:lvl>
    <w:lvl w:tplc="0409000F" w:ilvl="6">
      <w:start w:val="1"/>
      <w:numFmt w:val="decimal"/>
      <w:lvlText w:val="%7."/>
      <w:lvlJc w:val="left"/>
      <w:pPr>
        <w:ind w:hanging="360" w:left="4680"/>
      </w:pPr>
    </w:lvl>
    <w:lvl w:tplc="04090019" w:ilvl="7">
      <w:start w:val="1"/>
      <w:numFmt w:val="lowerLetter"/>
      <w:lvlText w:val="%8."/>
      <w:lvlJc w:val="left"/>
      <w:pPr>
        <w:ind w:hanging="360" w:left="5400"/>
      </w:pPr>
    </w:lvl>
    <w:lvl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8B82692"/>
    <w:multiLevelType w:val="hybridMultilevel"/>
    <w:tmpl w:val="D68EB6C8"/>
    <w:lvl w:tplc="0409000F" w:ilvl="0">
      <w:start w:val="13"/>
      <w:numFmt w:val="decimal"/>
      <w:lvlText w:val="%1."/>
      <w:lvlJc w:val="left"/>
      <w:pPr>
        <w:ind w:hanging="360" w:left="72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0177B65"/>
    <w:multiLevelType w:val="hybridMultilevel"/>
    <w:tmpl w:val="78001700"/>
    <w:lvl w:tplc="60D418CA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4C84BEE"/>
    <w:multiLevelType w:val="hybridMultilevel"/>
    <w:tmpl w:val="76E6D0E0"/>
    <w:lvl w:tplc="0409000F" w:ilvl="0">
      <w:start w:val="2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7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2"/>
    </w:lvlOverride>
  </w:num>
  <w:num w:numId="49">
    <w:abstractNumId w:val="2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37C4D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337C4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337C4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8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srpnja 2017.</izvorni_sadrzaj>
    <derivirana_varijabla naziv="DomainObject.PlaniraniZavrsetakDatum_1">12. srpnja 2017.</derivirana_varijabla>
  </DomainObject.PlaniraniZavrsetakDatum>
  <DomainObject.PlaniraniPocetakDatum>
    <izvorni_sadrzaj>12. srpnja 2017.</izvorni_sadrzaj>
    <derivirana_varijabla naziv="DomainObject.PlaniraniPocetakDatum_1">12.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2017.</izvorni_sadrzaj>
    <derivirana_varijabla naziv="DomainObject.Zapisnik.DatumKreiranja_1">12.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Stpn-34/2016-10</izvorni_sadrzaj>
    <derivirana_varijabla naziv="DomainObject.Zapisnik.Oznaka_1">Stpn-34/2016-10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BOROVI POTOCI, društvo s ograničenom odgovornošću za trgovinu, ugostiteljstvo igrađevinarstvo</izvorni_sadrzaj>
    <derivirana_varijabla naziv="DomainObject.Predmet.StrankaFormated_1">  BOROVI POTOCI, društvo s ograničenom odgovornošću za trgovinu, ugostiteljstvo igrađevinarstvo</derivirana_varijabla>
  </DomainObject.Predmet.StrankaFormated>
  <DomainObject.Predmet.StrankaFormatedOIB>
    <izvorni_sadrzaj>  BOROVI POTOCI, društvo s ograničenom odgovornošću za trgovinu, ugostiteljstvo igrađevinarstvo, OIB 38662660118</izvorni_sadrzaj>
    <derivirana_varijabla naziv="DomainObject.Predmet.StrankaFormatedOIB_1">  BOROVI POTOCI, društvo s ograničenom odgovornošću za trgovinu, ugostiteljstvo igrađevinarstvo, OIB 38662660118</derivirana_varijabla>
  </DomainObject.Predmet.StrankaFormatedOIB>
  <DomainObject.Predmet.StrankaFormatedWithAdress>
    <izvorni_sadrzaj> BOROVI POTOCI, društvo s ograničenom odgovornošću za trgovinu, ugostiteljstvo igrađevinarstvo, Starigrad, 23244 Starigrad</izvorni_sadrzaj>
    <derivirana_varijabla naziv="DomainObject.Predmet.StrankaFormatedWithAdress_1"> BOROVI POTOCI, društvo s ograničenom odgovornošću za trgovinu, ugostiteljstvo igrađevinarstvo, Starigrad, 23244 Starigrad</derivirana_varijabla>
  </DomainObject.Predmet.StrankaFormatedWithAdress>
  <DomainObject.Predmet.StrankaFormatedWithAdressOIB>
    <izvorni_sadrzaj> BOROVI POTOCI, društvo s ograničenom odgovornošću za trgovinu, ugostiteljstvo igrađevinarstvo, OIB 38662660118, Starigrad, 23244 Starigrad</izvorni_sadrzaj>
    <derivirana_varijabla naziv="DomainObject.Predmet.StrankaFormatedWithAdressOIB_1"> BOROVI POTOCI, društvo s ograničenom odgovornošću za trgovinu, ugostiteljstvo igrađevinarstvo, OIB 38662660118, Starigrad, 23244 Starigrad</derivirana_varijabla>
  </DomainObject.Predmet.StrankaFormatedWithAdressOIB>
  <DomainObject.Predmet.StrankaWithAdress>
    <izvorni_sadrzaj>BOROVI POTOCI, društvo s ograničenom odgovornošću za trgovinu, ugostiteljstvo igrađevinarstvo Starigrad,23244 Starigrad</izvorni_sadrzaj>
    <derivirana_varijabla naziv="DomainObject.Predmet.StrankaWithAdress_1">BOROVI POTOCI, društvo s ograničenom odgovornošću za trgovinu, ugostiteljstvo igrađevinarstvo Starigrad,23244 Starigrad</derivirana_varijabla>
  </DomainObject.Predmet.StrankaWithAdress>
  <DomainObject.Predmet.StrankaWithAdressOIB>
    <izvorni_sadrzaj>BOROVI POTOCI, društvo s ograničenom odgovornošću za trgovinu, ugostiteljstvo igrađevinarstvo, OIB 38662660118, Starigrad,23244 Starigrad</izvorni_sadrzaj>
    <derivirana_varijabla naziv="DomainObject.Predmet.StrankaWithAdressOIB_1">BOROVI POTOCI, društvo s ograničenom odgovornošću za trgovinu, ugostiteljstvo igrađevinarstvo, OIB 38662660118, Starigrad,23244 Starigrad</derivirana_varijabla>
  </DomainObject.Predmet.StrankaWithAdressOIB>
  <DomainObject.Predmet.StrankaNazivFormated>
    <izvorni_sadrzaj>BOROVI POTOCI, društvo s ograničenom odgovornošću za trgovinu, ugostiteljstvo igrađevinarstvo</izvorni_sadrzaj>
    <derivirana_varijabla naziv="DomainObject.Predmet.StrankaNazivFormated_1">BOROVI POTOCI, društvo s ograničenom odgovornošću za trgovinu, ugostiteljstvo igrađevinarstvo</derivirana_varijabla>
  </DomainObject.Predmet.StrankaNazivFormated>
  <DomainObject.Predmet.StrankaNazivFormatedOIB>
    <izvorni_sadrzaj>BOROVI POTOCI, društvo s ograničenom odgovornošću za trgovinu, ugostiteljstvo igrađevinarstvo, OIB 38662660118</izvorni_sadrzaj>
    <derivirana_varijabla naziv="DomainObject.Predmet.StrankaNazivFormatedOIB_1">BOROVI POTOCI, društvo s ograničenom odgovornošću za trgovinu, ugostiteljstvo igrađevinarstvo, OIB 38662660118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3628408.02</izvorni_sadrzaj>
    <derivirana_varijabla naziv="DomainObject.Predmet.TrenutnaVrijednost_1">3628408.02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BOROVI POTOCI, društvo s ograničenom odgovornošću za trgovinu, ugostiteljstvo igrađevinarstvo</item>
    </izvorni_sadrzaj>
    <derivirana_varijabla naziv="DomainObject.Predmet.StrankaListFormated_1">
      <item>BOROVI POTOCI, društvo s ograničenom odgovornošću za trgovinu, ugostiteljstvo igrađevinarstvo</item>
    </derivirana_varijabla>
  </DomainObject.Predmet.StrankaListFormated>
  <DomainObject.Predmet.StrankaListFormatedOIB>
    <izvorni_sadrzaj>
      <item>BOROVI POTOCI, društvo s ograničenom odgovornošću za trgovinu, ugostiteljstvo igrađevinarstvo, OIB 38662660118</item>
    </izvorni_sadrzaj>
    <derivirana_varijabla naziv="DomainObject.Predmet.StrankaListFormatedOIB_1">
      <item>BOROVI POTOCI, društvo s ograničenom odgovornošću za trgovinu, ugostiteljstvo igrađevinarstvo, OIB 38662660118</item>
    </derivirana_varijabla>
  </DomainObject.Predmet.StrankaListFormatedOIB>
  <DomainObject.Predmet.StrankaListFormatedWithAdress>
    <izvorni_sadrzaj>
      <item>BOROVI POTOCI, društvo s ograničenom odgovornošću za trgovinu, ugostiteljstvo igrađevinarstvo, Starigrad, 23244 Starigrad</item>
    </izvorni_sadrzaj>
    <derivirana_varijabla naziv="DomainObject.Predmet.StrankaListFormatedWithAdress_1">
      <item>BOROVI POTOCI, društvo s ograničenom odgovornošću za trgovinu, ugostiteljstvo igrađevinarstvo, Starigrad, 23244 Starigrad</item>
    </derivirana_varijabla>
  </DomainObject.Predmet.StrankaListFormatedWithAdress>
  <DomainObject.Predmet.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StrankaListFormatedWithAdressOIB_1">
      <item>BOROVI POTOCI, društvo s ograničenom odgovornošću za trgovinu, ugostiteljstvo igrađevinarstvo, OIB 38662660118, Starigrad, 23244 Starigrad</item>
    </derivirana_varijabla>
  </DomainObject.Predmet.StrankaListFormatedWithAdressOIB>
  <DomainObject.Predmet.StrankaListNazivFormated>
    <izvorni_sadrzaj>
      <item>BOROVI POTOCI, društvo s ograničenom odgovornošću za trgovinu, ugostiteljstvo igrađevinarstvo</item>
    </izvorni_sadrzaj>
    <derivirana_varijabla naziv="DomainObject.Predmet.StrankaListNazivFormated_1">
      <item>BOROVI POTOCI, društvo s ograničenom odgovornošću za trgovinu, ugostiteljstvo igrađevinarstvo</item>
    </derivirana_varijabla>
  </DomainObject.Predmet.StrankaListNazivFormated>
  <DomainObject.Predmet.StrankaListNazivFormatedOIB>
    <izvorni_sadrzaj>
      <item>BOROVI POTOCI, društvo s ograničenom odgovornošću za trgovinu, ugostiteljstvo igrađevinarstvo, OIB 38662660118</item>
    </izvorni_sadrzaj>
    <derivirana_varijabla naziv="DomainObject.Predmet.StrankaListNazivFormatedOIB_1">
      <item>BOROVI POTOCI, društvo s ograničenom odgovornošću za trgovinu, ugostiteljstvo igrađevinarstvo, OIB 38662660118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Stpn-34/2016-10</izvorni_sadrzaj>
    <derivirana_varijabla naziv="DomainObject.PoslovniBrojDokumenta_1">Stpn-34/2016-10</derivirana_varijabla>
  </DomainObject.PoslovniBrojDokumenta>
  <DomainObject.Predmet.StrankaIDrugi>
    <izvorni_sadrzaj>BOROVI POTOCI, društvo s ograničenom odgovornošću za trgovinu, ugostiteljstvo igrađevinarstvo</izvorni_sadrzaj>
    <derivirana_varijabla naziv="DomainObject.Predmet.StrankaIDrugi_1">BOROVI POTOCI, društvo s ograničenom odgovornošću za trgovinu, ugostiteljstvo igrađevinarstvo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BOROVI POTOCI, društvo s ograničenom odgovornošću za trgovinu, ugostiteljstvo igrađevinarstvo, OIB 38662660118, Starigrad, 23244 Starigrad</izvorni_sadrzaj>
    <derivirana_varijabla naziv="DomainObject.Predmet.StrankaIDrugiAdressOIB_1">BOROVI POTOCI, društvo s ograničenom odgovornošću za trgovinu, ugostiteljstvo igrađevinarstvo, OIB 38662660118, Starigrad, 23244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BOROVI POTOCI, društvo s ograničenom odgovornošću za trgovinu, ugostiteljstvo igrađevinarstvo</item>
    </izvorni_sadrzaj>
    <derivirana_varijabla naziv="DomainObject.Predmet.SudioniciListNaziv_1">
      <item>BOROVI POTOCI, društvo s ograničenom odgovornošću za trgovinu, ugostiteljstvo igrađevinarstvo</item>
    </derivirana_varijabla>
  </DomainObject.Predmet.SudioniciListNaziv>
  <DomainObject.Predmet.SudioniciListAdressOIB>
    <izvorni_sadrzaj>
      <item>BOROVI POTOCI, društvo s ograničenom odgovornošću za trgovinu, ugostiteljstvo igrađevinarstvo, OIB 38662660118, Starigrad,23244 Starigrad</item>
    </izvorni_sadrzaj>
    <derivirana_varijabla naziv="DomainObject.Predmet.SudioniciListAdressOIB_1">
      <item>BOROVI POTOCI, društvo s ograničenom odgovornošću za trgovinu, ugostiteljstvo igrađevinarstvo, OIB 38662660118, Starigrad,23244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139E1-1DEA-4A5A-B8F9-49BA5AF94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3769</properties:Words>
  <properties:Characters>23049</properties:Characters>
  <properties:Lines>911</properties:Lines>
  <properties:Paragraphs>500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2017-07-12T08:49:00Z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Stpn-34/2016-10 / Zapisnik - Ročište za sklapanje predstečajne nagodbe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