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804e" w14:paraId="9f1804e" w:rsidRDefault="00444523" w:rsidP="00444523" w:rsidR="00444523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>Poslovni broj: 9 St-424/2016-</w:t>
      </w:r>
      <w:r>
        <w:rPr>
          <w:rFonts w:eastAsia="Calibri"/>
        </w:rPr>
        <w:t>5</w:t>
      </w:r>
    </w:p>
    <w:p w:rsidRDefault="00444523" w:rsidP="00444523" w:rsidR="0044452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44523" w:rsidP="00444523" w:rsidR="0044452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44523" w:rsidP="00444523" w:rsidR="0044452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44523" w:rsidP="00444523" w:rsidR="0044452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44523" w:rsidP="00444523" w:rsidR="00444523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444523" w:rsidP="00444523" w:rsidR="00444523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Default="00444523" w:rsidP="00444523" w:rsidR="00444523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444523" w:rsidP="00444523" w:rsidR="00444523">
      <w:pPr>
        <w:spacing w:lineRule="auto" w:line="240" w:after="0"/>
        <w:rPr>
          <w:rFonts w:eastAsia="Calibri"/>
        </w:rPr>
      </w:pP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ČIPA j.d.o.o., Ludbreg, Bana Jelačića 29, OIB:19484055688, dana 17. ožujka 2016. godine  </w:t>
      </w:r>
    </w:p>
    <w:p w:rsidRDefault="00444523" w:rsidP="00444523" w:rsidR="00444523">
      <w:pPr>
        <w:spacing w:lineRule="auto" w:line="240" w:after="0"/>
        <w:rPr>
          <w:rFonts w:eastAsia="Calibri"/>
        </w:rPr>
      </w:pPr>
    </w:p>
    <w:p w:rsidRDefault="00444523" w:rsidP="00444523" w:rsidR="00444523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 xml:space="preserve">z a k </w:t>
      </w:r>
      <w:proofErr w:type="spellStart"/>
      <w:r>
        <w:rPr>
          <w:rFonts w:eastAsia="Calibri"/>
        </w:rPr>
        <w:t>lj</w:t>
      </w:r>
      <w:proofErr w:type="spellEnd"/>
      <w:r>
        <w:rPr>
          <w:rFonts w:eastAsia="Calibri"/>
        </w:rPr>
        <w:t xml:space="preserve"> u č i o  j e</w:t>
      </w:r>
    </w:p>
    <w:p w:rsidRDefault="00444523" w:rsidP="00444523" w:rsidR="00444523">
      <w:pPr>
        <w:spacing w:lineRule="auto" w:line="240" w:after="0"/>
        <w:jc w:val="center"/>
        <w:rPr>
          <w:rFonts w:eastAsia="Calibri"/>
        </w:rPr>
      </w:pP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 Nalaže se dužniku ČIPA j.d.o.o., Ludbreg, Bana Jelačića 29, OIB:19484055688, da sukladno članku 17. Stečajnog zakona ("Narodne novine" broj 71/15, u daljnjem tekstu SZ) u roku od 15 dana od dana primitka ovog zaključka, dostavi popis imovine i obveza dužnika koji se sastoji od naznake: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nekretnina i pokretnina dužnika (opis svake pojedine nekretnine i pokretnine s podacima potrebnim za identifikaciju)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imovinskih prava dužnika na tuđim stvarima (opis svake pojedine nekretnine ili pokretnine s podacima potrebnim za identifikaciju)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novčanih i nenovčanih tražbina dužnika (iznos, ime i prezime/naziv, OIB i adresa dužnikovog dužnika, pravna osnova, datum dospijeća)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drugih prava koja čine imovinu dužnika (opis prava, procijenjena vrijednost prava, ako se radi o imovinskom pravu)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6. druge imovine dužnika (opis i vrste imovine s podacima potrebnim za identifikaciju)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9. </w:t>
      </w:r>
      <w:proofErr w:type="spellStart"/>
      <w:r>
        <w:rPr>
          <w:rFonts w:eastAsia="Calibri"/>
        </w:rPr>
        <w:t>razlučnih</w:t>
      </w:r>
      <w:proofErr w:type="spellEnd"/>
      <w:r>
        <w:rPr>
          <w:rFonts w:eastAsia="Calibri"/>
        </w:rPr>
        <w:t xml:space="preserve"> prava na imovini dužnika (podaci o </w:t>
      </w:r>
      <w:proofErr w:type="spellStart"/>
      <w:r>
        <w:rPr>
          <w:rFonts w:eastAsia="Calibri"/>
        </w:rPr>
        <w:t>razlučnom</w:t>
      </w:r>
      <w:proofErr w:type="spellEnd"/>
      <w:r>
        <w:rPr>
          <w:rFonts w:eastAsia="Calibri"/>
        </w:rPr>
        <w:t xml:space="preserve"> pravu, pravna osnova, dio imovine na koji se odnosi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pravo, je li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 upisano u javne knjige, iznos u visini kojega postoji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pravo)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lastRenderedPageBreak/>
        <w:t>10. izlučnih prava (podaci o izlučnom pravu, pravna osnova i dio imovine na koji se odnosi izlučno pravo)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11. prosječnih mjesečnih troškova redovnoga poslovanja dužnika u posljednjih godinu dana (iznos u kunama, specifikacija troškova)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III Upozorava se odgovorna osoba dužnika Dražen </w:t>
      </w:r>
      <w:proofErr w:type="spellStart"/>
      <w:r>
        <w:rPr>
          <w:rFonts w:eastAsia="Calibri"/>
        </w:rPr>
        <w:t>Beriša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Selnik</w:t>
      </w:r>
      <w:proofErr w:type="spellEnd"/>
      <w:r>
        <w:rPr>
          <w:rFonts w:eastAsia="Calibri"/>
        </w:rPr>
        <w:t>, Glavna 30, OIB: 33642441958 da za davanje neistinitoga ili nepotpunoga popisa imovine i obveza, odgovara kao za davanje lažnoga iskaza u postupku pred sudom.</w:t>
      </w:r>
    </w:p>
    <w:p w:rsidRDefault="00444523" w:rsidP="00444523" w:rsidR="0044452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444523" w:rsidP="00444523" w:rsidR="0044452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44523" w:rsidP="00444523" w:rsidR="0044452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44523" w:rsidP="00444523" w:rsidR="0044452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44523" w:rsidP="00444523" w:rsidR="00444523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444523" w:rsidP="00444523" w:rsidR="0044452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246 dana u ukupnom iznosu od 714,16 kn te da dužnik ima jednog zaposlenog.</w:t>
      </w:r>
    </w:p>
    <w:p w:rsidRDefault="00444523" w:rsidP="00444523" w:rsidR="0044452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44523" w:rsidP="00444523" w:rsidR="0044452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44523" w:rsidP="00444523" w:rsidR="0044452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44523" w:rsidP="00444523" w:rsidR="0044452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44523" w:rsidP="00444523" w:rsidR="0044452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17. ožujka 2016.</w:t>
      </w:r>
    </w:p>
    <w:p w:rsidRDefault="00444523" w:rsidP="00444523" w:rsidR="0044452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44523" w:rsidP="00444523" w:rsidR="0044452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44523" w:rsidP="00444523" w:rsidR="0044452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444523" w:rsidR="00444523">
        <w:tc>
          <w:tcPr>
            <w:tcW w:type="dxa" w:w="4928"/>
          </w:tcPr>
          <w:p w:rsidRDefault="00444523" w:rsidR="00444523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  <w:hideMark/>
          </w:tcPr>
          <w:p w:rsidRDefault="00444523" w:rsidP="00444523" w:rsidR="00444523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>STEČAJNI SUDAC:</w:t>
            </w:r>
          </w:p>
          <w:p w:rsidRDefault="00444523" w:rsidR="00444523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Maja </w:t>
            </w:r>
            <w:proofErr w:type="spellStart"/>
            <w:r>
              <w:rPr>
                <w:rFonts w:eastAsia="Calibri"/>
                <w:lang w:eastAsia="hr-HR"/>
              </w:rPr>
              <w:t>Valušnig</w:t>
            </w:r>
            <w:proofErr w:type="spellEnd"/>
            <w:r>
              <w:rPr>
                <w:rFonts w:eastAsia="Calibri"/>
                <w:lang w:eastAsia="hr-HR"/>
              </w:rPr>
              <w:t>, v.r.</w:t>
            </w:r>
          </w:p>
          <w:p w:rsidRDefault="00444523" w:rsidR="00444523">
            <w:pPr>
              <w:jc w:val="center"/>
              <w:rPr>
                <w:rFonts w:eastAsia="Calibri"/>
                <w:lang w:eastAsia="hr-HR"/>
              </w:rPr>
            </w:pPr>
          </w:p>
          <w:p w:rsidRDefault="00444523" w:rsidR="00444523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 </w:t>
            </w:r>
          </w:p>
        </w:tc>
      </w:tr>
      <w:tr w:rsidTr="00444523" w:rsidR="00444523">
        <w:tc>
          <w:tcPr>
            <w:tcW w:type="dxa" w:w="4928"/>
          </w:tcPr>
          <w:p w:rsidRDefault="00444523" w:rsidR="00444523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444523" w:rsidP="00444523" w:rsidR="00444523">
            <w:pPr>
              <w:jc w:val="center"/>
              <w:rPr>
                <w:rFonts w:eastAsia="Calibri"/>
                <w:lang w:eastAsia="hr-HR"/>
              </w:rPr>
            </w:pPr>
          </w:p>
        </w:tc>
      </w:tr>
    </w:tbl>
    <w:p w:rsidRDefault="00444523" w:rsidP="00444523" w:rsidR="0044452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zaključka žalba nije dopuštena (čl. 19. st. 7. SZ-a).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ČIPA j.d.o.o., Ludbreg, Bana Jelačića 29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e-Oglasna ploča suda</w:t>
      </w:r>
    </w:p>
    <w:p w:rsidRDefault="00444523" w:rsidP="00444523" w:rsidR="00444523">
      <w:pPr>
        <w:spacing w:lineRule="auto" w:line="240" w:after="0"/>
        <w:jc w:val="both"/>
        <w:rPr>
          <w:rFonts w:eastAsia="Calibri"/>
        </w:rPr>
      </w:pPr>
    </w:p>
    <w:p w:rsidRDefault="00DA0242" w:rsidP="00444523" w:rsidR="00DA0242" w:rsidRPr="00444523"/>
    <w:sectPr w:rsidSect="00EB0D4C" w:rsidR="00DA0242" w:rsidRPr="0044452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523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44523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44523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St-424/2016-5</izvorni_sadrzaj>
    <derivirana_varijabla naziv="DomainObject.Oznaka_1">St-424/2016-5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ČIPA jednostavno društvo s ograničenom odgovornošću za tapetarstvo, trgovinu i usluge</izvorni_sadrzaj>
    <derivirana_varijabla naziv="DomainObject.Predmet.ProtustrankaFormated_1">  ČIPA jednostavno društvo s ograničenom odgovornošću za tapetarstvo, trgovinu i usluge</derivirana_varijabla>
  </DomainObject.Predmet.ProtustrankaFormated>
  <DomainObject.Predmet.ProtustrankaFormatedOIB>
    <izvorni_sadrzaj>  ČIPA jednostavno društvo s ograničenom odgovornošću za tapetarstvo, trgovinu i usluge, OIB 19484055688</izvorni_sadrzaj>
    <derivirana_varijabla naziv="DomainObject.Predmet.ProtustrankaFormatedOIB_1">  ČIPA jednostavno društvo s ograničenom odgovornošću za tapetarstvo, trgovinu i usluge, OIB 19484055688</derivirana_varijabla>
  </DomainObject.Predmet.ProtustrankaFormatedOIB>
  <DomainObject.Predmet.ProtustrankaFormatedWithAdress>
    <izvorni_sadrzaj> ČIPA jednostavno društvo s ograničenom odgovornošću za tapetarstvo, trgovinu i usluge, Bana Jelačića 29, 42230 Ludbreg</izvorni_sadrzaj>
    <derivirana_varijabla naziv="DomainObject.Predmet.ProtustrankaFormatedWithAdress_1"> ČIPA jednostavno društvo s ograničenom odgovornošću za tapetarstvo, trgovinu i usluge, Bana Jelačića 29, 42230 Ludbreg</derivirana_varijabla>
  </DomainObject.Predmet.ProtustrankaFormatedWithAdress>
  <DomainObject.Predmet.ProtustrankaFormatedWithAdressOIB>
    <izvorni_sadrzaj> ČIPA jednostavno društvo s ograničenom odgovornošću za tapetarstvo, trgovinu i usluge, OIB 19484055688, Bana Jelačića 29, 42230 Ludbreg</izvorni_sadrzaj>
    <derivirana_varijabla naziv="DomainObject.Predmet.ProtustrankaFormatedWithAdressOIB_1"> ČIPA jednostavno društvo s ograničenom odgovornošću za tapetarstvo, trgovinu i usluge, OIB 19484055688, Bana Jelačića 29, 42230 Ludbreg</derivirana_varijabla>
  </DomainObject.Predmet.ProtustrankaFormatedWithAdressOIB>
  <DomainObject.Predmet.ProtustrankaWithAdress>
    <izvorni_sadrzaj>ČIPA jednostavno društvo s ograničenom odgovornošću za tapetarstvo, trgovinu i usluge Bana Jelačića 29, 42230 Ludbreg</izvorni_sadrzaj>
    <derivirana_varijabla naziv="DomainObject.Predmet.ProtustrankaWithAdress_1">ČIPA jednostavno društvo s ograničenom odgovornošću za tapetarstvo, trgovinu i usluge Bana Jelačića 29, 42230 Ludbreg</derivirana_varijabla>
  </DomainObject.Predmet.ProtustrankaWithAdress>
  <DomainObject.Predmet.ProtustrankaWithAdressOIB>
    <izvorni_sadrzaj>ČIPA jednostavno društvo s ograničenom odgovornošću za tapetarstvo, trgovinu i usluge, OIB 19484055688, Bana Jelačića 29, 42230 Ludbreg</izvorni_sadrzaj>
    <derivirana_varijabla naziv="DomainObject.Predmet.ProtustrankaWithAdressOIB_1">ČIPA jednostavno društvo s ograničenom odgovornošću za tapetarstvo, trgovinu i usluge, OIB 19484055688, Bana Jelačića 29, 42230 Ludbreg</derivirana_varijabla>
  </DomainObject.Predmet.ProtustrankaWithAdressOIB>
  <DomainObject.Predmet.ProtustrankaNazivFormated>
    <izvorni_sadrzaj>ČIPA jednostavno društvo s ograničenom odgovornošću za tapetarstvo, trgovinu i usluge</izvorni_sadrzaj>
    <derivirana_varijabla naziv="DomainObject.Predmet.ProtustrankaNazivFormated_1">ČIPA jednostavno društvo s ograničenom odgovornošću za tapetarstvo, trgovinu i usluge</derivirana_varijabla>
  </DomainObject.Predmet.ProtustrankaNazivFormated>
  <DomainObject.Predmet.ProtustrankaNazivFormatedOIB>
    <izvorni_sadrzaj>ČIPA jednostavno društvo s ograničenom odgovornošću za tapetarstvo, trgovinu i usluge, OIB 19484055688</izvorni_sadrzaj>
    <derivirana_varijabla naziv="DomainObject.Predmet.ProtustrankaNazivFormatedOIB_1">ČIPA jednostavno društvo s ograničenom odgovornošću za tapetarstvo, trgovinu i usluge, OIB 19484055688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714.16</izvorni_sadrzaj>
    <derivirana_varijabla naziv="DomainObject.Predmet.TrenutnaVrijednost_1">714.16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ČIPA jednostavno društvo s ograničenom odgovornošću za tapetarstvo, trgovinu i usluge</item>
    </izvorni_sadrzaj>
    <derivirana_varijabla naziv="DomainObject.Predmet.ProtuStrankaListFormated_1">
      <item>ČIPA jednostavno društvo s ograničenom odgovornošću za tapetarstvo, trgovinu i usluge</item>
    </derivirana_varijabla>
  </DomainObject.Predmet.ProtuStrankaListFormated>
  <DomainObject.Predmet.ProtuStrankaListFormatedOIB>
    <izvorni_sadrzaj>
      <item>ČIPA jednostavno društvo s ograničenom odgovornošću za tapetarstvo, trgovinu i usluge, OIB 19484055688</item>
    </izvorni_sadrzaj>
    <derivirana_varijabla naziv="DomainObject.Predmet.ProtuStrankaListFormatedOIB_1">
      <item>ČIPA jednostavno društvo s ograničenom odgovornošću za tapetarstvo, trgovinu i usluge, OIB 19484055688</item>
    </derivirana_varijabla>
  </DomainObject.Predmet.ProtuStrankaListFormatedOIB>
  <DomainObject.Predmet.ProtuStrankaListFormatedWithAdress>
    <izvorni_sadrzaj>
      <item>ČIPA jednostavno društvo s ograničenom odgovornošću za tapetarstvo, trgovinu i usluge, Bana Jelačića 29, 42230 Ludbreg</item>
    </izvorni_sadrzaj>
    <derivirana_varijabla naziv="DomainObject.Predmet.ProtuStrankaListFormatedWithAdress_1">
      <item>ČIPA jednostavno društvo s ograničenom odgovornošću za tapetarstvo, trgovinu i usluge, Bana Jelačića 29, 42230 Ludbreg</item>
    </derivirana_varijabla>
  </DomainObject.Predmet.ProtuStrankaListFormatedWithAdress>
  <DomainObject.Predmet.ProtuStrankaListFormatedWithAdressOIB>
    <izvorni_sadrzaj>
      <item>ČIPA jednostavno društvo s ograničenom odgovornošću za tapetarstvo, trgovinu i usluge, OIB 19484055688, Bana Jelačića 29, 42230 Ludbreg</item>
    </izvorni_sadrzaj>
    <derivirana_varijabla naziv="DomainObject.Predmet.ProtuStrankaListFormatedWithAdressOIB_1">
      <item>ČIPA jednostavno društvo s ograničenom odgovornošću za tapetarstvo, trgovinu i usluge, OIB 19484055688, Bana Jelačića 29, 42230 Ludbreg</item>
    </derivirana_varijabla>
  </DomainObject.Predmet.ProtuStrankaListFormatedWithAdressOIB>
  <DomainObject.Predmet.ProtuStrankaListNazivFormated>
    <izvorni_sadrzaj>
      <item>ČIPA jednostavno društvo s ograničenom odgovornošću za tapetarstvo, trgovinu i usluge</item>
    </izvorni_sadrzaj>
    <derivirana_varijabla naziv="DomainObject.Predmet.ProtuStrankaListNazivFormated_1">
      <item>ČIPA jednostavno društvo s ograničenom odgovornošću za tapetarstvo, trgovinu i usluge</item>
    </derivirana_varijabla>
  </DomainObject.Predmet.ProtuStrankaListNazivFormated>
  <DomainObject.Predmet.ProtuStrankaListNazivFormatedOIB>
    <izvorni_sadrzaj>
      <item>ČIPA jednostavno društvo s ograničenom odgovornošću za tapetarstvo, trgovinu i usluge, OIB 19484055688</item>
    </izvorni_sadrzaj>
    <derivirana_varijabla naziv="DomainObject.Predmet.ProtuStrankaListNazivFormatedOIB_1">
      <item>ČIPA jednostavno društvo s ograničenom odgovornošću za tapetarstvo, trgovinu i usluge, OIB 19484055688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St-424/2016-5</izvorni_sadrzaj>
    <derivirana_varijabla naziv="DomainObject.PoslovniBrojDokumenta_1">St-424/2016-5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ČIPA jednostavno društvo s ograničenom odgovornošću za tapetarstvo, trgovinu i usluge</izvorni_sadrzaj>
    <derivirana_varijabla naziv="DomainObject.Predmet.ProtustrankaIDrugi_1">ČIPA jednostavno društvo s ograničenom odgovornošću za tapetarstvo,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ČIPA jednostavno društvo s ograničenom odgovornošću za tapetarstvo, trgovinu i usluge, OIB 19484055688, Bana Jelačića 29, 42230 Ludbreg</izvorni_sadrzaj>
    <derivirana_varijabla naziv="DomainObject.Predmet.ProtustrankaIDrugiAdressOIB_1">ČIPA jednostavno društvo s ograničenom odgovornošću za tapetarstvo, trgovinu i usluge, OIB 19484055688, Bana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ČIPA jednostavno društvo s ograničenom odgovornošću za tapetarstvo, trgovinu i usluge</item>
      <item>E-oglasna ploča</item>
      <item>Sudski registar</item>
    </izvorni_sadrzaj>
    <derivirana_varijabla naziv="DomainObject.Predmet.SudioniciListNaziv_1">
      <item>Financijska agencija</item>
      <item>ČIPA jednostavno društvo s ograničenom odgovornošću za tapetarstvo,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ČIPA jednostavno društvo s ograničenom odgovornošću za tapetarstvo, trgovinu i usluge, OIB 19484055688, Bana Jelačića 29,42230 Ludbreg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ČIPA jednostavno društvo s ograničenom odgovornošću za tapetarstvo, trgovinu i usluge, OIB 19484055688, Bana Jelačića 29,42230 Ludbreg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75F2B-A7EE-4248-99E4-86497B91D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3461</properties:Characters>
  <properties:Lines>93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2016-03-17T09:26:00Z</cp:lastPrinted>
  <dcterms:modified xmlns:xsi="http://www.w3.org/2001/XMLSchema-instance" xsi:type="dcterms:W3CDTF">2016-03-17T09:26:00Z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St-424/2016-5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