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654a5" w14:paraId="19654a5"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917E5" w:rsidP="00A917E5" w:rsidR="00A917E5" w:rsidRPr="00A917E5">
      <w:pPr>
        <w:spacing w:after="0"/>
        <w:jc w:val="right"/>
        <w:rPr>
          <w:rFonts w:cs="Times New Roman" w:eastAsia="Times New Roman"/>
          <w:lang w:eastAsia="hr-HR"/>
        </w:rPr>
      </w:pPr>
      <w:r w:rsidRPr="00A917E5">
        <w:rPr>
          <w:rFonts w:cs="Times New Roman" w:eastAsia="Times New Roman"/>
          <w:lang w:eastAsia="hr-HR"/>
        </w:rPr>
        <w:t>9 St-942/16</w:t>
      </w:r>
    </w:p>
    <w:p w:rsidRDefault="00A917E5" w:rsidP="00A917E5" w:rsidR="00A917E5" w:rsidRPr="00A917E5">
      <w:pPr>
        <w:spacing w:after="0"/>
        <w:rPr>
          <w:rFonts w:cs="Times New Roman" w:eastAsia="Times New Roman"/>
          <w:lang w:eastAsia="hr-HR"/>
        </w:rPr>
      </w:pPr>
    </w:p>
    <w:p w:rsidRDefault="00A917E5" w:rsidP="00A917E5" w:rsidR="00A917E5" w:rsidRPr="00A917E5">
      <w:pPr>
        <w:spacing w:after="0"/>
        <w:rPr>
          <w:rFonts w:cs="Times New Roman" w:eastAsia="Times New Roman"/>
          <w:lang w:eastAsia="hr-HR"/>
        </w:rPr>
      </w:pPr>
    </w:p>
    <w:p w:rsidRDefault="00A917E5" w:rsidP="00A917E5" w:rsidR="00A917E5" w:rsidRPr="00A917E5">
      <w:pPr>
        <w:spacing w:after="0"/>
        <w:rPr>
          <w:rFonts w:cs="Times New Roman" w:eastAsia="Times New Roman"/>
          <w:lang w:eastAsia="hr-HR"/>
        </w:rPr>
      </w:pPr>
    </w:p>
    <w:p w:rsidRDefault="00A917E5" w:rsidP="00A917E5" w:rsidR="00A917E5" w:rsidRPr="00A917E5">
      <w:pPr>
        <w:spacing w:after="0"/>
        <w:rPr>
          <w:rFonts w:cs="Times New Roman" w:eastAsia="Times New Roman"/>
          <w:lang w:eastAsia="hr-HR"/>
        </w:rPr>
      </w:pPr>
    </w:p>
    <w:p w:rsidRDefault="00A917E5" w:rsidP="00A917E5" w:rsidR="00A917E5" w:rsidRPr="00A917E5">
      <w:pPr>
        <w:spacing w:after="0"/>
        <w:rPr>
          <w:rFonts w:cs="Times New Roman" w:eastAsia="Times New Roman"/>
          <w:lang w:eastAsia="hr-HR"/>
        </w:rPr>
      </w:pPr>
    </w:p>
    <w:p w:rsidRDefault="00A917E5" w:rsidP="00A917E5" w:rsidR="00A917E5" w:rsidRPr="00A917E5">
      <w:pPr>
        <w:spacing w:after="0"/>
        <w:jc w:val="both"/>
        <w:rPr>
          <w:rFonts w:cs="Times New Roman" w:eastAsia="Times New Roman"/>
          <w:lang w:eastAsia="hr-HR"/>
        </w:rPr>
      </w:pPr>
      <w:r w:rsidRPr="00A917E5">
        <w:rPr>
          <w:rFonts w:cs="Times New Roman" w:eastAsia="Times New Roman"/>
          <w:lang w:eastAsia="hr-HR"/>
        </w:rPr>
        <w:t xml:space="preserve">  REPUBLIKA HRVATSKA</w:t>
      </w:r>
    </w:p>
    <w:p w:rsidRDefault="00A917E5" w:rsidP="00A917E5" w:rsidR="00A917E5" w:rsidRPr="00A917E5">
      <w:pPr>
        <w:spacing w:after="0"/>
        <w:jc w:val="both"/>
        <w:rPr>
          <w:rFonts w:cs="Times New Roman" w:eastAsia="Times New Roman"/>
          <w:lang w:eastAsia="hr-HR"/>
        </w:rPr>
      </w:pPr>
      <w:r w:rsidRPr="00A917E5">
        <w:rPr>
          <w:rFonts w:cs="Times New Roman" w:eastAsia="Times New Roman"/>
          <w:lang w:eastAsia="hr-HR"/>
        </w:rPr>
        <w:t xml:space="preserve">TRGOVAČKI SUD </w:t>
      </w:r>
      <w:smartTag w:element="PersonName" w:uri="urn:schemas-microsoft-com:office:smarttags">
        <w:smartTagPr>
          <w:attr w:val="U ZADRU" w:name="ProductID"/>
        </w:smartTagPr>
        <w:r w:rsidRPr="00A917E5">
          <w:rPr>
            <w:rFonts w:cs="Times New Roman" w:eastAsia="Times New Roman"/>
            <w:lang w:eastAsia="hr-HR"/>
          </w:rPr>
          <w:t>U ZADRU</w:t>
        </w:r>
      </w:smartTag>
      <w:r w:rsidRPr="00A917E5">
        <w:rPr>
          <w:rFonts w:cs="Times New Roman" w:eastAsia="Times New Roman"/>
          <w:lang w:eastAsia="hr-HR"/>
        </w:rPr>
        <w:tab/>
      </w:r>
      <w:r w:rsidRPr="00A917E5">
        <w:rPr>
          <w:rFonts w:cs="Times New Roman" w:eastAsia="Times New Roman"/>
          <w:lang w:eastAsia="hr-HR"/>
        </w:rPr>
        <w:tab/>
      </w:r>
    </w:p>
    <w:p w:rsidRDefault="00A917E5" w:rsidP="00A917E5" w:rsidR="00A917E5" w:rsidRPr="00A917E5">
      <w:pPr>
        <w:spacing w:after="0"/>
        <w:jc w:val="both"/>
        <w:rPr>
          <w:rFonts w:cs="Times New Roman" w:eastAsia="Times New Roman"/>
          <w:lang w:eastAsia="hr-HR"/>
        </w:rPr>
      </w:pPr>
      <w:r w:rsidRPr="00A917E5">
        <w:rPr>
          <w:rFonts w:cs="Times New Roman" w:eastAsia="Times New Roman"/>
          <w:lang w:eastAsia="hr-HR"/>
        </w:rPr>
        <w:t>STALNA SLUŽBA U ŠIBENIKU</w:t>
      </w:r>
    </w:p>
    <w:p w:rsidRDefault="00A917E5" w:rsidP="00A917E5" w:rsidR="00A917E5" w:rsidRPr="00A917E5">
      <w:pPr>
        <w:spacing w:after="0"/>
        <w:jc w:val="both"/>
        <w:rPr>
          <w:rFonts w:cs="Times New Roman" w:eastAsia="Times New Roman"/>
          <w:lang w:eastAsia="hr-HR"/>
        </w:rPr>
      </w:pPr>
    </w:p>
    <w:p w:rsidRDefault="00A917E5" w:rsidP="00A917E5" w:rsidR="00A917E5" w:rsidRPr="00A917E5">
      <w:pPr>
        <w:spacing w:after="0"/>
        <w:jc w:val="center"/>
        <w:rPr>
          <w:rFonts w:cs="Times New Roman" w:eastAsia="Times New Roman"/>
          <w:lang w:eastAsia="hr-HR"/>
        </w:rPr>
      </w:pPr>
      <w:r w:rsidRPr="00A917E5">
        <w:rPr>
          <w:rFonts w:cs="Times New Roman" w:eastAsia="Times New Roman"/>
          <w:lang w:eastAsia="hr-HR"/>
        </w:rPr>
        <w:t>R E P U B L I K A   H R V A T S K A</w:t>
      </w:r>
    </w:p>
    <w:p w:rsidRDefault="00A917E5" w:rsidP="00A917E5" w:rsidR="00A917E5" w:rsidRPr="00A917E5">
      <w:pPr>
        <w:spacing w:after="0"/>
        <w:jc w:val="both"/>
        <w:rPr>
          <w:rFonts w:cs="Times New Roman" w:eastAsia="Times New Roman"/>
          <w:lang w:eastAsia="hr-HR"/>
        </w:rPr>
      </w:pPr>
    </w:p>
    <w:p w:rsidRDefault="00A917E5" w:rsidP="00A917E5" w:rsidR="00A917E5" w:rsidRPr="00A917E5">
      <w:pPr>
        <w:spacing w:after="0"/>
        <w:jc w:val="center"/>
        <w:rPr>
          <w:rFonts w:cs="Times New Roman" w:eastAsia="Times New Roman"/>
          <w:lang w:eastAsia="hr-HR"/>
        </w:rPr>
      </w:pPr>
      <w:r w:rsidRPr="00A917E5">
        <w:rPr>
          <w:rFonts w:cs="Times New Roman" w:eastAsia="Times New Roman"/>
          <w:lang w:eastAsia="hr-HR"/>
        </w:rPr>
        <w:t>R  J  E  Š  E  N  J  E</w:t>
      </w:r>
    </w:p>
    <w:p w:rsidRDefault="00A917E5" w:rsidP="00A917E5" w:rsidR="00A917E5" w:rsidRPr="00A917E5">
      <w:pPr>
        <w:spacing w:after="0"/>
        <w:jc w:val="both"/>
        <w:rPr>
          <w:rFonts w:cs="Times New Roman" w:eastAsia="Times New Roman"/>
          <w:lang w:eastAsia="hr-HR"/>
        </w:rPr>
      </w:pPr>
    </w:p>
    <w:p w:rsidRDefault="00A917E5" w:rsidP="00A917E5" w:rsidR="00A917E5" w:rsidRPr="00A917E5">
      <w:pPr>
        <w:spacing w:after="0"/>
        <w:jc w:val="both"/>
        <w:rPr>
          <w:rFonts w:cs="Times New Roman" w:eastAsia="Times New Roman"/>
          <w:lang w:eastAsia="hr-HR"/>
        </w:rPr>
      </w:pPr>
      <w:r w:rsidRPr="00A917E5">
        <w:rPr>
          <w:rFonts w:cs="Times New Roman" w:eastAsia="Times New Roman"/>
          <w:lang w:eastAsia="hr-HR"/>
        </w:rPr>
        <w:tab/>
        <w:t xml:space="preserve">Trgovački sud u Zadru, Stalna služba u Šibeniku, po sucu tog suda Tereziji Goreta, u stečajnom predmetu nad imovinom stečajnog dužnika  </w:t>
      </w:r>
      <w:r w:rsidRPr="00A917E5">
        <w:rPr>
          <w:rFonts w:cs="Times New Roman" w:eastAsia="Calibri"/>
        </w:rPr>
        <w:t>TLM –TPP d.o.o. u stečaju iz Šibenika, Narodnog preporoda 12, OIB 60576413258</w:t>
      </w:r>
      <w:r w:rsidRPr="00A917E5">
        <w:rPr>
          <w:rFonts w:cs="Times New Roman" w:eastAsia="Times New Roman"/>
          <w:lang w:eastAsia="hr-HR"/>
        </w:rPr>
        <w:t xml:space="preserve">, dana 31. ožujka 2017. </w:t>
      </w:r>
    </w:p>
    <w:p w:rsidRDefault="00A917E5" w:rsidP="00A917E5" w:rsidR="00A917E5" w:rsidRPr="00A917E5">
      <w:pPr>
        <w:spacing w:after="0"/>
        <w:jc w:val="both"/>
        <w:rPr>
          <w:rFonts w:cs="Times New Roman" w:eastAsia="Times New Roman"/>
          <w:lang w:eastAsia="hr-HR"/>
        </w:rPr>
      </w:pPr>
    </w:p>
    <w:p w:rsidRDefault="00A917E5" w:rsidP="00A917E5" w:rsidR="00A917E5" w:rsidRPr="00A917E5">
      <w:pPr>
        <w:spacing w:after="0"/>
        <w:jc w:val="center"/>
        <w:rPr>
          <w:rFonts w:cs="Times New Roman" w:eastAsia="Times New Roman"/>
          <w:lang w:eastAsia="hr-HR"/>
        </w:rPr>
      </w:pPr>
      <w:r w:rsidRPr="00A917E5">
        <w:rPr>
          <w:rFonts w:cs="Times New Roman" w:eastAsia="Times New Roman"/>
          <w:lang w:eastAsia="hr-HR"/>
        </w:rPr>
        <w:t>r i j e š i o  j e</w:t>
      </w:r>
    </w:p>
    <w:p w:rsidRDefault="00A917E5" w:rsidP="00A917E5" w:rsidR="00A917E5" w:rsidRPr="00A917E5">
      <w:pPr>
        <w:spacing w:after="0"/>
        <w:jc w:val="both"/>
        <w:rPr>
          <w:rFonts w:cs="Times New Roman" w:eastAsia="Times New Roman"/>
          <w:lang w:eastAsia="hr-HR"/>
        </w:rPr>
      </w:pPr>
    </w:p>
    <w:p w:rsidRDefault="00A917E5" w:rsidP="00A917E5" w:rsidR="00A917E5" w:rsidRPr="00A917E5">
      <w:pPr>
        <w:numPr>
          <w:ilvl w:val="0"/>
          <w:numId w:val="47"/>
        </w:numPr>
        <w:tabs>
          <w:tab w:pos="0" w:val="num"/>
        </w:tabs>
        <w:spacing w:lineRule="auto" w:line="276" w:after="0"/>
        <w:ind w:firstLine="1005" w:left="0"/>
        <w:contextualSpacing/>
        <w:jc w:val="both"/>
        <w:rPr>
          <w:rFonts w:cs="Times New Roman" w:eastAsia="Times New Roman"/>
          <w:lang w:eastAsia="hr-HR"/>
        </w:rPr>
      </w:pPr>
      <w:r w:rsidRPr="00A917E5">
        <w:rPr>
          <w:rFonts w:cs="Times New Roman" w:eastAsia="Times New Roman"/>
          <w:lang w:eastAsia="hr-HR"/>
        </w:rPr>
        <w:t xml:space="preserve">Stečajni upravitelj Predrag </w:t>
      </w:r>
      <w:proofErr w:type="spellStart"/>
      <w:r w:rsidRPr="00A917E5">
        <w:rPr>
          <w:rFonts w:cs="Times New Roman" w:eastAsia="Times New Roman"/>
          <w:lang w:eastAsia="hr-HR"/>
        </w:rPr>
        <w:t>Filajdić</w:t>
      </w:r>
      <w:proofErr w:type="spellEnd"/>
      <w:r w:rsidRPr="00A917E5">
        <w:rPr>
          <w:rFonts w:cs="Times New Roman" w:eastAsia="Times New Roman"/>
          <w:lang w:eastAsia="hr-HR"/>
        </w:rPr>
        <w:t xml:space="preserve"> iz Slavonskog Broda, OIB 32894922284 razrješava se dužnosti stečajnog upravitelja u stečajnom postupku nad stečajnim dužnikom </w:t>
      </w:r>
      <w:r w:rsidRPr="00A917E5">
        <w:rPr>
          <w:rFonts w:cs="Times New Roman" w:eastAsia="Calibri"/>
        </w:rPr>
        <w:t>TLM –TPP d.o.o. u stečaju iz Šibenika, Narodnog preporoda 12, OIB 60576413258</w:t>
      </w:r>
      <w:r w:rsidRPr="00A917E5">
        <w:rPr>
          <w:rFonts w:cs="Times New Roman" w:eastAsia="Times New Roman"/>
          <w:lang w:eastAsia="hr-HR"/>
        </w:rPr>
        <w:t>.</w:t>
      </w:r>
      <w:r w:rsidRPr="00A917E5">
        <w:rPr>
          <w:rFonts w:cs="Times New Roman" w:eastAsia="Times New Roman"/>
          <w:b/>
          <w:lang w:eastAsia="hr-HR"/>
        </w:rPr>
        <w:t xml:space="preserve"> </w:t>
      </w:r>
    </w:p>
    <w:p w:rsidRDefault="00A917E5" w:rsidP="00A917E5" w:rsidR="00A917E5" w:rsidRPr="00A917E5">
      <w:pPr>
        <w:spacing w:after="0"/>
        <w:contextualSpacing/>
        <w:jc w:val="both"/>
        <w:rPr>
          <w:rFonts w:cs="Times New Roman" w:eastAsia="Times New Roman"/>
          <w:b/>
          <w:lang w:eastAsia="hr-HR"/>
        </w:rPr>
      </w:pPr>
    </w:p>
    <w:p w:rsidRDefault="00A917E5" w:rsidP="00A917E5" w:rsidR="00A917E5" w:rsidRPr="00A917E5">
      <w:pPr>
        <w:numPr>
          <w:ilvl w:val="0"/>
          <w:numId w:val="47"/>
        </w:numPr>
        <w:tabs>
          <w:tab w:pos="0" w:val="num"/>
        </w:tabs>
        <w:spacing w:lineRule="auto" w:line="276" w:after="0"/>
        <w:ind w:firstLine="851" w:left="0"/>
        <w:contextualSpacing/>
        <w:jc w:val="both"/>
        <w:rPr>
          <w:rFonts w:cs="Times New Roman" w:eastAsia="Times New Roman"/>
          <w:lang w:eastAsia="hr-HR"/>
        </w:rPr>
      </w:pPr>
      <w:r w:rsidRPr="00A917E5">
        <w:rPr>
          <w:rFonts w:cs="Times New Roman" w:eastAsia="Times New Roman"/>
          <w:lang w:eastAsia="hr-HR"/>
        </w:rPr>
        <w:t xml:space="preserve">Ivan </w:t>
      </w:r>
      <w:proofErr w:type="spellStart"/>
      <w:r w:rsidRPr="00A917E5">
        <w:rPr>
          <w:rFonts w:cs="Times New Roman" w:eastAsia="Times New Roman"/>
          <w:lang w:eastAsia="hr-HR"/>
        </w:rPr>
        <w:t>Gjurašić</w:t>
      </w:r>
      <w:proofErr w:type="spellEnd"/>
      <w:r w:rsidRPr="00A917E5">
        <w:rPr>
          <w:rFonts w:cs="Times New Roman" w:eastAsia="Times New Roman"/>
          <w:lang w:eastAsia="hr-HR"/>
        </w:rPr>
        <w:t xml:space="preserve"> iz Zagreba, Petrinjska 28, OIB 66025260916, imenuje se za stečajnog upravitelja u stečajnom postupku nad stečajnim dužnikom </w:t>
      </w:r>
      <w:r w:rsidRPr="00A917E5">
        <w:rPr>
          <w:rFonts w:cs="Times New Roman" w:eastAsia="Calibri"/>
        </w:rPr>
        <w:t>TLM –TPP d.o.o. u stečaju iz Šibenika, Narodnog preporoda 12, OIB 60576413258</w:t>
      </w:r>
      <w:r w:rsidRPr="00A917E5">
        <w:rPr>
          <w:rFonts w:cs="Times New Roman" w:eastAsia="Times New Roman"/>
          <w:lang w:eastAsia="hr-HR"/>
        </w:rPr>
        <w:t>.</w:t>
      </w:r>
    </w:p>
    <w:p w:rsidRDefault="00A917E5" w:rsidP="00A917E5" w:rsidR="00A917E5" w:rsidRPr="00A917E5">
      <w:pPr>
        <w:spacing w:lineRule="auto" w:line="276" w:after="200"/>
        <w:ind w:left="720"/>
        <w:contextualSpacing/>
        <w:rPr>
          <w:rFonts w:cs="Times New Roman" w:eastAsia="Times New Roman"/>
          <w:lang w:eastAsia="hr-HR"/>
        </w:rPr>
      </w:pPr>
    </w:p>
    <w:p w:rsidRDefault="00A917E5" w:rsidP="00A917E5" w:rsidR="00A917E5" w:rsidRPr="00A917E5">
      <w:pPr>
        <w:numPr>
          <w:ilvl w:val="0"/>
          <w:numId w:val="47"/>
        </w:numPr>
        <w:tabs>
          <w:tab w:pos="0" w:val="num"/>
        </w:tabs>
        <w:spacing w:lineRule="auto" w:line="276" w:after="0"/>
        <w:ind w:firstLine="851" w:left="0"/>
        <w:contextualSpacing/>
        <w:jc w:val="both"/>
        <w:rPr>
          <w:rFonts w:cs="Times New Roman" w:eastAsia="Times New Roman"/>
          <w:lang w:eastAsia="hr-HR"/>
        </w:rPr>
      </w:pPr>
      <w:r w:rsidRPr="00A917E5">
        <w:rPr>
          <w:rFonts w:cs="Times New Roman" w:eastAsia="Times New Roman"/>
          <w:lang w:eastAsia="hr-HR"/>
        </w:rPr>
        <w:t>Primopredaja dužnosti između razriješenog i novo imenovanog stečajnog upravitelja ima se izvršiti u roku od 3 dana od dostave ovog rješenja, a zapisnik o izvršenoj primopredaji ima se dostaviti sudu u roku od 3 dana od primopredaje.</w:t>
      </w:r>
    </w:p>
    <w:p w:rsidRDefault="00A917E5" w:rsidP="00A917E5" w:rsidR="00A917E5" w:rsidRPr="00A917E5">
      <w:pPr>
        <w:spacing w:after="0"/>
        <w:jc w:val="center"/>
        <w:rPr>
          <w:rFonts w:cs="Times New Roman" w:eastAsia="Times New Roman"/>
          <w:lang w:eastAsia="hr-HR"/>
        </w:rPr>
      </w:pPr>
    </w:p>
    <w:p w:rsidRDefault="00A917E5" w:rsidP="00A917E5" w:rsidR="00A917E5" w:rsidRPr="00A917E5">
      <w:pPr>
        <w:spacing w:after="0"/>
        <w:jc w:val="center"/>
        <w:rPr>
          <w:rFonts w:cs="Times New Roman" w:eastAsia="Times New Roman"/>
          <w:lang w:eastAsia="hr-HR"/>
        </w:rPr>
      </w:pPr>
      <w:r w:rsidRPr="00A917E5">
        <w:rPr>
          <w:rFonts w:cs="Times New Roman" w:eastAsia="Times New Roman"/>
          <w:lang w:eastAsia="hr-HR"/>
        </w:rPr>
        <w:t>Obrazloženje</w:t>
      </w:r>
    </w:p>
    <w:p w:rsidRDefault="00A917E5" w:rsidP="00A917E5" w:rsidR="00A917E5" w:rsidRPr="00A917E5">
      <w:pPr>
        <w:spacing w:after="0"/>
        <w:jc w:val="center"/>
        <w:rPr>
          <w:rFonts w:cs="Times New Roman" w:eastAsia="Times New Roman"/>
          <w:lang w:eastAsia="hr-HR"/>
        </w:rPr>
      </w:pPr>
    </w:p>
    <w:p w:rsidRDefault="00A917E5" w:rsidP="00A917E5" w:rsidR="00A917E5" w:rsidRPr="00A917E5">
      <w:pPr>
        <w:spacing w:after="0"/>
        <w:jc w:val="both"/>
        <w:rPr>
          <w:rFonts w:cs="Times New Roman" w:eastAsia="Times New Roman"/>
          <w:lang w:eastAsia="hr-HR"/>
        </w:rPr>
      </w:pPr>
      <w:r w:rsidRPr="00A917E5">
        <w:rPr>
          <w:rFonts w:cs="Times New Roman" w:eastAsia="Times New Roman"/>
          <w:lang w:eastAsia="hr-HR"/>
        </w:rPr>
        <w:tab/>
        <w:t xml:space="preserve">Rješenjem ovog suda pod </w:t>
      </w:r>
      <w:proofErr w:type="spellStart"/>
      <w:r w:rsidRPr="00A917E5">
        <w:rPr>
          <w:rFonts w:cs="Times New Roman" w:eastAsia="Times New Roman"/>
          <w:lang w:eastAsia="hr-HR"/>
        </w:rPr>
        <w:t>posl</w:t>
      </w:r>
      <w:proofErr w:type="spellEnd"/>
      <w:r w:rsidRPr="00A917E5">
        <w:rPr>
          <w:rFonts w:cs="Times New Roman" w:eastAsia="Times New Roman"/>
          <w:lang w:eastAsia="hr-HR"/>
        </w:rPr>
        <w:t xml:space="preserve"> brojem St-942/16 od 07. Rujna 2016. Godine stečajni upravitelj Predrag </w:t>
      </w:r>
      <w:proofErr w:type="spellStart"/>
      <w:r w:rsidRPr="00A917E5">
        <w:rPr>
          <w:rFonts w:cs="Times New Roman" w:eastAsia="Times New Roman"/>
          <w:lang w:eastAsia="hr-HR"/>
        </w:rPr>
        <w:t>Filajdić</w:t>
      </w:r>
      <w:proofErr w:type="spellEnd"/>
      <w:r w:rsidRPr="00A917E5">
        <w:rPr>
          <w:rFonts w:cs="Times New Roman" w:eastAsia="Times New Roman"/>
          <w:lang w:eastAsia="hr-HR"/>
        </w:rPr>
        <w:t xml:space="preserve"> je imenovan za stečajnog upravitelj u gore navedenom predmetu. Ispitno i izvještajno ročište u ovom predmetu održano je dana 24. Studenog 2016. Godine a na kojem ročištu je naloženo stečajnom upravitelju da u roku od tri mjeseca dostavi sudu i vjerovnicima nalaz i mišljenje vještake za financije te pravnike kako bi se utvrdile sve nepravilnosti navedene u podnesku od 22.studenog 2016.</w:t>
      </w:r>
    </w:p>
    <w:p w:rsidRDefault="00A917E5" w:rsidP="00A917E5" w:rsidR="00A917E5" w:rsidRPr="00A917E5">
      <w:pPr>
        <w:spacing w:after="0"/>
        <w:jc w:val="both"/>
        <w:rPr>
          <w:rFonts w:cs="Times New Roman" w:eastAsia="Times New Roman"/>
          <w:lang w:eastAsia="hr-HR"/>
        </w:rPr>
      </w:pPr>
    </w:p>
    <w:p w:rsidRDefault="00A917E5" w:rsidP="00A917E5" w:rsidR="00A917E5" w:rsidRPr="00A917E5">
      <w:pPr>
        <w:spacing w:after="0"/>
        <w:jc w:val="both"/>
        <w:rPr>
          <w:rFonts w:cs="Times New Roman" w:eastAsia="Times New Roman"/>
          <w:lang w:eastAsia="hr-HR"/>
        </w:rPr>
      </w:pPr>
      <w:r w:rsidRPr="00A917E5">
        <w:rPr>
          <w:rFonts w:cs="Times New Roman" w:eastAsia="Times New Roman"/>
          <w:lang w:eastAsia="hr-HR"/>
        </w:rPr>
        <w:tab/>
        <w:t xml:space="preserve">Odredbom čl. 9o. St.2. Stečajnog zakona (Narodne novine 71/15 dalje: SZ) propisano je da rad stečajnog upravitelja nadzire sud, odbor vjerovnika i skupština vjerovnika koji su </w:t>
      </w:r>
      <w:r w:rsidRPr="00A917E5">
        <w:rPr>
          <w:rFonts w:cs="Times New Roman" w:eastAsia="Times New Roman"/>
          <w:lang w:eastAsia="hr-HR"/>
        </w:rPr>
        <w:lastRenderedPageBreak/>
        <w:t>ovlašteni u svako doba zatražiti obavijesti ili izvješća iz čl. 89. St.2. SZ, dok je odredbom čl. 91. St. 2. Propisano da sud može po službenoj dužnosti ili na zahtjev odbora vjerovnika ili skupštine vjerovnika razriješiti stečajnog upravitelja i prije isteka roka iz st. 1. Ovog članka ako svoju dužnost ne obavlja uspješno ili iz drugih važnih razloga, osobito ako ne postupi  po nalogu suda.</w:t>
      </w:r>
    </w:p>
    <w:p w:rsidRDefault="00A917E5" w:rsidP="00A917E5" w:rsidR="00A917E5" w:rsidRPr="00A917E5">
      <w:pPr>
        <w:spacing w:after="0"/>
        <w:jc w:val="both"/>
        <w:rPr>
          <w:rFonts w:cs="Times New Roman" w:eastAsia="Times New Roman"/>
          <w:lang w:eastAsia="hr-HR"/>
        </w:rPr>
      </w:pPr>
    </w:p>
    <w:p w:rsidRDefault="00A917E5" w:rsidP="00A917E5" w:rsidR="00A917E5" w:rsidRPr="00A917E5">
      <w:pPr>
        <w:spacing w:after="0"/>
        <w:jc w:val="both"/>
        <w:rPr>
          <w:rFonts w:cs="Times New Roman" w:eastAsia="Times New Roman"/>
          <w:lang w:eastAsia="hr-HR"/>
        </w:rPr>
      </w:pPr>
    </w:p>
    <w:p w:rsidRDefault="00A917E5" w:rsidP="00A917E5" w:rsidR="00A917E5" w:rsidRPr="00A917E5">
      <w:pPr>
        <w:spacing w:after="0"/>
        <w:jc w:val="both"/>
        <w:rPr>
          <w:rFonts w:cs="Times New Roman" w:eastAsia="Times New Roman"/>
          <w:lang w:eastAsia="hr-HR"/>
        </w:rPr>
      </w:pPr>
      <w:r w:rsidRPr="00A917E5">
        <w:rPr>
          <w:rFonts w:cs="Times New Roman" w:eastAsia="Times New Roman"/>
          <w:lang w:eastAsia="hr-HR"/>
        </w:rPr>
        <w:tab/>
        <w:t xml:space="preserve">Uvidom u spis jasno proizlazi da stečajni upravitelj Predrag </w:t>
      </w:r>
      <w:proofErr w:type="spellStart"/>
      <w:r w:rsidRPr="00A917E5">
        <w:rPr>
          <w:rFonts w:cs="Times New Roman" w:eastAsia="Times New Roman"/>
          <w:lang w:eastAsia="hr-HR"/>
        </w:rPr>
        <w:t>Filajdić</w:t>
      </w:r>
      <w:proofErr w:type="spellEnd"/>
      <w:r w:rsidRPr="00A917E5">
        <w:rPr>
          <w:rFonts w:cs="Times New Roman" w:eastAsia="Times New Roman"/>
          <w:lang w:eastAsia="hr-HR"/>
        </w:rPr>
        <w:t xml:space="preserve"> od ispitnog i izvještajnog ročišta održanog dana 24. Studenog 2016. Godine, pa do pisanja ovog rješenja nije sudu dostavio pisano izvješće na propisanom obrascu o tijeku stečajnog postupka i stanju stečajne mase, niti je dostavio sudu nalaz i mišljenje sukladno odluci skupštine vjerovnika, jedino što je stečajni upravitelj napravio od održanog izvještajnog ročišta je to što je od suda zatražio ispravak tablice utvrđenih tražbina obzirom na potraživanja radnika prema Agenciji za osiguranje radničkih potraživanja u slučaju stečaja poslodavca, i to nakon više telefonskih poziva stečajnog suca, te je podneskom od 20. Veljače 2017. Godine izvijestio sud da je </w:t>
      </w:r>
      <w:proofErr w:type="spellStart"/>
      <w:r w:rsidRPr="00A917E5">
        <w:rPr>
          <w:rFonts w:cs="Times New Roman" w:eastAsia="Times New Roman"/>
          <w:lang w:eastAsia="hr-HR"/>
        </w:rPr>
        <w:t>razlučni</w:t>
      </w:r>
      <w:proofErr w:type="spellEnd"/>
      <w:r w:rsidRPr="00A917E5">
        <w:rPr>
          <w:rFonts w:cs="Times New Roman" w:eastAsia="Times New Roman"/>
          <w:lang w:eastAsia="hr-HR"/>
        </w:rPr>
        <w:t xml:space="preserve"> vjerovnik </w:t>
      </w:r>
      <w:proofErr w:type="spellStart"/>
      <w:r w:rsidRPr="00A917E5">
        <w:rPr>
          <w:rFonts w:cs="Times New Roman" w:eastAsia="Times New Roman"/>
          <w:lang w:eastAsia="hr-HR"/>
        </w:rPr>
        <w:t>Impol</w:t>
      </w:r>
      <w:proofErr w:type="spellEnd"/>
      <w:r w:rsidRPr="00A917E5">
        <w:rPr>
          <w:rFonts w:cs="Times New Roman" w:eastAsia="Times New Roman"/>
          <w:lang w:eastAsia="hr-HR"/>
        </w:rPr>
        <w:t xml:space="preserve">-TLM d.o.o. podmirio dio troškova stečajnog postupka u iznosu od 50.395,05 kuna, ali da isti ne može podmirit daljnje troškove te da je stečajni upravitelj trenutno u poslovima financijskog </w:t>
      </w:r>
      <w:proofErr w:type="spellStart"/>
      <w:r w:rsidRPr="00A917E5">
        <w:rPr>
          <w:rFonts w:cs="Times New Roman" w:eastAsia="Times New Roman"/>
          <w:lang w:eastAsia="hr-HR"/>
        </w:rPr>
        <w:t>vještaćenja</w:t>
      </w:r>
      <w:proofErr w:type="spellEnd"/>
      <w:r w:rsidRPr="00A917E5">
        <w:rPr>
          <w:rFonts w:cs="Times New Roman" w:eastAsia="Times New Roman"/>
          <w:lang w:eastAsia="hr-HR"/>
        </w:rPr>
        <w:t xml:space="preserve"> ali da nalaz ne može preuzeti bez plaćanja. </w:t>
      </w:r>
    </w:p>
    <w:p w:rsidRDefault="00A917E5" w:rsidP="00A917E5" w:rsidR="00A917E5" w:rsidRPr="00A917E5">
      <w:pPr>
        <w:spacing w:after="0"/>
        <w:jc w:val="both"/>
        <w:rPr>
          <w:rFonts w:cs="Times New Roman" w:eastAsia="Times New Roman"/>
          <w:lang w:eastAsia="hr-HR"/>
        </w:rPr>
      </w:pPr>
    </w:p>
    <w:p w:rsidRDefault="00A917E5" w:rsidP="00A917E5" w:rsidR="00A917E5" w:rsidRPr="00A917E5">
      <w:pPr>
        <w:spacing w:after="0"/>
        <w:ind w:firstLine="708"/>
        <w:jc w:val="both"/>
        <w:rPr>
          <w:rFonts w:cs="Times New Roman" w:eastAsia="Times New Roman"/>
          <w:lang w:eastAsia="hr-HR"/>
        </w:rPr>
      </w:pPr>
      <w:r w:rsidRPr="00A917E5">
        <w:rPr>
          <w:rFonts w:cs="Times New Roman" w:eastAsia="Times New Roman"/>
          <w:lang w:eastAsia="hr-HR"/>
        </w:rPr>
        <w:t xml:space="preserve">Međutim, stečajni upravitelj taj podnesak od 20. Veljače 2017. G. nije podnio na propisanom obrascu kao izvješće niti je sudu niti vjerovnicima objasnio koje je to radnje poduzeo, koje je vještake angažirao odnosno stečajni upravitelj se u ovom predmetu, a obzirom da se radi o predmetu sa velikim brojem radnika, velikom imovinom te potraživanjima, po ocijeni ovog suda, ponaša krajnje neozbiljno te njegovo ne postupanje obzirom na preuzimanje dužnosti stečajnog upravitelja sukladno Stečajnom zakonu vodi ka odugovlačenju ovog postupka, a posebno kad se uzme u obzir njegovi navodi iz ovog podneska te njegovo ne predlaganje da se sazove skupština vjerovnika kako bi se odlučilo o daljnjem tijeku ovog stečajnog postupka, te kad se uzmu u obzir podnesci radnika kao vjerovnika koji prileže spisu o brojnim nepravilnostima koje su prethodile ovom stečajnom postupku. </w:t>
      </w:r>
    </w:p>
    <w:p w:rsidRDefault="00A917E5" w:rsidP="00A917E5" w:rsidR="00A917E5" w:rsidRPr="00A917E5">
      <w:pPr>
        <w:spacing w:after="0"/>
        <w:ind w:firstLine="708"/>
        <w:jc w:val="both"/>
        <w:rPr>
          <w:rFonts w:cs="Times New Roman" w:eastAsia="Times New Roman"/>
          <w:lang w:eastAsia="hr-HR"/>
        </w:rPr>
      </w:pPr>
    </w:p>
    <w:p w:rsidRDefault="00A917E5" w:rsidP="00A917E5" w:rsidR="00A917E5" w:rsidRPr="00A917E5">
      <w:pPr>
        <w:spacing w:after="0"/>
        <w:ind w:firstLine="708"/>
        <w:jc w:val="both"/>
        <w:rPr>
          <w:rFonts w:cs="Times New Roman" w:eastAsia="Times New Roman"/>
          <w:lang w:eastAsia="hr-HR"/>
        </w:rPr>
      </w:pPr>
      <w:r w:rsidRPr="00A917E5">
        <w:rPr>
          <w:rFonts w:cs="Times New Roman" w:eastAsia="Times New Roman"/>
          <w:lang w:eastAsia="hr-HR"/>
        </w:rPr>
        <w:t>Nadalje, ovaj sud je sukladno čl. 91.st.3. SZ ocijenio da nije potrebno razriješenom stečajnom upravitelju omogućiti da se očituje.</w:t>
      </w:r>
      <w:r w:rsidRPr="00A917E5">
        <w:rPr>
          <w:rFonts w:cs="Times New Roman" w:eastAsia="Times New Roman"/>
          <w:lang w:eastAsia="hr-HR"/>
        </w:rPr>
        <w:tab/>
      </w:r>
    </w:p>
    <w:p w:rsidRDefault="00A917E5" w:rsidP="00A917E5" w:rsidR="00A917E5" w:rsidRPr="00A917E5">
      <w:pPr>
        <w:spacing w:after="0"/>
        <w:jc w:val="both"/>
        <w:rPr>
          <w:rFonts w:cs="Times New Roman" w:eastAsia="Times New Roman"/>
          <w:lang w:eastAsia="hr-HR"/>
        </w:rPr>
      </w:pPr>
    </w:p>
    <w:p w:rsidRDefault="00A917E5" w:rsidP="00A917E5" w:rsidR="00A917E5" w:rsidRPr="00A917E5">
      <w:pPr>
        <w:spacing w:after="0"/>
        <w:jc w:val="both"/>
        <w:rPr>
          <w:rFonts w:cs="Times New Roman" w:eastAsia="Times New Roman"/>
          <w:lang w:eastAsia="hr-HR"/>
        </w:rPr>
      </w:pPr>
      <w:r w:rsidRPr="00A917E5">
        <w:rPr>
          <w:rFonts w:cs="Times New Roman" w:eastAsia="Times New Roman"/>
          <w:lang w:eastAsia="hr-HR"/>
        </w:rPr>
        <w:tab/>
      </w:r>
      <w:r w:rsidRPr="00A917E5">
        <w:rPr>
          <w:rFonts w:cs="Times New Roman" w:eastAsia="Times New Roman"/>
          <w:lang w:eastAsia="hr-HR"/>
        </w:rPr>
        <w:tab/>
        <w:t xml:space="preserve">Slijedom naprijed navedenog, a sukladno čl. 91.st. 2. SZ ovaj sud je </w:t>
      </w:r>
      <w:proofErr w:type="spellStart"/>
      <w:r w:rsidRPr="00A917E5">
        <w:rPr>
          <w:rFonts w:cs="Times New Roman" w:eastAsia="Times New Roman"/>
          <w:lang w:eastAsia="hr-HR"/>
        </w:rPr>
        <w:t>razrješio</w:t>
      </w:r>
      <w:proofErr w:type="spellEnd"/>
      <w:r w:rsidRPr="00A917E5">
        <w:rPr>
          <w:rFonts w:cs="Times New Roman" w:eastAsia="Times New Roman"/>
          <w:lang w:eastAsia="hr-HR"/>
        </w:rPr>
        <w:t xml:space="preserve"> Predraga </w:t>
      </w:r>
      <w:proofErr w:type="spellStart"/>
      <w:r w:rsidRPr="00A917E5">
        <w:rPr>
          <w:rFonts w:cs="Times New Roman" w:eastAsia="Times New Roman"/>
          <w:lang w:eastAsia="hr-HR"/>
        </w:rPr>
        <w:t>Filajdića</w:t>
      </w:r>
      <w:proofErr w:type="spellEnd"/>
      <w:r w:rsidRPr="00A917E5">
        <w:rPr>
          <w:rFonts w:cs="Times New Roman" w:eastAsia="Times New Roman"/>
          <w:lang w:eastAsia="hr-HR"/>
        </w:rPr>
        <w:t xml:space="preserve">, kao stečajnog upravitelja, te automatskim odabirom sa iznimkom imenovao Ivana </w:t>
      </w:r>
      <w:proofErr w:type="spellStart"/>
      <w:r w:rsidRPr="00A917E5">
        <w:rPr>
          <w:rFonts w:cs="Times New Roman" w:eastAsia="Times New Roman"/>
          <w:lang w:eastAsia="hr-HR"/>
        </w:rPr>
        <w:t>Gjurašića</w:t>
      </w:r>
      <w:proofErr w:type="spellEnd"/>
      <w:r w:rsidRPr="00A917E5">
        <w:rPr>
          <w:rFonts w:cs="Times New Roman" w:eastAsia="Times New Roman"/>
          <w:lang w:eastAsia="hr-HR"/>
        </w:rPr>
        <w:t xml:space="preserve">, sukladno č. 84.st.1. </w:t>
      </w:r>
      <w:proofErr w:type="spellStart"/>
      <w:r w:rsidRPr="00A917E5">
        <w:rPr>
          <w:rFonts w:cs="Times New Roman" w:eastAsia="Times New Roman"/>
          <w:lang w:eastAsia="hr-HR"/>
        </w:rPr>
        <w:t>SZtoga</w:t>
      </w:r>
      <w:proofErr w:type="spellEnd"/>
      <w:r w:rsidRPr="00A917E5">
        <w:rPr>
          <w:rFonts w:cs="Times New Roman" w:eastAsia="Times New Roman"/>
          <w:lang w:eastAsia="hr-HR"/>
        </w:rPr>
        <w:t xml:space="preserve"> je odlučeno kao u izreci.</w:t>
      </w:r>
    </w:p>
    <w:p w:rsidRDefault="00A917E5" w:rsidP="00A917E5" w:rsidR="00A917E5" w:rsidRPr="00A917E5">
      <w:pPr>
        <w:spacing w:after="0"/>
        <w:jc w:val="both"/>
        <w:rPr>
          <w:rFonts w:cs="Times New Roman" w:eastAsia="Times New Roman"/>
          <w:lang w:eastAsia="hr-HR"/>
        </w:rPr>
      </w:pPr>
    </w:p>
    <w:p w:rsidRDefault="00A917E5" w:rsidP="00A917E5" w:rsidR="00A917E5" w:rsidRPr="00A917E5">
      <w:pPr>
        <w:spacing w:after="0"/>
        <w:jc w:val="both"/>
        <w:rPr>
          <w:rFonts w:cs="Times New Roman" w:eastAsia="Times New Roman"/>
          <w:lang w:eastAsia="hr-HR"/>
        </w:rPr>
      </w:pPr>
      <w:r w:rsidRPr="00A917E5">
        <w:rPr>
          <w:rFonts w:cs="Times New Roman" w:eastAsia="Times New Roman"/>
          <w:lang w:eastAsia="hr-HR"/>
        </w:rPr>
        <w:tab/>
        <w:t>Rok za primopredaju dužnosti određen je u skladu s čl.87.st.7.SZ.</w:t>
      </w:r>
    </w:p>
    <w:p w:rsidRDefault="00A917E5" w:rsidP="00A917E5" w:rsidR="00A917E5" w:rsidRPr="00A917E5">
      <w:pPr>
        <w:spacing w:after="0"/>
        <w:jc w:val="both"/>
        <w:rPr>
          <w:rFonts w:cs="Times New Roman" w:eastAsia="Times New Roman"/>
          <w:lang w:eastAsia="hr-HR"/>
        </w:rPr>
      </w:pPr>
    </w:p>
    <w:p w:rsidRDefault="00A917E5" w:rsidP="00A917E5" w:rsidR="00A917E5" w:rsidRPr="00A917E5">
      <w:pPr>
        <w:spacing w:after="0"/>
        <w:ind w:left="708"/>
        <w:jc w:val="center"/>
        <w:rPr>
          <w:rFonts w:cs="Times New Roman" w:eastAsia="Times New Roman"/>
          <w:lang w:eastAsia="hr-HR"/>
        </w:rPr>
      </w:pPr>
      <w:r w:rsidRPr="00A917E5">
        <w:rPr>
          <w:rFonts w:cs="Times New Roman" w:eastAsia="Times New Roman"/>
          <w:lang w:eastAsia="hr-HR"/>
        </w:rPr>
        <w:t>U Šibeniku, 31. ožujka 2017.</w:t>
      </w:r>
      <w:r w:rsidRPr="00A917E5">
        <w:rPr>
          <w:rFonts w:cs="Times New Roman" w:eastAsia="Times New Roman"/>
          <w:lang w:eastAsia="hr-HR"/>
        </w:rPr>
        <w:tab/>
      </w:r>
      <w:r w:rsidRPr="00A917E5">
        <w:rPr>
          <w:rFonts w:cs="Times New Roman" w:eastAsia="Times New Roman"/>
          <w:lang w:eastAsia="hr-HR"/>
        </w:rPr>
        <w:tab/>
      </w:r>
      <w:r w:rsidRPr="00A917E5">
        <w:rPr>
          <w:rFonts w:cs="Times New Roman" w:eastAsia="Times New Roman"/>
          <w:lang w:eastAsia="hr-HR"/>
        </w:rPr>
        <w:tab/>
      </w:r>
      <w:r w:rsidRPr="00A917E5">
        <w:rPr>
          <w:rFonts w:cs="Times New Roman" w:eastAsia="Times New Roman"/>
          <w:lang w:eastAsia="hr-HR"/>
        </w:rPr>
        <w:tab/>
      </w:r>
      <w:r w:rsidRPr="00A917E5">
        <w:rPr>
          <w:rFonts w:cs="Times New Roman" w:eastAsia="Times New Roman"/>
          <w:lang w:eastAsia="hr-HR"/>
        </w:rPr>
        <w:tab/>
      </w:r>
      <w:r w:rsidRPr="00A917E5">
        <w:rPr>
          <w:rFonts w:cs="Times New Roman" w:eastAsia="Times New Roman"/>
          <w:lang w:eastAsia="hr-HR"/>
        </w:rPr>
        <w:tab/>
      </w:r>
      <w:r w:rsidRPr="00A917E5">
        <w:rPr>
          <w:rFonts w:cs="Times New Roman" w:eastAsia="Times New Roman"/>
          <w:lang w:eastAsia="hr-HR"/>
        </w:rPr>
        <w:tab/>
      </w:r>
      <w:r w:rsidRPr="00A917E5">
        <w:rPr>
          <w:rFonts w:cs="Times New Roman" w:eastAsia="Times New Roman"/>
          <w:lang w:eastAsia="hr-HR"/>
        </w:rPr>
        <w:tab/>
      </w:r>
      <w:r w:rsidRPr="00A917E5">
        <w:rPr>
          <w:rFonts w:cs="Times New Roman" w:eastAsia="Times New Roman"/>
          <w:lang w:eastAsia="hr-HR"/>
        </w:rPr>
        <w:tab/>
      </w:r>
      <w:r w:rsidRPr="00A917E5">
        <w:rPr>
          <w:rFonts w:cs="Times New Roman" w:eastAsia="Times New Roman"/>
          <w:lang w:eastAsia="hr-HR"/>
        </w:rPr>
        <w:tab/>
      </w:r>
      <w:r w:rsidRPr="00A917E5">
        <w:rPr>
          <w:rFonts w:cs="Times New Roman" w:eastAsia="Times New Roman"/>
          <w:lang w:eastAsia="hr-HR"/>
        </w:rPr>
        <w:tab/>
      </w:r>
      <w:r w:rsidRPr="00A917E5">
        <w:rPr>
          <w:rFonts w:cs="Times New Roman" w:eastAsia="Times New Roman"/>
          <w:lang w:eastAsia="hr-HR"/>
        </w:rPr>
        <w:tab/>
      </w:r>
      <w:r w:rsidRPr="00A917E5">
        <w:rPr>
          <w:rFonts w:cs="Times New Roman" w:eastAsia="Times New Roman"/>
          <w:lang w:eastAsia="hr-HR"/>
        </w:rPr>
        <w:tab/>
      </w:r>
      <w:r w:rsidRPr="00A917E5">
        <w:rPr>
          <w:rFonts w:cs="Times New Roman" w:eastAsia="Times New Roman"/>
          <w:lang w:eastAsia="hr-HR"/>
        </w:rPr>
        <w:tab/>
      </w:r>
      <w:r w:rsidRPr="00A917E5">
        <w:rPr>
          <w:rFonts w:cs="Times New Roman" w:eastAsia="Times New Roman"/>
          <w:lang w:eastAsia="hr-HR"/>
        </w:rPr>
        <w:tab/>
      </w:r>
      <w:r w:rsidRPr="00A917E5">
        <w:rPr>
          <w:rFonts w:cs="Times New Roman" w:eastAsia="Times New Roman"/>
          <w:lang w:eastAsia="hr-HR"/>
        </w:rPr>
        <w:tab/>
      </w:r>
      <w:r w:rsidRPr="00A917E5">
        <w:rPr>
          <w:rFonts w:cs="Times New Roman" w:eastAsia="Times New Roman"/>
          <w:lang w:eastAsia="hr-HR"/>
        </w:rPr>
        <w:tab/>
      </w:r>
      <w:r w:rsidRPr="00A917E5">
        <w:rPr>
          <w:rFonts w:cs="Times New Roman" w:eastAsia="Times New Roman"/>
          <w:lang w:eastAsia="hr-HR"/>
        </w:rPr>
        <w:tab/>
      </w:r>
      <w:r w:rsidRPr="00A917E5">
        <w:rPr>
          <w:rFonts w:cs="Times New Roman" w:eastAsia="Times New Roman"/>
          <w:lang w:eastAsia="hr-HR"/>
        </w:rPr>
        <w:tab/>
      </w:r>
      <w:r w:rsidRPr="00A917E5">
        <w:rPr>
          <w:rFonts w:cs="Times New Roman" w:eastAsia="Times New Roman"/>
          <w:lang w:eastAsia="hr-HR"/>
        </w:rPr>
        <w:tab/>
      </w:r>
      <w:r w:rsidRPr="00A917E5">
        <w:rPr>
          <w:rFonts w:cs="Times New Roman" w:eastAsia="Times New Roman"/>
          <w:lang w:eastAsia="hr-HR"/>
        </w:rPr>
        <w:tab/>
      </w:r>
      <w:r w:rsidRPr="00A917E5">
        <w:rPr>
          <w:rFonts w:cs="Times New Roman" w:eastAsia="Times New Roman"/>
          <w:lang w:eastAsia="hr-HR"/>
        </w:rPr>
        <w:tab/>
      </w:r>
      <w:r w:rsidRPr="00A917E5">
        <w:rPr>
          <w:rFonts w:cs="Times New Roman" w:eastAsia="Times New Roman"/>
          <w:lang w:eastAsia="hr-HR"/>
        </w:rPr>
        <w:tab/>
      </w:r>
      <w:r w:rsidRPr="00A917E5">
        <w:rPr>
          <w:rFonts w:cs="Times New Roman" w:eastAsia="Times New Roman"/>
          <w:lang w:eastAsia="hr-HR"/>
        </w:rPr>
        <w:tab/>
      </w:r>
      <w:r w:rsidRPr="00A917E5">
        <w:rPr>
          <w:rFonts w:cs="Times New Roman" w:eastAsia="Times New Roman"/>
          <w:lang w:eastAsia="hr-HR"/>
        </w:rPr>
        <w:tab/>
      </w:r>
      <w:r w:rsidRPr="00A917E5">
        <w:rPr>
          <w:rFonts w:cs="Times New Roman" w:eastAsia="Times New Roman"/>
          <w:lang w:eastAsia="hr-HR"/>
        </w:rPr>
        <w:tab/>
        <w:t xml:space="preserve">                  SUDAC</w:t>
      </w:r>
    </w:p>
    <w:p w:rsidRDefault="00A917E5" w:rsidP="00A917E5" w:rsidR="00A917E5" w:rsidRPr="00A917E5">
      <w:pPr>
        <w:spacing w:after="0"/>
        <w:rPr>
          <w:rFonts w:cs="Times New Roman" w:eastAsia="Times New Roman"/>
          <w:lang w:eastAsia="hr-HR"/>
        </w:rPr>
      </w:pPr>
    </w:p>
    <w:p w:rsidRDefault="00A917E5" w:rsidP="00A917E5" w:rsidR="00A917E5" w:rsidRPr="00A917E5">
      <w:pPr>
        <w:spacing w:after="0"/>
        <w:rPr>
          <w:rFonts w:cs="Times New Roman" w:eastAsia="Times New Roman"/>
          <w:lang w:eastAsia="hr-HR"/>
        </w:rPr>
      </w:pPr>
      <w:r w:rsidRPr="00A917E5">
        <w:rPr>
          <w:rFonts w:cs="Times New Roman" w:eastAsia="Times New Roman"/>
          <w:lang w:eastAsia="hr-HR"/>
        </w:rPr>
        <w:tab/>
      </w:r>
      <w:r w:rsidRPr="00A917E5">
        <w:rPr>
          <w:rFonts w:cs="Times New Roman" w:eastAsia="Times New Roman"/>
          <w:lang w:eastAsia="hr-HR"/>
        </w:rPr>
        <w:tab/>
      </w:r>
      <w:r w:rsidRPr="00A917E5">
        <w:rPr>
          <w:rFonts w:cs="Times New Roman" w:eastAsia="Times New Roman"/>
          <w:lang w:eastAsia="hr-HR"/>
        </w:rPr>
        <w:tab/>
      </w:r>
      <w:r w:rsidRPr="00A917E5">
        <w:rPr>
          <w:rFonts w:cs="Times New Roman" w:eastAsia="Times New Roman"/>
          <w:lang w:eastAsia="hr-HR"/>
        </w:rPr>
        <w:tab/>
      </w:r>
      <w:r w:rsidRPr="00A917E5">
        <w:rPr>
          <w:rFonts w:cs="Times New Roman" w:eastAsia="Times New Roman"/>
          <w:lang w:eastAsia="hr-HR"/>
        </w:rPr>
        <w:tab/>
      </w:r>
      <w:r w:rsidRPr="00A917E5">
        <w:rPr>
          <w:rFonts w:cs="Times New Roman" w:eastAsia="Times New Roman"/>
          <w:lang w:eastAsia="hr-HR"/>
        </w:rPr>
        <w:tab/>
      </w:r>
      <w:r w:rsidRPr="00A917E5">
        <w:rPr>
          <w:rFonts w:cs="Times New Roman" w:eastAsia="Times New Roman"/>
          <w:lang w:eastAsia="hr-HR"/>
        </w:rPr>
        <w:tab/>
      </w:r>
      <w:r w:rsidRPr="00A917E5">
        <w:rPr>
          <w:rFonts w:cs="Times New Roman" w:eastAsia="Times New Roman"/>
          <w:lang w:eastAsia="hr-HR"/>
        </w:rPr>
        <w:tab/>
      </w:r>
      <w:r w:rsidRPr="00A917E5">
        <w:rPr>
          <w:rFonts w:cs="Times New Roman" w:eastAsia="Times New Roman"/>
          <w:lang w:eastAsia="hr-HR"/>
        </w:rPr>
        <w:tab/>
      </w:r>
      <w:r w:rsidRPr="00A917E5">
        <w:rPr>
          <w:rFonts w:cs="Times New Roman" w:eastAsia="Times New Roman"/>
          <w:lang w:eastAsia="hr-HR"/>
        </w:rPr>
        <w:tab/>
        <w:t>Terezija Goreta,v.r.</w:t>
      </w:r>
      <w:r w:rsidRPr="00A917E5">
        <w:rPr>
          <w:rFonts w:cs="Times New Roman" w:eastAsia="Times New Roman"/>
          <w:lang w:eastAsia="hr-HR"/>
        </w:rPr>
        <w:tab/>
      </w:r>
      <w:r w:rsidRPr="00A917E5">
        <w:rPr>
          <w:rFonts w:cs="Times New Roman" w:eastAsia="Times New Roman"/>
          <w:lang w:eastAsia="hr-HR"/>
        </w:rPr>
        <w:tab/>
      </w:r>
      <w:r w:rsidRPr="00A917E5">
        <w:rPr>
          <w:rFonts w:cs="Times New Roman" w:eastAsia="Times New Roman"/>
          <w:lang w:eastAsia="hr-HR"/>
        </w:rPr>
        <w:tab/>
      </w:r>
      <w:r w:rsidRPr="00A917E5">
        <w:rPr>
          <w:rFonts w:cs="Times New Roman" w:eastAsia="Times New Roman"/>
          <w:lang w:eastAsia="hr-HR"/>
        </w:rPr>
        <w:tab/>
      </w:r>
      <w:r w:rsidRPr="00A917E5">
        <w:rPr>
          <w:rFonts w:cs="Times New Roman" w:eastAsia="Times New Roman"/>
          <w:lang w:eastAsia="hr-HR"/>
        </w:rPr>
        <w:tab/>
      </w:r>
      <w:r w:rsidRPr="00A917E5">
        <w:rPr>
          <w:rFonts w:cs="Times New Roman" w:eastAsia="Times New Roman"/>
          <w:lang w:eastAsia="hr-HR"/>
        </w:rPr>
        <w:tab/>
      </w:r>
      <w:r w:rsidRPr="00A917E5">
        <w:rPr>
          <w:rFonts w:cs="Times New Roman" w:eastAsia="Times New Roman"/>
          <w:lang w:eastAsia="hr-HR"/>
        </w:rPr>
        <w:tab/>
        <w:t xml:space="preserve"> </w:t>
      </w:r>
    </w:p>
    <w:p w:rsidRDefault="00A917E5" w:rsidP="00A917E5" w:rsidR="00A917E5" w:rsidRPr="00A917E5">
      <w:pPr>
        <w:spacing w:after="0"/>
        <w:jc w:val="both"/>
        <w:rPr>
          <w:rFonts w:cs="Times New Roman" w:eastAsia="Times New Roman"/>
          <w:lang w:eastAsia="hr-HR"/>
        </w:rPr>
      </w:pPr>
    </w:p>
    <w:p w:rsidRDefault="00A917E5" w:rsidP="00A917E5" w:rsidR="00A917E5" w:rsidRPr="00A917E5">
      <w:pPr>
        <w:spacing w:after="0"/>
        <w:jc w:val="both"/>
        <w:rPr>
          <w:rFonts w:cs="Times New Roman" w:eastAsia="Times New Roman"/>
          <w:lang w:eastAsia="hr-HR"/>
        </w:rPr>
      </w:pPr>
      <w:r w:rsidRPr="00A917E5">
        <w:rPr>
          <w:rFonts w:cs="Times New Roman" w:eastAsia="Times New Roman"/>
          <w:lang w:eastAsia="hr-HR"/>
        </w:rPr>
        <w:t xml:space="preserve">POUKA O PRAVNOM LIJEKU: </w:t>
      </w:r>
    </w:p>
    <w:p w:rsidRDefault="00A917E5" w:rsidP="00A917E5" w:rsidR="00A917E5" w:rsidRPr="00A917E5">
      <w:pPr>
        <w:spacing w:after="0"/>
        <w:jc w:val="both"/>
        <w:rPr>
          <w:rFonts w:cs="Times New Roman" w:eastAsia="Times New Roman"/>
          <w:lang w:eastAsia="hr-HR"/>
        </w:rPr>
      </w:pPr>
      <w:r w:rsidRPr="00A917E5">
        <w:rPr>
          <w:rFonts w:cs="Times New Roman" w:eastAsia="Times New Roman"/>
          <w:lang w:eastAsia="hr-HR"/>
        </w:rPr>
        <w:lastRenderedPageBreak/>
        <w:t xml:space="preserve">Protiv ovog rješenja pravo na žalbu  imaju samo stečajni vjerovnici i to u roku od 8 dana od isteka osmog dana od dana objave na e-oglasnoj ploči suda. Žalba se podnosi ovom sud u dva primjerka, a o istoj odlučuje  Visoki trgovački sud Republike Hrvatske.  </w:t>
      </w:r>
    </w:p>
    <w:p w:rsidRDefault="00A917E5" w:rsidP="00A917E5" w:rsidR="00A917E5" w:rsidRPr="00A917E5">
      <w:pPr>
        <w:spacing w:after="0"/>
        <w:rPr>
          <w:rFonts w:cs="Times New Roman" w:eastAsia="Times New Roman"/>
          <w:lang w:eastAsia="hr-HR"/>
        </w:rPr>
      </w:pPr>
    </w:p>
    <w:p w:rsidRDefault="00A917E5" w:rsidP="00A917E5" w:rsidR="00A917E5" w:rsidRPr="00A917E5">
      <w:pPr>
        <w:spacing w:after="0"/>
        <w:rPr>
          <w:rFonts w:cs="Times New Roman" w:eastAsia="Times New Roman"/>
          <w:lang w:eastAsia="hr-HR"/>
        </w:rPr>
      </w:pPr>
      <w:r w:rsidRPr="00A917E5">
        <w:rPr>
          <w:rFonts w:cs="Times New Roman" w:eastAsia="Times New Roman"/>
          <w:lang w:eastAsia="hr-HR"/>
        </w:rPr>
        <w:t xml:space="preserve">Dostaviti: </w:t>
      </w:r>
    </w:p>
    <w:p w:rsidRDefault="00A917E5" w:rsidP="00A917E5" w:rsidR="00A917E5" w:rsidRPr="00A917E5">
      <w:pPr>
        <w:numPr>
          <w:ilvl w:val="0"/>
          <w:numId w:val="48"/>
        </w:numPr>
        <w:spacing w:lineRule="auto" w:line="276" w:after="0"/>
        <w:rPr>
          <w:rFonts w:cs="Times New Roman" w:eastAsia="Times New Roman"/>
          <w:lang w:eastAsia="hr-HR"/>
        </w:rPr>
      </w:pPr>
      <w:r w:rsidRPr="00A917E5">
        <w:rPr>
          <w:rFonts w:cs="Times New Roman" w:eastAsia="Times New Roman"/>
          <w:lang w:eastAsia="hr-HR"/>
        </w:rPr>
        <w:t xml:space="preserve">stečajnom upravitelju Predrag </w:t>
      </w:r>
      <w:proofErr w:type="spellStart"/>
      <w:r w:rsidRPr="00A917E5">
        <w:rPr>
          <w:rFonts w:cs="Times New Roman" w:eastAsia="Times New Roman"/>
          <w:lang w:eastAsia="hr-HR"/>
        </w:rPr>
        <w:t>Filajdić</w:t>
      </w:r>
      <w:proofErr w:type="spellEnd"/>
    </w:p>
    <w:p w:rsidRDefault="00A917E5" w:rsidP="00A917E5" w:rsidR="00A917E5" w:rsidRPr="00A917E5">
      <w:pPr>
        <w:numPr>
          <w:ilvl w:val="0"/>
          <w:numId w:val="48"/>
        </w:numPr>
        <w:spacing w:lineRule="auto" w:line="276" w:after="0"/>
        <w:rPr>
          <w:rFonts w:cs="Times New Roman" w:eastAsia="Times New Roman"/>
          <w:lang w:eastAsia="hr-HR"/>
        </w:rPr>
      </w:pPr>
      <w:r w:rsidRPr="00A917E5">
        <w:rPr>
          <w:rFonts w:cs="Times New Roman" w:eastAsia="Times New Roman"/>
          <w:lang w:eastAsia="hr-HR"/>
        </w:rPr>
        <w:t xml:space="preserve">stečajnom upravitelju Ivan </w:t>
      </w:r>
      <w:proofErr w:type="spellStart"/>
      <w:r w:rsidRPr="00A917E5">
        <w:rPr>
          <w:rFonts w:cs="Times New Roman" w:eastAsia="Times New Roman"/>
          <w:lang w:eastAsia="hr-HR"/>
        </w:rPr>
        <w:t>Gjurašić</w:t>
      </w:r>
      <w:proofErr w:type="spellEnd"/>
      <w:r w:rsidRPr="00A917E5">
        <w:rPr>
          <w:rFonts w:cs="Times New Roman" w:eastAsia="Times New Roman"/>
          <w:lang w:eastAsia="hr-HR"/>
        </w:rPr>
        <w:t xml:space="preserve"> </w:t>
      </w:r>
    </w:p>
    <w:p w:rsidRDefault="00A917E5" w:rsidP="00A917E5" w:rsidR="00A917E5" w:rsidRPr="00A917E5">
      <w:pPr>
        <w:numPr>
          <w:ilvl w:val="0"/>
          <w:numId w:val="48"/>
        </w:numPr>
        <w:spacing w:lineRule="auto" w:line="276" w:after="0"/>
        <w:rPr>
          <w:rFonts w:cs="Times New Roman" w:eastAsia="Times New Roman"/>
          <w:lang w:eastAsia="hr-HR"/>
        </w:rPr>
      </w:pPr>
      <w:r w:rsidRPr="00A917E5">
        <w:rPr>
          <w:rFonts w:cs="Times New Roman" w:eastAsia="Times New Roman"/>
          <w:lang w:eastAsia="hr-HR"/>
        </w:rPr>
        <w:t>sudskom registru</w:t>
      </w:r>
    </w:p>
    <w:p w:rsidRDefault="00A917E5" w:rsidP="00A917E5" w:rsidR="00A917E5" w:rsidRPr="00A917E5">
      <w:pPr>
        <w:numPr>
          <w:ilvl w:val="0"/>
          <w:numId w:val="48"/>
        </w:numPr>
        <w:spacing w:lineRule="auto" w:line="276" w:after="0"/>
        <w:rPr>
          <w:rFonts w:cs="Times New Roman" w:eastAsia="Calibri" w:hAnsi="Calibri" w:ascii="Calibri"/>
          <w:sz w:val="22"/>
          <w:szCs w:val="22"/>
        </w:rPr>
      </w:pPr>
      <w:r w:rsidRPr="00A917E5">
        <w:rPr>
          <w:rFonts w:cs="Times New Roman" w:eastAsia="Times New Roman"/>
          <w:lang w:eastAsia="hr-HR"/>
        </w:rPr>
        <w:t>e-oglasna ploča suda</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6D7724"/>
    <w:multiLevelType w:val="hybridMultilevel"/>
    <w:tmpl w:val="C7E2E2E8"/>
    <w:lvl w:tplc="824E5510" w:ilvl="0">
      <w:start w:val="1"/>
      <w:numFmt w:val="upperRoman"/>
      <w:lvlText w:val="%1."/>
      <w:lvlJc w:val="left"/>
      <w:pPr>
        <w:tabs>
          <w:tab w:pos="1571" w:val="num"/>
        </w:tabs>
        <w:ind w:hanging="720" w:left="1571"/>
      </w:pPr>
      <w:rPr>
        <w:b w:val="false"/>
      </w:rPr>
    </w:lvl>
    <w:lvl w:tplc="041A0019" w:ilvl="1">
      <w:start w:val="1"/>
      <w:numFmt w:val="lowerLetter"/>
      <w:lvlText w:val="%2."/>
      <w:lvlJc w:val="left"/>
      <w:pPr>
        <w:tabs>
          <w:tab w:pos="2085" w:val="num"/>
        </w:tabs>
        <w:ind w:hanging="360" w:left="2085"/>
      </w:pPr>
    </w:lvl>
    <w:lvl w:tplc="041A001B" w:ilvl="2">
      <w:start w:val="1"/>
      <w:numFmt w:val="lowerRoman"/>
      <w:lvlText w:val="%3."/>
      <w:lvlJc w:val="right"/>
      <w:pPr>
        <w:tabs>
          <w:tab w:pos="2805" w:val="num"/>
        </w:tabs>
        <w:ind w:hanging="180" w:left="2805"/>
      </w:pPr>
    </w:lvl>
    <w:lvl w:tplc="041A000F" w:ilvl="3">
      <w:start w:val="1"/>
      <w:numFmt w:val="decimal"/>
      <w:lvlText w:val="%4."/>
      <w:lvlJc w:val="left"/>
      <w:pPr>
        <w:tabs>
          <w:tab w:pos="3525" w:val="num"/>
        </w:tabs>
        <w:ind w:hanging="360" w:left="3525"/>
      </w:pPr>
    </w:lvl>
    <w:lvl w:tplc="041A0019" w:ilvl="4">
      <w:start w:val="1"/>
      <w:numFmt w:val="lowerLetter"/>
      <w:lvlText w:val="%5."/>
      <w:lvlJc w:val="left"/>
      <w:pPr>
        <w:tabs>
          <w:tab w:pos="4245" w:val="num"/>
        </w:tabs>
        <w:ind w:hanging="360" w:left="4245"/>
      </w:pPr>
    </w:lvl>
    <w:lvl w:tplc="041A001B" w:ilvl="5">
      <w:start w:val="1"/>
      <w:numFmt w:val="lowerRoman"/>
      <w:lvlText w:val="%6."/>
      <w:lvlJc w:val="right"/>
      <w:pPr>
        <w:tabs>
          <w:tab w:pos="4965" w:val="num"/>
        </w:tabs>
        <w:ind w:hanging="180" w:left="4965"/>
      </w:pPr>
    </w:lvl>
    <w:lvl w:tplc="041A000F" w:ilvl="6">
      <w:start w:val="1"/>
      <w:numFmt w:val="decimal"/>
      <w:lvlText w:val="%7."/>
      <w:lvlJc w:val="left"/>
      <w:pPr>
        <w:tabs>
          <w:tab w:pos="5685" w:val="num"/>
        </w:tabs>
        <w:ind w:hanging="360" w:left="5685"/>
      </w:pPr>
    </w:lvl>
    <w:lvl w:tplc="041A0019" w:ilvl="7">
      <w:start w:val="1"/>
      <w:numFmt w:val="lowerLetter"/>
      <w:lvlText w:val="%8."/>
      <w:lvlJc w:val="left"/>
      <w:pPr>
        <w:tabs>
          <w:tab w:pos="6405" w:val="num"/>
        </w:tabs>
        <w:ind w:hanging="360" w:left="6405"/>
      </w:pPr>
    </w:lvl>
    <w:lvl w:tplc="041A001B" w:ilvl="8">
      <w:start w:val="1"/>
      <w:numFmt w:val="lowerRoman"/>
      <w:lvlText w:val="%9."/>
      <w:lvlJc w:val="right"/>
      <w:pPr>
        <w:tabs>
          <w:tab w:pos="7125" w:val="num"/>
        </w:tabs>
        <w:ind w:hanging="180" w:left="7125"/>
      </w:p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C512CC3"/>
    <w:multiLevelType w:val="hybridMultilevel"/>
    <w:tmpl w:val="59E40B56"/>
    <w:lvl w:tplc="9880D810"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6">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8">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9">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20">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1">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2">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3">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20"/>
  </w:num>
  <w:num w:numId="2">
    <w:abstractNumId w:val="31"/>
  </w:num>
  <w:num w:numId="3">
    <w:abstractNumId w:val="19"/>
  </w:num>
  <w:num w:numId="4">
    <w:abstractNumId w:val="41"/>
  </w:num>
  <w:num w:numId="5">
    <w:abstractNumId w:val="43"/>
  </w:num>
  <w:num w:numId="6">
    <w:abstractNumId w:val="21"/>
  </w:num>
  <w:num w:numId="7">
    <w:abstractNumId w:val="22"/>
  </w:num>
  <w:num w:numId="8">
    <w:abstractNumId w:val="30"/>
  </w:num>
  <w:num w:numId="9">
    <w:abstractNumId w:val="17"/>
  </w:num>
  <w:num w:numId="10">
    <w:abstractNumId w:val="36"/>
  </w:num>
  <w:num w:numId="11">
    <w:abstractNumId w:val="16"/>
  </w:num>
  <w:num w:numId="12">
    <w:abstractNumId w:val="14"/>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8"/>
  </w:num>
  <w:num w:numId="20">
    <w:abstractNumId w:val="23"/>
  </w:num>
  <w:num w:numId="21">
    <w:abstractNumId w:val="24"/>
  </w:num>
  <w:num w:numId="22">
    <w:abstractNumId w:val="19"/>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1"/>
  </w:num>
  <w:num w:numId="40">
    <w:abstractNumId w:val="9"/>
  </w:num>
  <w:num w:numId="41">
    <w:abstractNumId w:val="40"/>
  </w:num>
  <w:num w:numId="42">
    <w:abstractNumId w:val="44"/>
  </w:num>
  <w:num w:numId="43">
    <w:abstractNumId w:val="13"/>
  </w:num>
  <w:num w:numId="44">
    <w:abstractNumId w:val="42"/>
  </w:num>
  <w:num w:numId="45">
    <w:abstractNumId w:val="18"/>
  </w:num>
  <w:num w:numId="46">
    <w:abstractNumId w:val="18"/>
    <w:lvlOverride w:ilvl="0">
      <w:startOverride w:val="1"/>
    </w:lvlOverride>
  </w:num>
  <w:num w:numId="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17E5"/>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0898965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2017.</izvorni_sadrzaj>
    <derivirana_varijabla naziv="DomainObject.DatumDonosenjaOdluke_1">31.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St-942/2016-51</izvorni_sadrzaj>
    <derivirana_varijabla naziv="DomainObject.Oznaka_1">St-942/2016-51</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942</izvorni_sadrzaj>
    <derivirana_varijabla naziv="DomainObject.Predmet.Broj_1">942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srpnja 2016.</izvorni_sadrzaj>
    <derivirana_varijabla naziv="DomainObject.Predmet.DatumOsnivanja_1">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Spis se sastoji od 3 svezka
- prijave tražbina u st. pisarnici u kal</izvorni_sadrzaj>
    <derivirana_varijabla naziv="DomainObject.Predmet.Opis_1">- Spis se sastoji od 3 svezka
- prijave tražbina u st. pisarnici u kal</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St-942/2016</izvorni_sadrzaj>
    <derivirana_varijabla naziv="DomainObject.Predmet.OznakaBroj_1">St-942/2016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spis kod suca</izvorni_sadrzaj>
    <derivirana_varijabla naziv="DomainObject.Predmet.PrimjedbaSuca_1">- spis kod suca</derivirana_varijabla>
  </DomainObject.Predmet.PrimjedbaSuca>
  <DomainObject.Predmet.PrimjedbaUpisnicara>
    <izvorni_sadrzaj/>
    <derivirana_varijabla naziv="DomainObject.Predmet.PrimjedbaUpisnicara_1"/>
  </DomainObject.Predmet.PrimjedbaUpisnicara>
  <DomainObject.Predmet.ProtustrankaFormated>
    <izvorni_sadrzaj>  TLM-TPP d.o.o. za proizvodnju prešanih proizvoda</izvorni_sadrzaj>
    <derivirana_varijabla naziv="DomainObject.Predmet.ProtustrankaFormated_1">  TLM-TPP d.o.o. za proizvodnju prešanih proizvoda</derivirana_varijabla>
  </DomainObject.Predmet.ProtustrankaFormated>
  <DomainObject.Predmet.ProtustrankaFormatedOIB>
    <izvorni_sadrzaj>  TLM-TPP d.o.o. za proizvodnju prešanih proizvoda, OIB 60576413258</izvorni_sadrzaj>
    <derivirana_varijabla naziv="DomainObject.Predmet.ProtustrankaFormatedOIB_1">  TLM-TPP d.o.o. za proizvodnju prešanih proizvoda, OIB 60576413258</derivirana_varijabla>
  </DomainObject.Predmet.ProtustrankaFormatedOIB>
  <DomainObject.Predmet.ProtustrankaFormatedWithAdress>
    <izvorni_sadrzaj> TLM-TPP d.o.o. za proizvodnju prešanih proizvoda, Ulica Narodnog preporoda 12 , 22000 Šibenik</izvorni_sadrzaj>
    <derivirana_varijabla naziv="DomainObject.Predmet.ProtustrankaFormatedWithAdress_1"> TLM-TPP d.o.o. za proizvodnju prešanih proizvoda, Ulica Narodnog preporoda 12 , 22000 Šibenik</derivirana_varijabla>
  </DomainObject.Predmet.ProtustrankaFormatedWithAdress>
  <DomainObject.Predmet.ProtustrankaFormatedWithAdressOIB>
    <izvorni_sadrzaj> TLM-TPP d.o.o. za proizvodnju prešanih proizvoda, OIB 60576413258, Ulica Narodnog preporoda 12 , 22000 Šibenik</izvorni_sadrzaj>
    <derivirana_varijabla naziv="DomainObject.Predmet.ProtustrankaFormatedWithAdressOIB_1"> TLM-TPP d.o.o. za proizvodnju prešanih proizvoda, OIB 60576413258, Ulica Narodnog preporoda 12 , 22000 Šibenik</derivirana_varijabla>
  </DomainObject.Predmet.ProtustrankaFormatedWithAdressOIB>
  <DomainObject.Predmet.ProtustrankaWithAdress>
    <izvorni_sadrzaj>TLM-TPP d.o.o. za proizvodnju prešanih proizvoda Ulica Narodnog preporoda 12 , 22000 Šibenik</izvorni_sadrzaj>
    <derivirana_varijabla naziv="DomainObject.Predmet.ProtustrankaWithAdress_1">TLM-TPP d.o.o. za proizvodnju prešanih proizvoda Ulica Narodnog preporoda 12 , 22000 Šibenik</derivirana_varijabla>
  </DomainObject.Predmet.ProtustrankaWithAdress>
  <DomainObject.Predmet.ProtustrankaWithAdressOIB>
    <izvorni_sadrzaj>TLM-TPP d.o.o. za proizvodnju prešanih proizvoda, OIB 60576413258, Ulica Narodnog preporoda 12 , 22000 Šibenik</izvorni_sadrzaj>
    <derivirana_varijabla naziv="DomainObject.Predmet.ProtustrankaWithAdressOIB_1">TLM-TPP d.o.o. za proizvodnju prešanih proizvoda, OIB 60576413258, Ulica Narodnog preporoda 12 , 22000 Šibenik</derivirana_varijabla>
  </DomainObject.Predmet.ProtustrankaWithAdressOIB>
  <DomainObject.Predmet.ProtustrankaNazivFormated>
    <izvorni_sadrzaj>TLM-TPP d.o.o. za proizvodnju prešanih proizvoda</izvorni_sadrzaj>
    <derivirana_varijabla naziv="DomainObject.Predmet.ProtustrankaNazivFormated_1">TLM-TPP d.o.o. za proizvodnju prešanih proizvoda</derivirana_varijabla>
  </DomainObject.Predmet.ProtustrankaNazivFormated>
  <DomainObject.Predmet.ProtustrankaNazivFormatedOIB>
    <izvorni_sadrzaj>TLM-TPP d.o.o. za proizvodnju prešanih proizvoda, OIB 60576413258</izvorni_sadrzaj>
    <derivirana_varijabla naziv="DomainObject.Predmet.ProtustrankaNazivFormatedOIB_1">TLM-TPP d.o.o. za proizvodnju prešanih proizvoda, OIB 60576413258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Bralić; Željko Bačelić-medić; Nikica Vučenović; Ivica Vukičević</izvorni_sadrzaj>
    <derivirana_varijabla naziv="DomainObject.Predmet.StrankaFormated_1">  Josip Bralić; Željko Bačelić-medić; Nikica Vučenović; Ivica Vukičević</derivirana_varijabla>
  </DomainObject.Predmet.StrankaFormated>
  <DomainObject.Predmet.StrankaFormatedOIB>
    <izvorni_sadrzaj>  Josip Bralić, OIB 62105401646; Željko Bačelić-medić, OIB 73781183028; Nikica Vučenović, OIB 50756487345; Ivica Vukičević, OIB 28362338573</izvorni_sadrzaj>
    <derivirana_varijabla naziv="DomainObject.Predmet.StrankaFormatedOIB_1">  Josip Bralić, OIB 62105401646; Željko Bačelić-medić, OIB 73781183028; Nikica Vučenović, OIB 50756487345; Ivica Vukičević, OIB 28362338573</derivirana_varijabla>
  </DomainObject.Predmet.StrankaFormatedOIB>
  <DomainObject.Predmet.StrankaFormatedWithAdress>
    <izvorni_sadrzaj> Josip Bralić, Bana Josipa Jelačića 13e, 22000 Šibenik; Željko Bačelić-medić, Ive Družića 20, 22000 Šibenik; Nikica Vučenović, Ulica Norilj 36, 22000 Danilo; Ivica Vukičević, Zagrebačka 7, 22000 Šibenik</izvorni_sadrzaj>
    <derivirana_varijabla naziv="DomainObject.Predmet.StrankaFormatedWithAdress_1"> Josip Bralić, Bana Josipa Jelačića 13e, 22000 Šibenik; Željko Bačelić-medić, Ive Družića 20, 22000 Šibenik; Nikica Vučenović, Ulica Norilj 36, 22000 Danilo; Ivica Vukičević, Zagrebačka 7, 22000 Šibenik</derivirana_varijabla>
  </DomainObject.Predmet.StrankaFormatedWithAdress>
  <DomainObject.Predmet.StrankaFormatedWithAdressOIB>
    <izvorni_sadrzaj> Josip Bralić, OIB 62105401646, Bana Josipa Jelačića 13e, 22000 Šibenik; Željko Bačelić-medić, OIB 73781183028, Ive Družića 20, 22000 Šibenik; Nikica Vučenović, OIB 50756487345, Ulica Norilj 36, 22000 Danilo; Ivica Vukičević, OIB 28362338573, Zagrebačka 7, 22000 Šibenik</izvorni_sadrzaj>
    <derivirana_varijabla naziv="DomainObject.Predmet.StrankaFormatedWithAdressOIB_1"> Josip Bralić, OIB 62105401646, Bana Josipa Jelačića 13e, 22000 Šibenik; Željko Bačelić-medić, OIB 73781183028, Ive Družića 20, 22000 Šibenik; Nikica Vučenović, OIB 50756487345, Ulica Norilj 36, 22000 Danilo; Ivica Vukičević, OIB 28362338573, Zagrebačka 7, 22000 Šibenik</derivirana_varijabla>
  </DomainObject.Predmet.StrankaFormatedWithAdressOIB>
  <DomainObject.Predmet.StrankaWithAdress>
    <izvorni_sadrzaj>Josip Bralić Bana Josipa Jelačića 13e,22000 Šibenik,Željko Bačelić-medić Ive Družića 20,22000 Šibenik,Nikica Vučenović Ulica Norilj 36,22000 Danilo,Ivica Vukičević Zagrebačka 7,22000 Šibenik</izvorni_sadrzaj>
    <derivirana_varijabla naziv="DomainObject.Predmet.StrankaWithAdress_1">Josip Bralić Bana Josipa Jelačića 13e,22000 Šibenik,Željko Bačelić-medić Ive Družića 20,22000 Šibenik,Nikica Vučenović Ulica Norilj 36,22000 Danilo,Ivica Vukičević Zagrebačka 7,22000 Šibenik</derivirana_varijabla>
  </DomainObject.Predmet.StrankaWithAdress>
  <DomainObject.Predmet.StrankaWithAdressOIB>
    <izvorni_sadrzaj>Josip Bralić, OIB 62105401646, Bana Josipa Jelačića 13e,22000 Šibenik,Željko Bačelić-medić, OIB 73781183028, Ive Družića 20,22000 Šibenik,Nikica Vučenović, OIB 50756487345, Ulica Norilj 36,22000 Danilo,Ivica Vukičević, OIB 28362338573, Zagrebačka 7,22000 Šibenik</izvorni_sadrzaj>
    <derivirana_varijabla naziv="DomainObject.Predmet.StrankaWithAdressOIB_1">Josip Bralić, OIB 62105401646, Bana Josipa Jelačića 13e,22000 Šibenik,Željko Bačelić-medić, OIB 73781183028, Ive Družića 20,22000 Šibenik,Nikica Vučenović, OIB 50756487345, Ulica Norilj 36,22000 Danilo,Ivica Vukičević, OIB 28362338573, Zagrebačka 7,22000 Šibenik</derivirana_varijabla>
  </DomainObject.Predmet.StrankaWithAdressOIB>
  <DomainObject.Predmet.StrankaNazivFormated>
    <izvorni_sadrzaj>Josip Bralić,Željko Bačelić-medić,Nikica Vučenović,Ivica Vukičević</izvorni_sadrzaj>
    <derivirana_varijabla naziv="DomainObject.Predmet.StrankaNazivFormated_1">Josip Bralić,Željko Bačelić-medić,Nikica Vučenović,Ivica Vukičević</derivirana_varijabla>
  </DomainObject.Predmet.StrankaNazivFormated>
  <DomainObject.Predmet.StrankaNazivFormatedOIB>
    <izvorni_sadrzaj>Josip Bralić, OIB 62105401646,Željko Bačelić-medić, OIB 73781183028,Nikica Vučenović, OIB 50756487345,Ivica Vukičević, OIB 28362338573</izvorni_sadrzaj>
    <derivirana_varijabla naziv="DomainObject.Predmet.StrankaNazivFormatedOIB_1">Josip Bralić, OIB 62105401646,Željko Bačelić-medić, OIB 73781183028,Nikica Vučenović, OIB 50756487345,Ivica Vukičević, OIB 28362338573</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Josip Bralić</item>
      <item>Željko Bačelić-medić</item>
      <item>Nikica Vučenović</item>
      <item>Ivica Vukičević</item>
    </izvorni_sadrzaj>
    <derivirana_varijabla naziv="DomainObject.Predmet.StrankaListFormated_1">
      <item>Josip Bralić</item>
      <item>Željko Bačelić-medić</item>
      <item>Nikica Vučenović</item>
      <item>Ivica Vukičević</item>
    </derivirana_varijabla>
  </DomainObject.Predmet.StrankaListFormated>
  <DomainObject.Predmet.StrankaListFormatedOIB>
    <izvorni_sadrzaj>
      <item>Josip Bralić, OIB 62105401646</item>
      <item>Željko Bačelić-medić, OIB 73781183028</item>
      <item>Nikica Vučenović, OIB 50756487345</item>
      <item>Ivica Vukičević, OIB 28362338573</item>
    </izvorni_sadrzaj>
    <derivirana_varijabla naziv="DomainObject.Predmet.StrankaListFormatedOIB_1">
      <item>Josip Bralić, OIB 62105401646</item>
      <item>Željko Bačelić-medić, OIB 73781183028</item>
      <item>Nikica Vučenović, OIB 50756487345</item>
      <item>Ivica Vukičević, OIB 28362338573</item>
    </derivirana_varijabla>
  </DomainObject.Predmet.StrankaListFormatedOIB>
  <DomainObject.Predmet.StrankaListFormatedWithAdress>
    <izvorni_sadrzaj>
      <item>Josip Bralić, Bana Josipa Jelačića 13e, 22000 Šibenik</item>
      <item>Željko Bačelić-medić, Ive Družića 20, 22000 Šibenik</item>
      <item>Nikica Vučenović, Ulica Norilj 36, 22000 Danilo</item>
      <item>Ivica Vukičević, Zagrebačka 7, 22000 Šibenik</item>
    </izvorni_sadrzaj>
    <derivirana_varijabla naziv="DomainObject.Predmet.StrankaListFormatedWithAdress_1">
      <item>Josip Bralić, Bana Josipa Jelačića 13e, 22000 Šibenik</item>
      <item>Željko Bačelić-medić, Ive Družića 20, 22000 Šibenik</item>
      <item>Nikica Vučenović, Ulica Norilj 36, 22000 Danilo</item>
      <item>Ivica Vukičević, Zagrebačka 7, 22000 Šibenik</item>
    </derivirana_varijabla>
  </DomainObject.Predmet.StrankaListFormatedWithAdress>
  <DomainObject.Predmet.StrankaListFormatedWithAdressOIB>
    <izvorni_sadrzaj>
      <item>Josip Bralić, OIB 62105401646, Bana Josipa Jelačića 13e, 22000 Šibenik</item>
      <item>Željko Bačelić-medić, OIB 73781183028, Ive Družića 20, 22000 Šibenik</item>
      <item>Nikica Vučenović, OIB 50756487345, Ulica Norilj 36, 22000 Danilo</item>
      <item>Ivica Vukičević, OIB 28362338573, Zagrebačka 7, 22000 Šibenik</item>
    </izvorni_sadrzaj>
    <derivirana_varijabla naziv="DomainObject.Predmet.StrankaListFormatedWithAdressOIB_1">
      <item>Josip Bralić, OIB 62105401646, Bana Josipa Jelačića 13e, 22000 Šibenik</item>
      <item>Željko Bačelić-medić, OIB 73781183028, Ive Družića 20, 22000 Šibenik</item>
      <item>Nikica Vučenović, OIB 50756487345, Ulica Norilj 36, 22000 Danilo</item>
      <item>Ivica Vukičević, OIB 28362338573, Zagrebačka 7, 22000 Šibenik</item>
    </derivirana_varijabla>
  </DomainObject.Predmet.StrankaListFormatedWithAdressOIB>
  <DomainObject.Predmet.StrankaListNazivFormated>
    <izvorni_sadrzaj>
      <item>Josip Bralić</item>
      <item>Željko Bačelić-medić</item>
      <item>Nikica Vučenović</item>
      <item>Ivica Vukičević</item>
    </izvorni_sadrzaj>
    <derivirana_varijabla naziv="DomainObject.Predmet.StrankaListNazivFormated_1">
      <item>Josip Bralić</item>
      <item>Željko Bačelić-medić</item>
      <item>Nikica Vučenović</item>
      <item>Ivica Vukičević</item>
    </derivirana_varijabla>
  </DomainObject.Predmet.StrankaListNazivFormated>
  <DomainObject.Predmet.StrankaListNazivFormatedOIB>
    <izvorni_sadrzaj>
      <item>Josip Bralić, OIB 62105401646</item>
      <item>Željko Bačelić-medić, OIB 73781183028</item>
      <item>Nikica Vučenović, OIB 50756487345</item>
      <item>Ivica Vukičević, OIB 28362338573</item>
    </izvorni_sadrzaj>
    <derivirana_varijabla naziv="DomainObject.Predmet.StrankaListNazivFormatedOIB_1">
      <item>Josip Bralić, OIB 62105401646</item>
      <item>Željko Bačelić-medić, OIB 73781183028</item>
      <item>Nikica Vučenović, OIB 50756487345</item>
      <item>Ivica Vukičević, OIB 28362338573</item>
    </derivirana_varijabla>
  </DomainObject.Predmet.StrankaListNazivFormatedOIB>
  <DomainObject.Predmet.ProtuStrankaListFormated>
    <izvorni_sadrzaj>
      <item>TLM-TPP d.o.o. za proizvodnju prešanih proizvoda</item>
    </izvorni_sadrzaj>
    <derivirana_varijabla naziv="DomainObject.Predmet.ProtuStrankaListFormated_1">
      <item>TLM-TPP d.o.o. za proizvodnju prešanih proizvoda</item>
    </derivirana_varijabla>
  </DomainObject.Predmet.ProtuStrankaListFormated>
  <DomainObject.Predmet.ProtuStrankaListFormatedOIB>
    <izvorni_sadrzaj>
      <item>TLM-TPP d.o.o. za proizvodnju prešanih proizvoda, OIB 60576413258</item>
    </izvorni_sadrzaj>
    <derivirana_varijabla naziv="DomainObject.Predmet.ProtuStrankaListFormatedOIB_1">
      <item>TLM-TPP d.o.o. za proizvodnju prešanih proizvoda, OIB 60576413258</item>
    </derivirana_varijabla>
  </DomainObject.Predmet.ProtuStrankaListFormatedOIB>
  <DomainObject.Predmet.ProtuStrankaListFormatedWithAdress>
    <izvorni_sadrzaj>
      <item>TLM-TPP d.o.o. za proizvodnju prešanih proizvoda, Ulica Narodnog preporoda 12 , 22000 Šibenik</item>
    </izvorni_sadrzaj>
    <derivirana_varijabla naziv="DomainObject.Predmet.ProtuStrankaListFormatedWithAdress_1">
      <item>TLM-TPP d.o.o. za proizvodnju prešanih proizvoda, Ulica Narodnog preporoda 12 , 22000 Šibenik</item>
    </derivirana_varijabla>
  </DomainObject.Predmet.ProtuStrankaListFormatedWithAdress>
  <DomainObject.Predmet.ProtuStrankaListFormatedWithAdressOIB>
    <izvorni_sadrzaj>
      <item>TLM-TPP d.o.o. za proizvodnju prešanih proizvoda, OIB 60576413258, Ulica Narodnog preporoda 12 , 22000 Šibenik</item>
    </izvorni_sadrzaj>
    <derivirana_varijabla naziv="DomainObject.Predmet.ProtuStrankaListFormatedWithAdressOIB_1">
      <item>TLM-TPP d.o.o. za proizvodnju prešanih proizvoda, OIB 60576413258, Ulica Narodnog preporoda 12 , 22000 Šibenik</item>
    </derivirana_varijabla>
  </DomainObject.Predmet.ProtuStrankaListFormatedWithAdressOIB>
  <DomainObject.Predmet.ProtuStrankaListNazivFormated>
    <izvorni_sadrzaj>
      <item>TLM-TPP d.o.o. za proizvodnju prešanih proizvoda</item>
    </izvorni_sadrzaj>
    <derivirana_varijabla naziv="DomainObject.Predmet.ProtuStrankaListNazivFormated_1">
      <item>TLM-TPP d.o.o. za proizvodnju prešanih proizvoda</item>
    </derivirana_varijabla>
  </DomainObject.Predmet.ProtuStrankaListNazivFormated>
  <DomainObject.Predmet.ProtuStrankaListNazivFormatedOIB>
    <izvorni_sadrzaj>
      <item>TLM-TPP d.o.o. za proizvodnju prešanih proizvoda, OIB 60576413258</item>
    </izvorni_sadrzaj>
    <derivirana_varijabla naziv="DomainObject.Predmet.ProtuStrankaListNazivFormatedOIB_1">
      <item>TLM-TPP d.o.o. za proizvodnju prešanih proizvoda, OIB 60576413258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2017.</izvorni_sadrzaj>
    <derivirana_varijabla naziv="DomainObject.Datum_1">31. ožujka 2017.</derivirana_varijabla>
  </DomainObject.Datum>
  <DomainObject.PoslovniBrojDokumenta>
    <izvorni_sadrzaj>St-942/2016-51</izvorni_sadrzaj>
    <derivirana_varijabla naziv="DomainObject.PoslovniBrojDokumenta_1">St-942/2016-51</derivirana_varijabla>
  </DomainObject.PoslovniBrojDokumenta>
  <DomainObject.Predmet.StrankaIDrugi>
    <izvorni_sadrzaj>Josip Bralić i dr.</izvorni_sadrzaj>
    <derivirana_varijabla naziv="DomainObject.Predmet.StrankaIDrugi_1">Josip Bralić i dr.</derivirana_varijabla>
  </DomainObject.Predmet.StrankaIDrugi>
  <DomainObject.Predmet.ProtustrankaIDrugi>
    <izvorni_sadrzaj>TLM-TPP d.o.o. za proizvodnju prešanih proizvoda</izvorni_sadrzaj>
    <derivirana_varijabla naziv="DomainObject.Predmet.ProtustrankaIDrugi_1">TLM-TPP d.o.o. za proizvodnju prešanih proizvoda</derivirana_varijabla>
  </DomainObject.Predmet.ProtustrankaIDrugi>
  <DomainObject.Predmet.StrankaIDrugiAdressOIB>
    <izvorni_sadrzaj>Josip Bralić, OIB 62105401646, Bana Josipa Jelačića 13e, 22000 Šibenik i dr.</izvorni_sadrzaj>
    <derivirana_varijabla naziv="DomainObject.Predmet.StrankaIDrugiAdressOIB_1">Josip Bralić, OIB 62105401646, Bana Josipa Jelačića 13e, 22000 Šibenik i dr.</derivirana_varijabla>
  </DomainObject.Predmet.StrankaIDrugiAdressOIB>
  <DomainObject.Predmet.ProtustrankaIDrugiAdressOIB>
    <izvorni_sadrzaj>TLM-TPP d.o.o. za proizvodnju prešanih proizvoda, OIB 60576413258, Ulica Narodnog preporoda 12 , 22000 Šibenik</izvorni_sadrzaj>
    <derivirana_varijabla naziv="DomainObject.Predmet.ProtustrankaIDrugiAdressOIB_1">TLM-TPP d.o.o. za proizvodnju prešanih proizvoda, OIB 60576413258,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Bralić</item>
      <item>TLM-TPP d.o.o. za proizvodnju prešanih proizvoda</item>
      <item>Željko Bačelić-medić</item>
      <item>Nikica Vučenović</item>
      <item>Ivica Vukičević</item>
    </izvorni_sadrzaj>
    <derivirana_varijabla naziv="DomainObject.Predmet.SudioniciListNaziv_1">
      <item>Josip Bralić</item>
      <item>TLM-TPP d.o.o. za proizvodnju prešanih proizvoda</item>
      <item>Željko Bačelić-medić</item>
      <item>Nikica Vučenović</item>
      <item>Ivica Vukičević</item>
    </derivirana_varijabla>
  </DomainObject.Predmet.SudioniciListNaziv>
  <DomainObject.Predmet.SudioniciListAdressOIB>
    <izvorni_sadrzaj>
      <item>Josip Bralić, OIB 62105401646, Bana Josipa Jelačića 13e,22000 Šibenik</item>
      <item>TLM-TPP d.o.o. za proizvodnju prešanih proizvoda, OIB 60576413258, Ulica Narodnog preporoda 12 ,22000 Šibenik</item>
      <item>Željko Bačelić-medić, OIB 73781183028, Ive Družića 20,22000 Šibenik</item>
      <item>Nikica Vučenović, OIB 50756487345, Ulica Norilj 36,22000 Danilo</item>
      <item>Ivica Vukičević, OIB 28362338573, Zagrebačka 7,22000 Šibenik</item>
    </izvorni_sadrzaj>
    <derivirana_varijabla naziv="DomainObject.Predmet.SudioniciListAdressOIB_1">
      <item>Josip Bralić, OIB 62105401646, Bana Josipa Jelačića 13e,22000 Šibenik</item>
      <item>TLM-TPP d.o.o. za proizvodnju prešanih proizvoda, OIB 60576413258, Ulica Narodnog preporoda 12 ,22000 Šibenik</item>
      <item>Željko Bačelić-medić, OIB 73781183028, Ive Družića 20,22000 Šibenik</item>
      <item>Nikica Vučenović, OIB 50756487345, Ulica Norilj 36,22000 Danilo</item>
      <item>Ivica Vukičević, OIB 28362338573, Zagrebačka 7,22000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74EFD7-ECD3-4472-9343-70D31889FE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774</properties:Words>
  <properties:Characters>4170</properties:Characters>
  <properties:Lines>102</properties:Lines>
  <properties:Paragraphs>28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5012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2017-03-31T09:32:00Z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St-942/2016-51 / Odluka - Rješenje - razrješenje stečajnog upravitelja zbog neurednog obnašanja dužnosti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