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a1ea" w14:paraId="77fa1ea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3E369E" w:rsidP="00D11812" w:rsidR="00D11812">
      <w: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812" w:rsidP="00D11812" w:rsidR="00D11812">
      <w:r>
        <w:t>REPUBLIKA HRVATSKA</w:t>
      </w:r>
    </w:p>
    <w:p w:rsidRDefault="00D11812" w:rsidP="00D11812" w:rsidR="00D11812">
      <w:r>
        <w:t xml:space="preserve">  Trgovački sud u Zagrebu</w:t>
      </w:r>
    </w:p>
    <w:p w:rsidRDefault="00D11812" w:rsidP="00D11812" w:rsidR="00D11812">
      <w:r>
        <w:t xml:space="preserve">    Zagreb, Amruševa 2/II</w:t>
      </w:r>
      <w:r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 xml:space="preserve"> -134/2017</w:t>
      </w:r>
      <w:r w:rsidR="003E369E">
        <w:t>-22</w:t>
      </w:r>
    </w:p>
    <w:p w:rsidRDefault="00D11812" w:rsidP="00D11812" w:rsidR="00D11812"/>
    <w:p w:rsidRDefault="00D11812" w:rsidP="00D11812" w:rsidR="00D11812">
      <w:pPr>
        <w:jc w:val="center"/>
        <w:rPr>
          <w:b/>
        </w:rPr>
      </w:pPr>
      <w:r>
        <w:t>REPUBLIKA HRVATSKA</w:t>
      </w:r>
    </w:p>
    <w:p w:rsidRDefault="00D11812" w:rsidP="00D11812" w:rsidR="00D11812">
      <w:pPr>
        <w:jc w:val="center"/>
      </w:pPr>
      <w:r>
        <w:t>R J E Š E NJ E</w:t>
      </w:r>
    </w:p>
    <w:p w:rsidRDefault="00D11812" w:rsidP="00D11812" w:rsidR="00D11812">
      <w:pPr>
        <w:jc w:val="center"/>
        <w:rPr>
          <w:b/>
        </w:rPr>
      </w:pPr>
    </w:p>
    <w:p w:rsidRDefault="00D11812" w:rsidP="00D11812" w:rsidR="00D11812">
      <w:pPr>
        <w:jc w:val="both"/>
      </w:pPr>
      <w:r>
        <w:t xml:space="preserve">                Trgovački sud u Zagrebu po Nikoli Ribariću, kao stečajnom sucu, u stečajnom postupku nad trgovačkim društvom AGRODRVO d.o.o. u stečaju, Zagreb, Junkovićev Put 2, OIB: 42599802910, sada Stečajna masa AGRODRVO d.o.o. u stečaju, Zagreb, Bernarda Bernardija 1, dana 18. svibnja 2017. godine </w:t>
      </w:r>
    </w:p>
    <w:p w:rsidRDefault="00CC4ED0" w:rsidP="00615013" w:rsidR="00CC4ED0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 w:rsidRPr="003E369E">
      <w:pPr>
        <w:overflowPunct w:val="false"/>
        <w:autoSpaceDE w:val="false"/>
        <w:autoSpaceDN w:val="false"/>
        <w:jc w:val="center"/>
        <w:rPr>
          <w:noProof w:val="false"/>
        </w:rPr>
      </w:pPr>
      <w:r w:rsidRPr="003E369E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910DA1" w:rsidP="008256D6" w:rsidR="00910DA1">
      <w:pPr>
        <w:pStyle w:val="BodyText21"/>
        <w:ind w:firstLine="720" w:left="0"/>
        <w:rPr>
          <w:rFonts w:hAnsi="Times New Roman" w:ascii="Times New Roman"/>
        </w:rPr>
      </w:pPr>
      <w:r w:rsidRPr="008256D6">
        <w:rPr>
          <w:rFonts w:hAnsi="Times New Roman" w:ascii="Times New Roman"/>
        </w:rPr>
        <w:t>I.</w:t>
      </w:r>
      <w:r>
        <w:t xml:space="preserve"> </w:t>
      </w:r>
      <w:r w:rsidR="00D11812" w:rsidRPr="00D11812">
        <w:rPr>
          <w:rFonts w:hAnsi="Times New Roman" w:ascii="Times New Roman"/>
          <w:szCs w:val="24"/>
        </w:rPr>
        <w:t>Dušanka Ivančević, OIB: 59003296761</w:t>
      </w:r>
      <w:r w:rsidR="00D11812">
        <w:rPr>
          <w:rFonts w:hAnsi="Times New Roman" w:ascii="Times New Roman"/>
          <w:szCs w:val="24"/>
        </w:rPr>
        <w:t>, Zagreb, Bernardija Bernarda 1</w:t>
      </w:r>
      <w:r w:rsidR="005D69AA">
        <w:rPr>
          <w:rFonts w:hAnsi="Times New Roman" w:ascii="Times New Roman"/>
          <w:szCs w:val="24"/>
        </w:rPr>
        <w:t>,</w:t>
      </w:r>
      <w:r>
        <w:t xml:space="preserve"> </w:t>
      </w:r>
      <w:r w:rsidRPr="008256D6">
        <w:rPr>
          <w:rFonts w:hAnsi="Times New Roman" w:ascii="Times New Roman"/>
        </w:rPr>
        <w:t>razrješava se dužnosti stečajnog upravitelja dužnika</w:t>
      </w:r>
      <w:r w:rsidR="00A805F3">
        <w:rPr>
          <w:rFonts w:hAnsi="Times New Roman" w:ascii="Times New Roman"/>
        </w:rPr>
        <w:t xml:space="preserve"> </w:t>
      </w:r>
      <w:r w:rsidR="00D11812" w:rsidRPr="00D11812">
        <w:rPr>
          <w:rFonts w:hAnsi="Times New Roman" w:ascii="Times New Roman"/>
        </w:rPr>
        <w:t>Stečajna masa AGRODRVO d.o.o. u stečaju, Zagreb, Bernarda Bernardija 1</w:t>
      </w:r>
      <w:r w:rsidR="00D11812">
        <w:rPr>
          <w:rFonts w:hAnsi="Times New Roman" w:ascii="Times New Roman"/>
        </w:rPr>
        <w:t>.</w:t>
      </w:r>
    </w:p>
    <w:p w:rsidRDefault="00D11812" w:rsidP="008256D6" w:rsidR="00D11812" w:rsidRPr="008256D6">
      <w:pPr>
        <w:pStyle w:val="BodyText21"/>
        <w:ind w:firstLine="720" w:left="0"/>
        <w:rPr>
          <w:rFonts w:hAnsi="Times New Roman" w:ascii="Times New Roman"/>
        </w:rPr>
      </w:pPr>
    </w:p>
    <w:p w:rsidRDefault="00497EF1" w:rsidP="00910DA1" w:rsidR="00910DA1">
      <w:pPr>
        <w:ind w:firstLine="720"/>
        <w:jc w:val="both"/>
      </w:pPr>
      <w:r>
        <w:t>I</w:t>
      </w:r>
      <w:r w:rsidR="00CC4ED0">
        <w:t>I</w:t>
      </w:r>
      <w:r w:rsidR="00910DA1" w:rsidRPr="003240C3">
        <w:t xml:space="preserve">. </w:t>
      </w:r>
      <w:r w:rsidR="008056FC" w:rsidRPr="008056FC">
        <w:t>Vidonija Miletić Plukavec, iz Zagreba, Pirovec gornji 24, OIB: 05863527189</w:t>
      </w:r>
      <w:r w:rsidR="00910DA1" w:rsidRPr="003240C3">
        <w:t xml:space="preserve">,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 w:rsidR="00DB25E7">
        <w:t xml:space="preserve">dužnika </w:t>
      </w:r>
      <w:r w:rsidR="00DB25E7" w:rsidRPr="00D11812">
        <w:t>Stečajna masa AGRODRVO d.o.o. u stečaju</w:t>
      </w:r>
      <w:r w:rsidR="00DB3BCC">
        <w:t>.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351FD7" w:rsidR="0030016E">
      <w:pPr>
        <w:ind w:firstLine="708"/>
        <w:jc w:val="both"/>
      </w:pPr>
      <w:r w:rsidRPr="00351FD7">
        <w:t xml:space="preserve">-rješenjem ovog suda </w:t>
      </w:r>
      <w:r w:rsidR="004B3A92">
        <w:t>1</w:t>
      </w:r>
      <w:r w:rsidR="00064298">
        <w:t>.</w:t>
      </w:r>
      <w:r w:rsidR="004B3A92">
        <w:t xml:space="preserve"> lipnja</w:t>
      </w:r>
      <w:r w:rsidR="00064298">
        <w:t xml:space="preserve"> 2016. godine, </w:t>
      </w:r>
      <w:r w:rsidRPr="00351FD7">
        <w:t>poslovni broj St-</w:t>
      </w:r>
      <w:r w:rsidR="004B3A92">
        <w:t>3721/15</w:t>
      </w:r>
      <w:r w:rsidRPr="00351FD7">
        <w:t xml:space="preserve"> otvoren je stečajni postupak nad dužnikom (točka I. rješenja), za stečajnog upravitelja imenovan</w:t>
      </w:r>
      <w:r w:rsidR="00064298">
        <w:t>a</w:t>
      </w:r>
      <w:r w:rsidR="009648D8">
        <w:t xml:space="preserve"> </w:t>
      </w:r>
      <w:r w:rsidRPr="00351FD7">
        <w:t xml:space="preserve"> je </w:t>
      </w:r>
      <w:r w:rsidR="004B3A92">
        <w:t>Dušanka Ivančević</w:t>
      </w:r>
      <w:r w:rsidR="009648D8">
        <w:t xml:space="preserve"> </w:t>
      </w:r>
      <w:r w:rsidR="00926B12">
        <w:t xml:space="preserve">iz </w:t>
      </w:r>
      <w:r w:rsidR="004B3A92">
        <w:t xml:space="preserve">Zagreba, Bernardija Bernarda 1, </w:t>
      </w:r>
      <w:r w:rsidRPr="00351FD7">
        <w:t xml:space="preserve">(točka II. rješenja), te </w:t>
      </w:r>
      <w:r w:rsidR="007524F4">
        <w:t xml:space="preserve">je </w:t>
      </w:r>
      <w:r w:rsidR="002A1C34" w:rsidRPr="00351FD7">
        <w:t xml:space="preserve">istodobno </w:t>
      </w:r>
      <w:r w:rsidR="00A13D11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  <w:r w:rsidR="00F205BF">
        <w:t>.</w:t>
      </w:r>
    </w:p>
    <w:p w:rsidRDefault="00A5343C" w:rsidP="004B3A92" w:rsidR="00A5343C">
      <w:pPr>
        <w:ind w:firstLine="708"/>
        <w:jc w:val="both"/>
      </w:pPr>
    </w:p>
    <w:p w:rsidRDefault="004B3A92" w:rsidP="004B3A92" w:rsidR="004B3A92">
      <w:pPr>
        <w:ind w:firstLine="708"/>
        <w:jc w:val="both"/>
      </w:pPr>
      <w:r>
        <w:t>Vjerovnik Republika Hrvatska, Ministarstvo financija, Porezna uprava zastupana po ŽDO Zagreb, podneskom od 11. kolovoza 2016. obavijestio je sud kako dužnik ima u vlasništvu nekretnine upisane kod Zemljišnoknjižnog odjela Zagreb, Općinskog građanskog suda u Zagrebu, zk.ul. 2348, k.o. Remete, i to: kat.čest. 1048/4, Voćnjak, Hrastov gaj, površine 99 m2 i to u ½ dijela.</w:t>
      </w:r>
    </w:p>
    <w:p w:rsidRDefault="00A9743E" w:rsidP="004B3A92" w:rsidR="00A9743E">
      <w:pPr>
        <w:ind w:firstLine="720"/>
        <w:jc w:val="both"/>
      </w:pPr>
    </w:p>
    <w:p w:rsidRDefault="004B3A92" w:rsidP="004B3A92" w:rsidR="004B3A92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>
        <w:t xml:space="preserve"> koji se primjenjuje na temelju odredbe čl. 441. Stečajnog zakona („Narodne novine“ broj 71/15, dalje SZ 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</w:t>
      </w:r>
      <w:r>
        <w:t>pronađe imovina koja ulazi u stečajnu masu.</w:t>
      </w:r>
    </w:p>
    <w:p w:rsidRDefault="00F205BF" w:rsidP="00F205BF" w:rsidR="00F205BF">
      <w:pPr>
        <w:ind w:firstLine="708"/>
        <w:jc w:val="both"/>
      </w:pPr>
      <w:r>
        <w:t xml:space="preserve">  </w:t>
      </w:r>
    </w:p>
    <w:p w:rsidRDefault="00F205BF" w:rsidP="00351FD7" w:rsidR="00F205BF">
      <w:pPr>
        <w:ind w:firstLine="708"/>
        <w:jc w:val="both"/>
      </w:pPr>
      <w:r>
        <w:t xml:space="preserve">Stoga je sud Rješenjem od </w:t>
      </w:r>
      <w:r w:rsidR="004B3A92">
        <w:t>24</w:t>
      </w:r>
      <w:r>
        <w:t>.</w:t>
      </w:r>
      <w:r w:rsidR="004B3A92">
        <w:t xml:space="preserve"> studenoga</w:t>
      </w:r>
      <w:r>
        <w:t xml:space="preserve"> 2016. godine nastavio stečajni postupak (točka I rješenja), te odredio da </w:t>
      </w:r>
      <w:r w:rsidR="004B3A92">
        <w:t>Dušanka Ivančević</w:t>
      </w:r>
      <w:r>
        <w:t xml:space="preserve"> nastavlja zastupati stečajnu masu (točka II rješenja).</w:t>
      </w:r>
    </w:p>
    <w:p w:rsidRDefault="00BF1FBC" w:rsidP="00615013" w:rsidR="00BF1FB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387F38" w:rsidR="00387F38">
      <w:pPr>
        <w:tabs>
          <w:tab w:pos="0" w:val="left"/>
        </w:tabs>
        <w:jc w:val="both"/>
      </w:pPr>
      <w:r w:rsidRPr="00351FD7">
        <w:rPr>
          <w:noProof w:val="false"/>
        </w:rPr>
        <w:tab/>
      </w:r>
      <w:r w:rsidR="00387F38">
        <w:t>Odredbom članka 432. propisano je kako se izbor stečajnog upravitelja u skraćen</w:t>
      </w:r>
      <w:r w:rsidR="00B53EBE">
        <w:t xml:space="preserve">om stečajnom popstupku obavlja </w:t>
      </w:r>
      <w:r w:rsidR="00387F38">
        <w:t xml:space="preserve">metodom slučajnog odabira s liste A stečajnih upravitelja i s </w:t>
      </w:r>
      <w:r w:rsidR="00387F38">
        <w:lastRenderedPageBreak/>
        <w:t>liste B stečajnih upravitelja za područje nadležnog suda, a odredbom  članka 84. stavak 1. SZ-a propisano je kako se izbor stečajnih upravitelja u stečajnom postupku obavlja metodom slučajnog odabira  s liste A stečajnih upravitelja za područje nadležnog suda.</w:t>
      </w:r>
    </w:p>
    <w:p w:rsidRDefault="00387F38" w:rsidP="00387F38" w:rsidR="00387F38">
      <w:pPr>
        <w:tabs>
          <w:tab w:pos="0" w:val="left"/>
        </w:tabs>
        <w:jc w:val="both"/>
      </w:pPr>
    </w:p>
    <w:p w:rsidRDefault="00387F38" w:rsidP="00387F38" w:rsidR="00387F38">
      <w:pPr>
        <w:tabs>
          <w:tab w:pos="0" w:val="left"/>
        </w:tabs>
        <w:jc w:val="both"/>
      </w:pPr>
      <w:r>
        <w:tab/>
        <w:t>Prema tome, odredba članka 432. SZ-a propisuje postupak imenovanja stečajnih upravitelja u posebnom postupku – skraćenom stečajnom postupku i prema toj odredbi konkureti za imenovanje su stečajni upravitelji s liste A i B stečajnih upravitelja. S druge strane, odredba članka 84. SZ-a kao konkurente za imenovanje za stečajnog upravitelja u redovnom stečajnom postupku predviđa isključivo stečajne upravitelje sa A liste za područje određenog suda.</w:t>
      </w:r>
    </w:p>
    <w:p w:rsidRDefault="00387F38" w:rsidP="00387F38" w:rsidR="00387F38">
      <w:pPr>
        <w:tabs>
          <w:tab w:pos="0" w:val="left"/>
        </w:tabs>
        <w:jc w:val="both"/>
      </w:pPr>
    </w:p>
    <w:p w:rsidRDefault="00387F38" w:rsidP="00387F38" w:rsidR="00387F38">
      <w:pPr>
        <w:tabs>
          <w:tab w:pos="0" w:val="left"/>
        </w:tabs>
        <w:jc w:val="both"/>
      </w:pPr>
      <w:r>
        <w:tab/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387F38" w:rsidP="00387F38" w:rsidR="00387F38">
      <w:pPr>
        <w:tabs>
          <w:tab w:pos="0" w:val="left"/>
        </w:tabs>
        <w:jc w:val="both"/>
      </w:pPr>
    </w:p>
    <w:p w:rsidRDefault="00387F38" w:rsidP="00387F38" w:rsidR="00387F38">
      <w:pPr>
        <w:tabs>
          <w:tab w:pos="0" w:val="left"/>
        </w:tabs>
        <w:jc w:val="both"/>
      </w:pPr>
      <w:r>
        <w:tab/>
        <w:t xml:space="preserve">Uvidom u listu stečajnih upravitelja objavljenu na e-oglasnoj ploči za područje Trgovačkog suda u Zagrebu utvrđeno je da je na dan donošenja </w:t>
      </w:r>
      <w:r w:rsidR="008056FC">
        <w:t>rješenja o istovremenog otvaranju i zaključenju stečajnog pos</w:t>
      </w:r>
      <w:r w:rsidR="00716FE1">
        <w:t>tupka dana 1. lipnja 2016. godine i R</w:t>
      </w:r>
      <w:r w:rsidR="008056FC">
        <w:t>ješenja o nastavku postupka od 24. studenoga 2016. godine</w:t>
      </w:r>
      <w:r>
        <w:t xml:space="preserve"> stečajna upraviteljica </w:t>
      </w:r>
      <w:r w:rsidR="008056FC">
        <w:t>Dušanka Ivančević</w:t>
      </w:r>
      <w:r>
        <w:t xml:space="preserve"> upisana na listu B stečajnih upravitelja. </w:t>
      </w:r>
    </w:p>
    <w:p w:rsidRDefault="00387F38" w:rsidP="00387F38" w:rsidR="00716FE1">
      <w:pPr>
        <w:tabs>
          <w:tab w:pos="0" w:val="left"/>
        </w:tabs>
        <w:jc w:val="both"/>
      </w:pPr>
      <w:r>
        <w:tab/>
      </w:r>
    </w:p>
    <w:p w:rsidRDefault="00716FE1" w:rsidP="00387F38" w:rsidR="00387F38">
      <w:pPr>
        <w:tabs>
          <w:tab w:pos="0" w:val="left"/>
        </w:tabs>
        <w:jc w:val="both"/>
      </w:pPr>
      <w:r>
        <w:tab/>
      </w:r>
      <w:r w:rsidR="00387F38">
        <w:t>Slijedom naprijed navedenog odlučeno je kao pod toč.I. rješenja.</w:t>
      </w:r>
    </w:p>
    <w:p w:rsidRDefault="00387F38" w:rsidP="00387F38" w:rsidR="00387F38">
      <w:pPr>
        <w:tabs>
          <w:tab w:pos="0" w:val="left"/>
        </w:tabs>
        <w:jc w:val="both"/>
      </w:pPr>
    </w:p>
    <w:p w:rsidRDefault="00716FE1" w:rsidP="00387F38" w:rsidR="00387F38" w:rsidRPr="001D5467">
      <w:pPr>
        <w:tabs>
          <w:tab w:pos="0" w:val="left"/>
        </w:tabs>
        <w:jc w:val="both"/>
      </w:pPr>
      <w:r>
        <w:tab/>
        <w:t>Stečajna up</w:t>
      </w:r>
      <w:r w:rsidR="00387F38">
        <w:t xml:space="preserve">raviteljica </w:t>
      </w:r>
      <w:r w:rsidR="00A9743E" w:rsidRPr="00A9743E">
        <w:t>Vidonija Miletić Plukavec, iz Zagreba, Pirovec gornji 24, OIB: 05863527189</w:t>
      </w:r>
      <w:r w:rsidR="00A9743E">
        <w:t xml:space="preserve">, </w:t>
      </w:r>
      <w:r w:rsidR="00387F38">
        <w:t>imenovana je metodom slučajnog odabira sa liste A stečajnih upravitelja kako to propisuje odredba članka 84. stavak 1. SZ-a (</w:t>
      </w:r>
      <w:r w:rsidR="00B53EBE">
        <w:t>toč.II</w:t>
      </w:r>
      <w:r w:rsidR="00387F38">
        <w:t>. rješenja)</w:t>
      </w:r>
    </w:p>
    <w:p w:rsidRDefault="008056FC" w:rsidP="00615013" w:rsidR="008056FC">
      <w:pPr>
        <w:ind w:firstLine="720"/>
        <w:jc w:val="both"/>
      </w:pPr>
    </w:p>
    <w:p w:rsidRDefault="008056FC" w:rsidP="00615013" w:rsidR="008056FC">
      <w:pPr>
        <w:ind w:firstLine="720"/>
        <w:jc w:val="both"/>
      </w:pPr>
      <w:r>
        <w:t>Slijedom navedenoga odlučeno je kao u izreci.</w:t>
      </w:r>
    </w:p>
    <w:p w:rsidRDefault="005D59D9" w:rsidP="00615013" w:rsidR="00615013" w:rsidRPr="00351FD7">
      <w:pPr>
        <w:ind w:firstLine="720"/>
        <w:jc w:val="both"/>
      </w:pPr>
      <w:r>
        <w:t xml:space="preserve"> </w:t>
      </w:r>
      <w:r w:rsidR="00615013"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8056FC">
        <w:rPr>
          <w:bCs/>
          <w:noProof w:val="false"/>
        </w:rPr>
        <w:t>18</w:t>
      </w:r>
      <w:r w:rsidR="007D4DAE">
        <w:rPr>
          <w:bCs/>
          <w:noProof w:val="false"/>
        </w:rPr>
        <w:t>. svibnja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3E369E" w:rsidP="00E91121" w:rsidR="003E36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615013" w:rsidRPr="00351FD7"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369E" w:rsidP="00E91121" w:rsidR="003E36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E369E" w:rsidP="00E91121" w:rsidR="003E36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E369E" w:rsidP="00E91121" w:rsidR="003E36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E369E" w:rsidP="00E91121" w:rsidR="003E36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E369E" w:rsidP="003E369E" w:rsidR="003E36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5013" w:rsidP="003E369E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E369E" w:rsidP="00615013" w:rsidR="003E369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E369E" w:rsidP="00615013" w:rsidR="003E369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E369E" w:rsidP="00615013" w:rsidR="003E369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E369E" w:rsidP="00615013" w:rsidR="003E369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E369E" w:rsidP="00615013" w:rsidR="003E369E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3E369E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5EF" w:rsidR="007F75EF">
      <w:r>
        <w:separator/>
      </w:r>
    </w:p>
  </w:endnote>
  <w:endnote w:id="0" w:type="continuationSeparator">
    <w:p w:rsidRDefault="007F75EF" w:rsidR="007F7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5EF" w:rsidR="007F75EF">
      <w:r>
        <w:separator/>
      </w:r>
    </w:p>
  </w:footnote>
  <w:footnote w:id="0" w:type="continuationSeparator">
    <w:p w:rsidRDefault="007F75EF" w:rsidR="007F7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4C8">
      <w:rPr>
        <w:rStyle w:val="Brojstranice"/>
      </w:rPr>
      <w:t>2</w:t>
    </w:r>
    <w:r>
      <w:rPr>
        <w:rStyle w:val="Brojstranice"/>
      </w:rPr>
      <w:fldChar w:fldCharType="end"/>
    </w:r>
  </w:p>
  <w:p w:rsidRDefault="00387F38" w:rsidP="00EE0456" w:rsidR="007422F4" w:rsidRPr="00EE0456">
    <w:pPr>
      <w:pStyle w:val="Zaglavlje"/>
      <w:jc w:val="right"/>
    </w:pPr>
    <w:r>
      <w:rPr>
        <w:bCs/>
        <w:noProof w:val="false"/>
      </w:rPr>
      <w:t>72</w:t>
    </w:r>
    <w:r w:rsidR="007422F4">
      <w:rPr>
        <w:bCs/>
        <w:noProof w:val="false"/>
      </w:rPr>
      <w:t>.-St-</w:t>
    </w:r>
    <w:r w:rsidR="00D11812">
      <w:rPr>
        <w:bCs/>
        <w:noProof w:val="false"/>
      </w:rPr>
      <w:t>134</w:t>
    </w:r>
    <w:r>
      <w:rPr>
        <w:bCs/>
        <w:noProof w:val="false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1BFE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369E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3A92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5F1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6FE1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7F75EF"/>
    <w:rsid w:val="00801B26"/>
    <w:rsid w:val="008044EB"/>
    <w:rsid w:val="008056FC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1DD9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703B"/>
    <w:rsid w:val="009C7BD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43C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43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04A4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812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5D40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5E7"/>
    <w:rsid w:val="00DB28CD"/>
    <w:rsid w:val="00DB3671"/>
    <w:rsid w:val="00DB3BCC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44C8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3E369E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E369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E4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4C8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4C8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4C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4C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3E369E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E369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E4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4C8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4C8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4C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4C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95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AGRODRVO proizvodnja, usluge, unutarnja i vanjska trgovina, d.o.o. u stečaju</izvorni_sadrzaj>
    <derivirana_varijabla naziv="DomainObject.Predmet.ProtustrankaFormated_1">  Stečajna masa iza AGRODRVO proizvodnja, usluge, unutarnja i vanjska trgovina, d.o.o. u stečaju</derivirana_varijabla>
  </DomainObject.Predmet.ProtustrankaFormated>
  <DomainObject.Predmet.ProtustrankaFormatedOIB>
    <izvorni_sadrzaj>  Stečajna masa iza AGRODRVO proizvodnja, usluge, unutarnja i vanjska trgovina, d.o.o. u stečaju, OIB 42179746435</izvorni_sadrzaj>
    <derivirana_varijabla naziv="DomainObject.Predmet.ProtustrankaFormatedOIB_1">  Stečajna masa iza AGRODRVO proizvodnja, usluge, unutarnja i vanjska trgovina, d.o.o. u stečaju, OIB 42179746435</derivirana_varijabla>
  </DomainObject.Predmet.ProtustrankaFormatedOIB>
  <DomainObject.Predmet.ProtustrankaFormatedWithAdress>
    <izvorni_sadrzaj> Stečajna masa iza AGRODRVO proizvodnja, usluge, unutarnja i vanjska trgovina, d.o.o. u stečaju, Bernardija Bernarda 1, 10000 Zagreb</izvorni_sadrzaj>
    <derivirana_varijabla naziv="DomainObject.Predmet.ProtustrankaFormatedWithAdress_1"> Stečajna masa iza AGRODRVO proizvodnja, usluge, unutarnja i vanjska trgovina, d.o.o. u stečaju, Bernardija Bernarda 1, 10000 Zagreb</derivirana_varijabla>
  </DomainObject.Predmet.ProtustrankaFormatedWithAdress>
  <DomainObject.Predmet.ProtustrankaFormatedWithAdressOIB>
    <izvorni_sadrzaj> Stečajna masa iza AGRODRVO proizvodnja, usluge, unutarnja i vanjska trgovina, d.o.o. u stečaju, OIB 42179746435, Bernardija Bernarda 1, 10000 Zagreb</izvorni_sadrzaj>
    <derivirana_varijabla naziv="DomainObject.Predmet.ProtustrankaFormatedWithAdressOIB_1"> Stečajna masa iza AGRODRVO proizvodnja, usluge, unutarnja i vanjska trgovina, d.o.o. u stečaju, OIB 42179746435, Bernardija Bernarda 1, 10000 Zagreb</derivirana_varijabla>
  </DomainObject.Predmet.ProtustrankaFormatedWithAdressOIB>
  <DomainObject.Predmet.ProtustrankaWithAdress>
    <izvorni_sadrzaj>Stečajna masa iza AGRODRVO proizvodnja, usluge, unutarnja i vanjska trgovina, d.o.o. u stečaju Bernardija Bernarda 1, 10000 Zagreb</izvorni_sadrzaj>
    <derivirana_varijabla naziv="DomainObject.Predmet.ProtustrankaWithAdress_1">Stečajna masa iza AGRODRVO proizvodnja, usluge, unutarnja i vanjska trgovina, d.o.o. u stečaju Bernardija Bernarda 1, 10000 Zagreb</derivirana_varijabla>
  </DomainObject.Predmet.ProtustrankaWithAdress>
  <DomainObject.Predmet.ProtustrankaWithAdressOIB>
    <izvorni_sadrzaj>Stečajna masa iza AGRODRVO proizvodnja, usluge, unutarnja i vanjska trgovina, d.o.o. u stečaju, OIB 42179746435, Bernardija Bernarda 1, 10000 Zagreb</izvorni_sadrzaj>
    <derivirana_varijabla naziv="DomainObject.Predmet.ProtustrankaWithAdressOIB_1">Stečajna masa iza AGRODRVO proizvodnja, usluge, unutarnja i vanjska trgovina, d.o.o. u stečaju, OIB 42179746435, Bernardija Bernarda 1, 10000 Zagreb</derivirana_varijabla>
  </DomainObject.Predmet.ProtustrankaWithAdressOIB>
  <DomainObject.Predmet.ProtustrankaNazivFormated>
    <izvorni_sadrzaj>Stečajna masa iza AGRODRVO proizvodnja, usluge, unutarnja i vanjska trgovina, d.o.o. u stečaju</izvorni_sadrzaj>
    <derivirana_varijabla naziv="DomainObject.Predmet.ProtustrankaNazivFormated_1">Stečajna masa iza AGRODRVO proizvodnja, usluge, unutarnja i vanjska trgovina, d.o.o. u stečaju</derivirana_varijabla>
  </DomainObject.Predmet.ProtustrankaNazivFormated>
  <DomainObject.Predmet.ProtustrankaNazivFormatedOIB>
    <izvorni_sadrzaj>Stečajna masa iza AGRODRVO proizvodnja, usluge, unutarnja i vanjska trgovina, d.o.o. u stečaju, OIB 42179746435</izvorni_sadrzaj>
    <derivirana_varijabla naziv="DomainObject.Predmet.ProtustrankaNazivFormatedOIB_1">Stečajna masa iza AGRODRVO proizvodnja, usluge, unutarnja i vanjska trgovina, d.o.o. u stečaju, OIB 42179746435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proizvodnja, usluge, unutarnja i vanjska trgovina, d.o.o. u stečaju</item>
    </izvorni_sadrzaj>
    <derivirana_varijabla naziv="DomainObject.Predmet.ProtuStrankaListFormated_1">
      <item>Stečajna masa iza AGRODRVO proizvodnja, usluge, unutarnja i vanjska trgovina, d.o.o. u stečaju</item>
    </derivirana_varijabla>
  </DomainObject.Predmet.ProtuStrankaListFormated>
  <DomainObject.Predmet.ProtuStrankaListFormatedOIB>
    <izvorni_sadrzaj>
      <item>Stečajna masa iza AGRODRVO proizvodnja, usluge, unutarnja i vanjska trgovina, d.o.o. u stečaju, OIB 42179746435</item>
    </izvorni_sadrzaj>
    <derivirana_varijabla naziv="DomainObject.Predmet.ProtuStrankaListFormatedOIB_1">
      <item>Stečajna masa iza AGRODRVO proizvodnja, usluge, unutarnja i vanjska trgovina, d.o.o. u stečaju, OIB 42179746435</item>
    </derivirana_varijabla>
  </DomainObject.Predmet.ProtuStrankaListFormatedOIB>
  <DomainObject.Predmet.ProtuStrankaListFormatedWithAdress>
    <izvorni_sadrzaj>
      <item>Stečajna masa iza AGRODRVO proizvodnja, usluge, unutarnja i vanjska trgovina, d.o.o. u stečaju, Bernardija Bernarda 1, 10000 Zagreb</item>
    </izvorni_sadrzaj>
    <derivirana_varijabla naziv="DomainObject.Predmet.ProtuStrankaListFormatedWithAdress_1">
      <item>Stečajna masa iza AGRODRVO proizvodnja, usluge, unutarnja i vanjska trgovina, d.o.o. u stečaju, Bernardija Bernarda 1, 10000 Zagreb</item>
    </derivirana_varijabla>
  </DomainObject.Predmet.ProtuStrankaListFormatedWithAdress>
  <DomainObject.Predmet.ProtuStrankaListFormatedWithAdressOIB>
    <izvorni_sadrzaj>
      <item>Stečajna masa iza AGRODRVO proizvodnja, usluge, unutarnja i vanjska trgovina, d.o.o. u stečaju, OIB 42179746435, Bernardija Bernarda 1, 10000 Zagreb</item>
    </izvorni_sadrzaj>
    <derivirana_varijabla naziv="DomainObject.Predmet.ProtuStrankaListFormatedWithAdressOIB_1">
      <item>Stečajna masa iza AGRODRVO proizvodnja, usluge, unutarnja i vanjska trgovina, d.o.o. u stečaju, OIB 42179746435, Bernardija Bernarda 1, 10000 Zagreb</item>
    </derivirana_varijabla>
  </DomainObject.Predmet.ProtuStrankaListFormatedWithAdressOIB>
  <DomainObject.Predmet.ProtuStrankaListNazivFormated>
    <izvorni_sadrzaj>
      <item>Stečajna masa iza AGRODRVO proizvodnja, usluge, unutarnja i vanjska trgovina, d.o.o. u stečaju</item>
    </izvorni_sadrzaj>
    <derivirana_varijabla naziv="DomainObject.Predmet.ProtuStrankaListNazivFormated_1">
      <item>Stečajna masa iza AGRODRVO proizvodnja, usluge, unutarnja i vanjska trgovina, d.o.o. u stečaju</item>
    </derivirana_varijabla>
  </DomainObject.Predmet.ProtuStrankaListNazivFormated>
  <DomainObject.Predmet.ProtuStrankaListNazivFormatedOIB>
    <izvorni_sadrzaj>
      <item>Stečajna masa iza AGRODRVO proizvodnja, usluge, unutarnja i vanjska trgovina, d.o.o. u stečaju, OIB 42179746435</item>
    </izvorni_sadrzaj>
    <derivirana_varijabla naziv="DomainObject.Predmet.ProtuStrankaListNazivFormatedOIB_1">
      <item>Stečajna masa iza AGRODRVO proizvodnja, usluge, unutarnja i vanjska trgovina, d.o.o. u stečaju, OIB 42179746435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  <item>Duška Dunja Ivančević</item>
      <item>Financijska agencija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  <item>Duška Dunja Ivančević</item>
      <item>Financijska agencija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  <item>Duška Dunja Ivančević</item>
      <item>Financijska agencija</item>
    </izvorni_sadrzaj>
    <derivirana_varijabla naziv="DomainObject.Predmet.OstaliListNazivFormated_1">
      <item>NIKOLA RAĐENOVIĆ</item>
      <item>TOMISLAV ČEPELJA</item>
      <item>ŽDO u Zagrebu</item>
      <item>Duška Dunja Ivančević</item>
      <item>Financijska agencija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proizvodnja, usluge, unutarnja i vanjska trgovina, d.o.o. u stečaju</izvorni_sadrzaj>
    <derivirana_varijabla naziv="DomainObject.Predmet.ProtustrankaIDrugi_1">Stečajna masa iza AGRODRVO proizvodnja, usluge, unutarnja i vanjska trgovina,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proizvodnja, usluge, unutarnja i vanjska trgovina, d.o.o. u stečaju, OIB 42179746435, Bernardija Bernarda 1, 10000 Zagreb</izvorni_sadrzaj>
    <derivirana_varijabla naziv="DomainObject.Predmet.ProtustrankaIDrugiAdressOIB_1">Stečajna masa iza AGRODRVO proizvodnja, usluge, unutarnja i vanjska trgovina, d.o.o. u stečaju, OIB 42179746435, Bernardija Bernarda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</izvorni_sadrzaj>
    <derivirana_varijabla naziv="DomainObject.Predmet.SudioniciListNaziv_1"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</derivirana_varijabla>
  </DomainObject.Predmet.SudioniciListNaziv>
  <DomainObject.Predmet.SudioniciListAdressOIB>
    <izvorni_sadrzaj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</izvorni_sadrzaj>
    <derivirana_varijabla naziv="DomainObject.Predmet.SudioniciListAdressOIB_1"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</izvorni_sadrzaj>
    <derivirana_varijabla naziv="DomainObject.Predmet.SudioniciListNazivOIB_1"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45C96-6CF1-4C5A-968A-53CF37D9B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4097</properties:Characters>
  <properties:Lines>104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2017-05-19T06:58:00Z</dcterms:created>
  <dc:creator>galica</dc:creator>
  <cp:lastModifiedBy>Jadranka Zelić</cp:lastModifiedBy>
  <cp:lastPrinted>2017-05-19T06:57:00Z</cp:lastPrinted>
  <dcterms:modified xmlns:xsi="http://www.w3.org/2001/XMLSchema-instance" xsi:type="dcterms:W3CDTF">2017-05-19T06:59:00Z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