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d6ef" w14:paraId="636d6ef" w:rsidRDefault="00670310" w:rsidP="00670310" w:rsidR="00670310" w:rsidRPr="00EF6FFC">
      <w:pPr>
        <w15:collapsed w:val="false"/>
        <w:rPr>
          <w:sz w:val="24"/>
          <w:szCs w:val="24"/>
        </w:rPr>
      </w:pPr>
      <w:r w:rsidRPr="00EF6FFC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6FFC">
        <w:rPr>
          <w:b/>
          <w:sz w:val="24"/>
          <w:szCs w:val="24"/>
        </w:rPr>
        <w:tab/>
      </w:r>
      <w:r w:rsidRPr="00EF6FFC">
        <w:rPr>
          <w:b/>
          <w:sz w:val="24"/>
          <w:szCs w:val="24"/>
        </w:rPr>
        <w:tab/>
      </w:r>
      <w:r w:rsidRPr="00EF6FFC">
        <w:rPr>
          <w:b/>
          <w:sz w:val="24"/>
          <w:szCs w:val="24"/>
        </w:rPr>
        <w:tab/>
      </w:r>
      <w:r w:rsidRPr="00EF6FFC">
        <w:rPr>
          <w:b/>
          <w:sz w:val="24"/>
          <w:szCs w:val="24"/>
        </w:rPr>
        <w:tab/>
      </w:r>
      <w:r w:rsidRPr="00EF6FFC">
        <w:rPr>
          <w:b/>
          <w:sz w:val="24"/>
          <w:szCs w:val="24"/>
        </w:rPr>
        <w:tab/>
      </w:r>
    </w:p>
    <w:p w:rsidRDefault="00670310" w:rsidP="00670310" w:rsidR="00670310" w:rsidRPr="00EF6FFC">
      <w:pPr>
        <w:pStyle w:val="Naslov2"/>
        <w:rPr>
          <w:b w:val="false"/>
          <w:bCs/>
          <w:sz w:val="24"/>
          <w:szCs w:val="24"/>
        </w:rPr>
      </w:pPr>
      <w:r w:rsidRPr="00EF6FFC">
        <w:rPr>
          <w:b w:val="false"/>
          <w:bCs/>
          <w:sz w:val="24"/>
          <w:szCs w:val="24"/>
        </w:rPr>
        <w:t>REPUBLIKA HRVATSKA</w:t>
      </w:r>
    </w:p>
    <w:p w:rsidRDefault="00670310" w:rsidP="00670310" w:rsidR="00670310" w:rsidRPr="00EF6FFC">
      <w:pPr>
        <w:jc w:val="both"/>
        <w:rPr>
          <w:sz w:val="24"/>
          <w:szCs w:val="24"/>
        </w:rPr>
      </w:pPr>
      <w:r w:rsidRPr="00EF6FFC">
        <w:rPr>
          <w:sz w:val="24"/>
          <w:szCs w:val="24"/>
        </w:rPr>
        <w:t>Trgovački sud u Zagrebu</w:t>
      </w:r>
    </w:p>
    <w:p w:rsidRDefault="00670310" w:rsidP="00670310" w:rsidR="00670310" w:rsidRPr="00EF6FFC">
      <w:pPr>
        <w:jc w:val="both"/>
        <w:rPr>
          <w:sz w:val="24"/>
          <w:szCs w:val="24"/>
        </w:rPr>
      </w:pPr>
      <w:r w:rsidRPr="00EF6FFC">
        <w:rPr>
          <w:sz w:val="24"/>
          <w:szCs w:val="24"/>
        </w:rPr>
        <w:t>Zagreb, Amruševa 2/II</w:t>
      </w:r>
    </w:p>
    <w:p w:rsidRDefault="00670310" w:rsidP="00670310" w:rsidR="00670310" w:rsidRPr="00EF6FFC">
      <w:pPr>
        <w:rPr>
          <w:sz w:val="24"/>
          <w:szCs w:val="24"/>
        </w:rPr>
      </w:pPr>
      <w:r w:rsidRPr="00EF6FFC">
        <w:rPr>
          <w:b/>
          <w:sz w:val="24"/>
          <w:szCs w:val="24"/>
        </w:rPr>
        <w:tab/>
      </w:r>
      <w:r w:rsidRPr="00EF6FFC">
        <w:rPr>
          <w:b/>
          <w:sz w:val="24"/>
          <w:szCs w:val="24"/>
        </w:rPr>
        <w:tab/>
      </w:r>
      <w:r w:rsidRPr="00EF6FFC">
        <w:rPr>
          <w:b/>
          <w:sz w:val="24"/>
          <w:szCs w:val="24"/>
        </w:rPr>
        <w:tab/>
      </w:r>
      <w:r w:rsidRPr="00EF6FFC">
        <w:rPr>
          <w:b/>
          <w:sz w:val="24"/>
          <w:szCs w:val="24"/>
        </w:rPr>
        <w:tab/>
      </w:r>
      <w:r w:rsidRPr="00EF6FFC">
        <w:rPr>
          <w:b/>
          <w:sz w:val="24"/>
          <w:szCs w:val="24"/>
        </w:rPr>
        <w:tab/>
      </w:r>
      <w:r w:rsidRPr="00EF6FFC">
        <w:rPr>
          <w:b/>
          <w:sz w:val="24"/>
          <w:szCs w:val="24"/>
        </w:rPr>
        <w:tab/>
        <w:t xml:space="preserve">  </w:t>
      </w:r>
    </w:p>
    <w:p w:rsidRDefault="00670310" w:rsidP="00670310" w:rsidR="00670310" w:rsidRPr="00EF6FFC">
      <w:pPr>
        <w:rPr>
          <w:sz w:val="24"/>
          <w:szCs w:val="24"/>
        </w:rPr>
      </w:pPr>
    </w:p>
    <w:p w:rsidRDefault="00670310" w:rsidP="00670310" w:rsidR="00670310" w:rsidRPr="00EF6FFC">
      <w:pPr>
        <w:jc w:val="center"/>
        <w:rPr>
          <w:sz w:val="24"/>
          <w:szCs w:val="24"/>
        </w:rPr>
      </w:pPr>
      <w:r w:rsidRPr="00EF6FFC">
        <w:rPr>
          <w:sz w:val="24"/>
          <w:szCs w:val="24"/>
        </w:rPr>
        <w:t xml:space="preserve">R E P U B L I K A  H R V A T S K A </w:t>
      </w:r>
    </w:p>
    <w:p w:rsidRDefault="00670310" w:rsidP="00670310" w:rsidR="00670310" w:rsidRPr="00EF6FFC">
      <w:pPr>
        <w:jc w:val="center"/>
        <w:rPr>
          <w:sz w:val="24"/>
          <w:szCs w:val="24"/>
        </w:rPr>
      </w:pPr>
      <w:r w:rsidRPr="00EF6FFC">
        <w:rPr>
          <w:sz w:val="24"/>
          <w:szCs w:val="24"/>
        </w:rPr>
        <w:t xml:space="preserve">Z A K L J U Č A K  </w:t>
      </w:r>
    </w:p>
    <w:p w:rsidRDefault="00670310" w:rsidP="00670310" w:rsidR="00670310" w:rsidRPr="00EF6FFC">
      <w:pPr>
        <w:jc w:val="center"/>
        <w:rPr>
          <w:sz w:val="24"/>
          <w:szCs w:val="24"/>
        </w:rPr>
      </w:pPr>
    </w:p>
    <w:p w:rsidRDefault="00670310" w:rsidP="00EF6FFC" w:rsidR="00670310" w:rsidRPr="00EF6FFC">
      <w:pPr>
        <w:jc w:val="both"/>
        <w:rPr>
          <w:sz w:val="24"/>
          <w:szCs w:val="24"/>
        </w:rPr>
      </w:pPr>
      <w:r w:rsidRPr="00EF6FFC">
        <w:rPr>
          <w:sz w:val="24"/>
          <w:szCs w:val="24"/>
        </w:rPr>
        <w:t>Trgovački sud u Zagrebu, po sucu pojedincu Nikoli Ribariću, kao stečajnom sucu, u stečajnom predmetu nad stečajnim</w:t>
      </w:r>
      <w:r w:rsidR="00EF6FFC">
        <w:rPr>
          <w:sz w:val="24"/>
          <w:szCs w:val="24"/>
        </w:rPr>
        <w:t xml:space="preserve"> dužnikom TUTUS GRADNJA d.o.o. </w:t>
      </w:r>
      <w:r w:rsidRPr="00EF6FFC">
        <w:rPr>
          <w:sz w:val="24"/>
          <w:szCs w:val="24"/>
        </w:rPr>
        <w:t xml:space="preserve">- u stečaju, Zagreb, Nemčićeva 7, OIB: 19270342665, MBS: 080621774, dana 25. travnja 2019.  </w:t>
      </w:r>
    </w:p>
    <w:p w:rsidRDefault="00670310" w:rsidP="00670310" w:rsidR="00670310" w:rsidRPr="00EF6FFC">
      <w:pPr>
        <w:rPr>
          <w:sz w:val="24"/>
          <w:szCs w:val="24"/>
        </w:rPr>
      </w:pPr>
      <w:r w:rsidRPr="00EF6FFC">
        <w:rPr>
          <w:sz w:val="24"/>
          <w:szCs w:val="24"/>
        </w:rPr>
        <w:t xml:space="preserve"> </w:t>
      </w:r>
      <w:r w:rsidRPr="00EF6FFC">
        <w:rPr>
          <w:sz w:val="24"/>
          <w:szCs w:val="24"/>
        </w:rPr>
        <w:tab/>
      </w:r>
      <w:r w:rsidRPr="00EF6FFC">
        <w:rPr>
          <w:sz w:val="24"/>
          <w:szCs w:val="24"/>
        </w:rPr>
        <w:tab/>
      </w:r>
      <w:r w:rsidRPr="00EF6FFC">
        <w:rPr>
          <w:sz w:val="24"/>
          <w:szCs w:val="24"/>
        </w:rPr>
        <w:tab/>
      </w:r>
      <w:r w:rsidRPr="00EF6FFC">
        <w:rPr>
          <w:sz w:val="24"/>
          <w:szCs w:val="24"/>
        </w:rPr>
        <w:tab/>
        <w:t xml:space="preserve">  </w:t>
      </w:r>
    </w:p>
    <w:p w:rsidRDefault="00670310" w:rsidP="00670310" w:rsidR="00670310" w:rsidRPr="00EF6FFC">
      <w:pPr>
        <w:jc w:val="center"/>
        <w:rPr>
          <w:sz w:val="24"/>
          <w:szCs w:val="24"/>
        </w:rPr>
      </w:pPr>
    </w:p>
    <w:p w:rsidRDefault="00670310" w:rsidP="00670310" w:rsidR="00670310" w:rsidRPr="00EF6FFC">
      <w:pPr>
        <w:jc w:val="center"/>
        <w:rPr>
          <w:sz w:val="24"/>
          <w:szCs w:val="24"/>
        </w:rPr>
      </w:pPr>
      <w:r w:rsidRPr="00EF6FFC">
        <w:rPr>
          <w:sz w:val="24"/>
          <w:szCs w:val="24"/>
        </w:rPr>
        <w:t>z a k  l j u č i o   j e</w:t>
      </w:r>
    </w:p>
    <w:p w:rsidRDefault="00670310" w:rsidP="00670310" w:rsidR="00670310" w:rsidRPr="00EF6FFC">
      <w:pPr>
        <w:jc w:val="both"/>
        <w:rPr>
          <w:sz w:val="24"/>
          <w:szCs w:val="24"/>
        </w:rPr>
      </w:pPr>
    </w:p>
    <w:p w:rsidRDefault="00670310" w:rsidP="00670310" w:rsidR="00670310" w:rsidRPr="00EF6FFC">
      <w:pPr>
        <w:ind w:firstLine="680"/>
        <w:jc w:val="both"/>
        <w:rPr>
          <w:sz w:val="24"/>
          <w:szCs w:val="24"/>
        </w:rPr>
      </w:pPr>
      <w:r w:rsidRPr="00EF6FFC">
        <w:rPr>
          <w:sz w:val="24"/>
          <w:szCs w:val="24"/>
        </w:rPr>
        <w:t xml:space="preserve">Pozivaju se nositelji prava prvokupa na nekretninama u vlasništvu stečajnog dužnika </w:t>
      </w:r>
      <w:r w:rsidR="00EF6FFC">
        <w:rPr>
          <w:sz w:val="24"/>
          <w:szCs w:val="24"/>
        </w:rPr>
        <w:t xml:space="preserve">TUTUS GRADNJA d.o.o. </w:t>
      </w:r>
      <w:r w:rsidRPr="00EF6FFC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670310" w:rsidP="00670310" w:rsidR="00670310" w:rsidRPr="00EF6FFC">
      <w:pPr>
        <w:ind w:firstLine="680"/>
        <w:jc w:val="both"/>
        <w:rPr>
          <w:sz w:val="24"/>
          <w:szCs w:val="24"/>
        </w:rPr>
      </w:pPr>
    </w:p>
    <w:p w:rsidRDefault="00670310" w:rsidP="00670310" w:rsidR="00670310" w:rsidRPr="00EF6FFC">
      <w:pPr>
        <w:ind w:firstLine="680"/>
        <w:jc w:val="both"/>
        <w:rPr>
          <w:sz w:val="24"/>
          <w:szCs w:val="24"/>
        </w:rPr>
      </w:pPr>
      <w:r w:rsidRPr="00EF6FFC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BD26D5" w:rsidP="00670310" w:rsidR="00BD26D5" w:rsidRPr="00EF6FFC">
      <w:pPr>
        <w:ind w:firstLine="680"/>
        <w:jc w:val="both"/>
        <w:rPr>
          <w:sz w:val="24"/>
          <w:szCs w:val="24"/>
        </w:rPr>
      </w:pPr>
    </w:p>
    <w:p w:rsidRDefault="00BD26D5" w:rsidP="001D2E4F" w:rsidR="00BD26D5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EF6FFC">
        <w:rPr>
          <w:szCs w:val="24"/>
        </w:rPr>
        <w:t xml:space="preserve">109. ETAŽA 7/10000 Garaža G 231 u podrumu 2 zgrade, površine 17,00 m2, </w:t>
      </w:r>
    </w:p>
    <w:p w:rsidRDefault="00EF6FFC" w:rsidP="001D2E4F" w:rsidR="00EF6FFC" w:rsidRPr="00EF6FFC">
      <w:pPr>
        <w:pStyle w:val="Odlomakpopisa"/>
        <w:jc w:val="both"/>
        <w:rPr>
          <w:szCs w:val="24"/>
        </w:rPr>
      </w:pPr>
    </w:p>
    <w:p w:rsidRDefault="00EF6FFC" w:rsidP="001D2E4F" w:rsidR="00EF6FFC">
      <w:pPr>
        <w:pStyle w:val="Odlomakpopisa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110. ETAŽA 7/10000 </w:t>
      </w:r>
      <w:r w:rsidR="00BD26D5" w:rsidRPr="00EF6FFC">
        <w:rPr>
          <w:szCs w:val="24"/>
        </w:rPr>
        <w:t>Garaža G 232 u podrumu 2 zgrade, površine 15,50 m2,</w:t>
      </w:r>
    </w:p>
    <w:p w:rsidRDefault="00BD26D5" w:rsidP="001D2E4F" w:rsidR="00EF6FFC" w:rsidRPr="00EF6FFC">
      <w:pPr>
        <w:jc w:val="both"/>
        <w:rPr>
          <w:szCs w:val="24"/>
        </w:rPr>
      </w:pPr>
      <w:r w:rsidRPr="00EF6FFC">
        <w:rPr>
          <w:szCs w:val="24"/>
        </w:rPr>
        <w:t xml:space="preserve"> </w:t>
      </w:r>
    </w:p>
    <w:p w:rsidRDefault="00BD26D5" w:rsidP="001D2E4F" w:rsidR="00670310" w:rsidRPr="00EF6FFC">
      <w:pPr>
        <w:pStyle w:val="Odlomakpopisa"/>
        <w:numPr>
          <w:ilvl w:val="0"/>
          <w:numId w:val="3"/>
        </w:numPr>
        <w:jc w:val="both"/>
        <w:rPr>
          <w:szCs w:val="24"/>
        </w:rPr>
      </w:pPr>
      <w:r w:rsidRPr="00EF6FFC">
        <w:rPr>
          <w:szCs w:val="24"/>
        </w:rPr>
        <w:t>270. ETAŽA 85/10000 Trosobni stan B14 na petom katu zgrade (Nemčićeva 11), površine 92,54 m2, s pripadajućom loggiom površine 3,77 m2, s pripadajućim spremištem u podrumu 1 oznake s22 površine 3,50 m2, sveukupne NKP 99,81 m2,</w:t>
      </w:r>
    </w:p>
    <w:p w:rsidRDefault="00670310" w:rsidP="00670310" w:rsidR="00670310" w:rsidRPr="00EF6FFC">
      <w:pPr>
        <w:ind w:firstLine="680"/>
        <w:jc w:val="both"/>
        <w:rPr>
          <w:sz w:val="24"/>
          <w:szCs w:val="24"/>
        </w:rPr>
      </w:pPr>
    </w:p>
    <w:p w:rsidRDefault="00BD26D5" w:rsidP="00BD26D5" w:rsidR="00BD26D5" w:rsidRPr="00EF6FFC">
      <w:pPr>
        <w:ind w:firstLine="680"/>
        <w:jc w:val="both"/>
        <w:rPr>
          <w:sz w:val="24"/>
          <w:szCs w:val="24"/>
        </w:rPr>
      </w:pPr>
      <w:bookmarkStart w:name="_GoBack" w:id="0"/>
      <w:bookmarkEnd w:id="0"/>
      <w:r w:rsidRPr="00EF6FFC">
        <w:rPr>
          <w:sz w:val="24"/>
          <w:szCs w:val="24"/>
        </w:rPr>
        <w:t>Zaprimljeno 21.06.2012. broj Z-32608/12</w:t>
      </w:r>
    </w:p>
    <w:p w:rsidRDefault="00BD26D5" w:rsidP="00BD26D5" w:rsidR="00BD26D5" w:rsidRPr="00EF6FFC">
      <w:pPr>
        <w:ind w:firstLine="680"/>
        <w:jc w:val="both"/>
        <w:rPr>
          <w:sz w:val="24"/>
          <w:szCs w:val="24"/>
        </w:rPr>
      </w:pPr>
    </w:p>
    <w:p w:rsidRDefault="00BD26D5" w:rsidP="001D2E4F" w:rsidR="00670310" w:rsidRPr="00EF6FFC">
      <w:pPr>
        <w:ind w:firstLine="680"/>
        <w:jc w:val="both"/>
        <w:rPr>
          <w:sz w:val="24"/>
          <w:szCs w:val="24"/>
        </w:rPr>
      </w:pPr>
      <w:r w:rsidRPr="00EF6FFC">
        <w:rPr>
          <w:sz w:val="24"/>
          <w:szCs w:val="24"/>
        </w:rPr>
        <w:t>Temeljem ugovora o najmu stana od 17. travnja 2012. godine, uknjižuje se pravo prvokupa, za korist: TONČIĆ JURICA, OIB: 44669013271, ŠTEFANOVEČKA CESTA BR. 97, ZAGREB</w:t>
      </w:r>
    </w:p>
    <w:p w:rsidRDefault="00670310" w:rsidP="00670310" w:rsidR="00670310" w:rsidRPr="00EF6FFC">
      <w:pPr>
        <w:ind w:firstLine="680"/>
        <w:jc w:val="both"/>
        <w:rPr>
          <w:sz w:val="24"/>
          <w:szCs w:val="24"/>
        </w:rPr>
      </w:pPr>
    </w:p>
    <w:p w:rsidRDefault="00670310" w:rsidP="00AE4EFC" w:rsidR="00670310" w:rsidRPr="00EF6FFC">
      <w:pPr>
        <w:ind w:firstLine="680"/>
        <w:jc w:val="both"/>
        <w:rPr>
          <w:sz w:val="24"/>
          <w:szCs w:val="24"/>
        </w:rPr>
      </w:pPr>
      <w:r w:rsidRPr="00EF6FFC">
        <w:rPr>
          <w:sz w:val="24"/>
          <w:szCs w:val="24"/>
        </w:rPr>
        <w:t xml:space="preserve">u roku od 8 dana od dana dostave zaključka (dostava se smatra obavljenom istekom osmoga dana od dana objave pismena na mrežnoj stranici e-Oglasna ploča sudova – čl. 12. SZ-a), pristupiti na ovaj sud i na zapisnik se očitovati da li će se nositelj prava prvokupa koristiti svojim pravom </w:t>
      </w:r>
      <w:r w:rsidR="00AE4EFC" w:rsidRPr="00EF6FFC">
        <w:rPr>
          <w:sz w:val="24"/>
          <w:szCs w:val="24"/>
        </w:rPr>
        <w:t>odnosno u istom roku dostaviti pisano očitovanje o eventualnom korištenju prava prvokupa</w:t>
      </w:r>
      <w:r w:rsidR="001D2E4F">
        <w:rPr>
          <w:sz w:val="24"/>
          <w:szCs w:val="24"/>
        </w:rPr>
        <w:t>.</w:t>
      </w:r>
    </w:p>
    <w:p w:rsidRDefault="00AE4EFC" w:rsidP="00AE4EFC" w:rsidR="00AE4EFC" w:rsidRPr="00EF6FFC">
      <w:pPr>
        <w:ind w:firstLine="680"/>
        <w:jc w:val="both"/>
        <w:rPr>
          <w:sz w:val="24"/>
          <w:szCs w:val="24"/>
        </w:rPr>
      </w:pPr>
    </w:p>
    <w:p w:rsidRDefault="00AE4EFC" w:rsidP="00AE4EFC" w:rsidR="00AE4EFC" w:rsidRPr="00EF6FFC">
      <w:pPr>
        <w:ind w:firstLine="680"/>
        <w:jc w:val="both"/>
        <w:rPr>
          <w:sz w:val="24"/>
          <w:szCs w:val="24"/>
        </w:rPr>
      </w:pPr>
    </w:p>
    <w:p w:rsidRDefault="00670310" w:rsidP="00670310" w:rsidR="00670310" w:rsidRPr="00EF6FFC">
      <w:pPr>
        <w:ind w:firstLine="680"/>
        <w:jc w:val="both"/>
        <w:rPr>
          <w:sz w:val="24"/>
          <w:szCs w:val="24"/>
        </w:rPr>
      </w:pPr>
    </w:p>
    <w:p w:rsidRDefault="00670310" w:rsidP="00670310" w:rsidR="00670310" w:rsidRPr="00EF6FFC">
      <w:pPr>
        <w:ind w:firstLine="708"/>
        <w:jc w:val="both"/>
        <w:rPr>
          <w:sz w:val="24"/>
          <w:szCs w:val="24"/>
        </w:rPr>
      </w:pPr>
    </w:p>
    <w:p w:rsidRDefault="00670310" w:rsidP="00670310" w:rsidR="00670310" w:rsidRPr="00EF6FFC">
      <w:pPr>
        <w:jc w:val="center"/>
        <w:rPr>
          <w:sz w:val="24"/>
          <w:szCs w:val="24"/>
        </w:rPr>
      </w:pPr>
      <w:r w:rsidRPr="00EF6FFC">
        <w:rPr>
          <w:sz w:val="24"/>
          <w:szCs w:val="24"/>
        </w:rPr>
        <w:t>Obrazloženje</w:t>
      </w:r>
    </w:p>
    <w:p w:rsidRDefault="00670310" w:rsidP="00670310" w:rsidR="00670310" w:rsidRPr="00EF6FFC">
      <w:pPr>
        <w:jc w:val="both"/>
        <w:rPr>
          <w:sz w:val="24"/>
          <w:szCs w:val="24"/>
        </w:rPr>
      </w:pPr>
    </w:p>
    <w:p w:rsidRDefault="00670310" w:rsidP="00670310" w:rsidR="00670310" w:rsidRPr="00EF6FFC">
      <w:pPr>
        <w:ind w:firstLine="680"/>
        <w:jc w:val="both"/>
        <w:rPr>
          <w:sz w:val="24"/>
          <w:szCs w:val="24"/>
        </w:rPr>
      </w:pPr>
      <w:r w:rsidRPr="00EF6FFC">
        <w:rPr>
          <w:sz w:val="24"/>
          <w:szCs w:val="24"/>
        </w:rPr>
        <w:t>Nekretnine opisane u izreci Zaključka predmet su prodaje u stečajnom postupku.</w:t>
      </w:r>
    </w:p>
    <w:p w:rsidRDefault="00670310" w:rsidP="00670310" w:rsidR="00670310" w:rsidRPr="00EF6FFC">
      <w:pPr>
        <w:ind w:firstLine="680"/>
        <w:jc w:val="both"/>
        <w:rPr>
          <w:sz w:val="24"/>
          <w:szCs w:val="24"/>
        </w:rPr>
      </w:pPr>
      <w:r w:rsidRPr="00EF6FFC">
        <w:rPr>
          <w:sz w:val="24"/>
          <w:szCs w:val="24"/>
        </w:rPr>
        <w:t>Na nekretninama je upisano pravo prvokupa.</w:t>
      </w:r>
    </w:p>
    <w:p w:rsidRDefault="00670310" w:rsidP="00670310" w:rsidR="00670310" w:rsidRPr="00EF6FFC">
      <w:pPr>
        <w:ind w:firstLine="680"/>
        <w:jc w:val="both"/>
        <w:rPr>
          <w:sz w:val="24"/>
          <w:szCs w:val="24"/>
        </w:rPr>
      </w:pPr>
      <w:r w:rsidRPr="00EF6FFC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670310" w:rsidP="00670310" w:rsidR="00670310" w:rsidRPr="00EF6FFC">
      <w:pPr>
        <w:ind w:firstLine="680"/>
        <w:jc w:val="both"/>
        <w:rPr>
          <w:sz w:val="24"/>
          <w:szCs w:val="24"/>
        </w:rPr>
      </w:pPr>
      <w:r w:rsidRPr="00EF6FFC">
        <w:rPr>
          <w:sz w:val="24"/>
          <w:szCs w:val="24"/>
        </w:rPr>
        <w:t>Slijedom navedenoga odlučeno je kao u izreci.</w:t>
      </w:r>
    </w:p>
    <w:p w:rsidRDefault="00670310" w:rsidP="00670310" w:rsidR="00670310" w:rsidRPr="00EF6FFC">
      <w:pPr>
        <w:ind w:firstLine="680"/>
        <w:jc w:val="both"/>
        <w:rPr>
          <w:sz w:val="24"/>
          <w:szCs w:val="24"/>
        </w:rPr>
      </w:pPr>
    </w:p>
    <w:p w:rsidRDefault="00670310" w:rsidP="00670310" w:rsidR="00670310" w:rsidRPr="00EF6FFC">
      <w:pPr>
        <w:jc w:val="center"/>
        <w:rPr>
          <w:sz w:val="24"/>
          <w:szCs w:val="24"/>
        </w:rPr>
      </w:pPr>
      <w:r w:rsidRPr="00EF6FFC">
        <w:rPr>
          <w:sz w:val="24"/>
          <w:szCs w:val="24"/>
        </w:rPr>
        <w:t>Zagreb, 25. travnja 2019.</w:t>
      </w:r>
    </w:p>
    <w:p w:rsidRDefault="00670310" w:rsidP="00670310" w:rsidR="00670310" w:rsidRPr="00EF6FFC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670310" w:rsidP="00670310" w:rsidR="00670310" w:rsidRPr="00EF6FFC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 w:rsidRPr="00EF6FFC">
        <w:rPr>
          <w:rFonts w:hAnsi="Times New Roman" w:ascii="Times New Roman"/>
          <w:b w:val="false"/>
          <w:color w:val="auto"/>
          <w:szCs w:val="24"/>
        </w:rPr>
        <w:t xml:space="preserve"> Stečajni sudac:</w:t>
      </w:r>
    </w:p>
    <w:p w:rsidRDefault="00670310" w:rsidP="00670310" w:rsidR="00670310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EF6FFC">
        <w:rPr>
          <w:rFonts w:hAnsi="Times New Roman" w:ascii="Times New Roman"/>
          <w:b w:val="false"/>
          <w:color w:val="auto"/>
          <w:szCs w:val="24"/>
        </w:rPr>
        <w:t xml:space="preserve"> Nikola Ribarić</w:t>
      </w:r>
      <w:r w:rsidR="00270516">
        <w:rPr>
          <w:rFonts w:hAnsi="Times New Roman" w:ascii="Times New Roman"/>
          <w:b w:val="false"/>
          <w:color w:val="auto"/>
          <w:szCs w:val="24"/>
        </w:rPr>
        <w:t>, v.r.</w:t>
      </w:r>
      <w:r w:rsidRPr="00EF6FF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70516" w:rsidP="00670310" w:rsidR="00270516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270516" w:rsidP="00270516" w:rsidR="00270516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270516" w:rsidP="00670310" w:rsidR="00270516" w:rsidRPr="00EF6FFC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670310" w:rsidP="00670310" w:rsidR="00670310" w:rsidRPr="00EF6FFC">
      <w:pPr>
        <w:jc w:val="both"/>
        <w:rPr>
          <w:sz w:val="24"/>
          <w:szCs w:val="24"/>
        </w:rPr>
      </w:pPr>
    </w:p>
    <w:p w:rsidRDefault="00A43A71" w:rsidP="00670310" w:rsidR="00A43A71">
      <w:pPr>
        <w:jc w:val="both"/>
        <w:rPr>
          <w:sz w:val="24"/>
          <w:szCs w:val="24"/>
        </w:rPr>
      </w:pPr>
    </w:p>
    <w:p w:rsidRDefault="00270516" w:rsidP="00670310" w:rsidR="00270516">
      <w:pPr>
        <w:jc w:val="both"/>
        <w:rPr>
          <w:sz w:val="24"/>
          <w:szCs w:val="24"/>
        </w:rPr>
      </w:pPr>
    </w:p>
    <w:p w:rsidRDefault="00670310" w:rsidP="00670310" w:rsidR="00670310" w:rsidRPr="00EF6FFC">
      <w:pPr>
        <w:jc w:val="both"/>
        <w:rPr>
          <w:sz w:val="24"/>
          <w:szCs w:val="24"/>
        </w:rPr>
      </w:pPr>
      <w:r w:rsidRPr="00EF6FFC">
        <w:rPr>
          <w:sz w:val="24"/>
          <w:szCs w:val="24"/>
        </w:rPr>
        <w:t>UPUTA O PRAVNOM LIJEKU:</w:t>
      </w:r>
    </w:p>
    <w:p w:rsidRDefault="00670310" w:rsidP="00670310" w:rsidR="00670310" w:rsidRPr="00EF6FFC">
      <w:pPr>
        <w:jc w:val="both"/>
        <w:rPr>
          <w:sz w:val="24"/>
          <w:szCs w:val="24"/>
        </w:rPr>
      </w:pPr>
      <w:r w:rsidRPr="00EF6FFC">
        <w:rPr>
          <w:sz w:val="24"/>
          <w:szCs w:val="24"/>
        </w:rPr>
        <w:t>Protiv ovog zaključka nije dopuštena žalba (čl. 11. st. 9. SZ-a).</w:t>
      </w:r>
    </w:p>
    <w:p w:rsidRDefault="00670310" w:rsidP="00670310" w:rsidR="00670310" w:rsidRPr="00EF6FFC">
      <w:pPr>
        <w:jc w:val="both"/>
        <w:rPr>
          <w:sz w:val="24"/>
          <w:szCs w:val="24"/>
        </w:rPr>
      </w:pPr>
    </w:p>
    <w:p w:rsidRDefault="00670310" w:rsidP="00670310" w:rsidR="00670310" w:rsidRPr="00EF6FFC">
      <w:pPr>
        <w:rPr>
          <w:sz w:val="24"/>
          <w:szCs w:val="24"/>
        </w:rPr>
      </w:pPr>
    </w:p>
    <w:p w:rsidRDefault="00670310" w:rsidP="00670310" w:rsidR="00670310" w:rsidRPr="00EF6FFC">
      <w:pPr>
        <w:rPr>
          <w:sz w:val="24"/>
          <w:szCs w:val="24"/>
        </w:rPr>
      </w:pPr>
    </w:p>
    <w:p w:rsidRDefault="00670310" w:rsidP="00670310" w:rsidR="00670310" w:rsidRPr="00EF6FFC">
      <w:pPr>
        <w:rPr>
          <w:sz w:val="24"/>
          <w:szCs w:val="24"/>
        </w:rPr>
      </w:pPr>
    </w:p>
    <w:p w:rsidRDefault="009C670B" w:rsidR="008B26D9" w:rsidRPr="00EF6FFC">
      <w:pPr>
        <w:rPr>
          <w:sz w:val="24"/>
          <w:szCs w:val="24"/>
        </w:rPr>
      </w:pPr>
    </w:p>
    <w:sectPr w:rsidSect="00497D51" w:rsidR="008B26D9" w:rsidRPr="00EF6FFC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70B" w:rsidR="009C670B">
      <w:r>
        <w:separator/>
      </w:r>
    </w:p>
  </w:endnote>
  <w:endnote w:id="0" w:type="continuationSeparator">
    <w:p w:rsidRDefault="009C670B" w:rsidR="009C6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70B" w:rsidR="009C670B">
      <w:r>
        <w:separator/>
      </w:r>
    </w:p>
  </w:footnote>
  <w:footnote w:id="0" w:type="continuationSeparator">
    <w:p w:rsidRDefault="009C670B" w:rsidR="009C67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6D5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855476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BD26D5" w:rsidP="007A7756" w:rsidR="007A7756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EF6FFC">
      <w:rPr>
        <w:sz w:val="24"/>
      </w:rPr>
      <w:t>-116</w:t>
    </w:r>
  </w:p>
  <w:p w:rsidRDefault="009C670B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93849"/>
    <w:multiLevelType w:val="hybridMultilevel"/>
    <w:tmpl w:val="CFFA2732"/>
    <w:lvl w:tplc="09A67CCA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14312E"/>
    <w:multiLevelType w:val="hybridMultilevel"/>
    <w:tmpl w:val="A308FA7A"/>
    <w:lvl w:tplc="9BBC2BEE" w:ilvl="0">
      <w:start w:val="72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310"/>
    <w:rsid w:val="0011765A"/>
    <w:rsid w:val="001D2E4F"/>
    <w:rsid w:val="00270516"/>
    <w:rsid w:val="00670310"/>
    <w:rsid w:val="00855476"/>
    <w:rsid w:val="0095227C"/>
    <w:rsid w:val="009C670B"/>
    <w:rsid w:val="00A43A71"/>
    <w:rsid w:val="00AE4EFC"/>
    <w:rsid w:val="00BB6D12"/>
    <w:rsid w:val="00BD26D5"/>
    <w:rsid w:val="00E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031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70310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70310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6703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0310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70310"/>
  </w:style>
  <w:style w:styleId="Podnaslov" w:type="paragraph">
    <w:name w:val="Subtitle"/>
    <w:basedOn w:val="Normal"/>
    <w:link w:val="PodnaslovChar"/>
    <w:qFormat/>
    <w:rsid w:val="00670310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70310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70310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6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6FF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6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6FFC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5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051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51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51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51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03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70310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70310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6703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0310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70310"/>
  </w:style>
  <w:style w:styleId="Podnaslov" w:type="paragraph">
    <w:name w:val="Subtitle"/>
    <w:basedOn w:val="Normal"/>
    <w:link w:val="PodnaslovChar"/>
    <w:qFormat/>
    <w:rsid w:val="00670310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70310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70310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6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6FF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6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6FFC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05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051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51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5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5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St-717/2013-116</izvorni_sadrzaj>
    <derivirana_varijabla naziv="DomainObject.Oznaka_1">St-717/2013-116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St-717/2013-116</izvorni_sadrzaj>
    <derivirana_varijabla naziv="DomainObject.PoslovniBrojDokumenta_1">St-717/2013-116</derivirana_varijabla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St-717/2013-115</izvorni_sadrzaj>
    <derivirana_varijabla naziv="DomainObject.PredzadnjaOdlukaIzPredmeta.Oznaka_1">St-717/2013-115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1997</properties:Characters>
  <properties:Lines>75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2019-04-25T12:31:00Z</dcterms:created>
  <dc:creator>Nikola Ribarić</dc:creator>
  <dc:description/>
  <cp:keywords/>
  <cp:lastModifiedBy>Maja Hajtek</cp:lastModifiedBy>
  <cp:lastPrinted>2019-04-26T11:01:00Z</cp:lastPrinted>
  <dcterms:modified xmlns:xsi="http://www.w3.org/2001/XMLSchema-instance" xsi:type="dcterms:W3CDTF">2019-04-26T11:09:00Z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St-717/2013-116 / Odluka - Zaključak (5._109,110,270_franković_tončić_-_116._109,110,270_franković_tončić_-_116)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