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6f0c" w14:paraId="52b6f0c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15416F">
        <w:rPr>
          <w:b/>
          <w:sz w:val="22"/>
          <w:szCs w:val="22"/>
        </w:rPr>
        <w:t>2007</w:t>
      </w:r>
      <w:r w:rsidR="00285C6C" w:rsidRPr="00876C32">
        <w:rPr>
          <w:b/>
          <w:sz w:val="22"/>
          <w:szCs w:val="22"/>
        </w:rPr>
        <w:t>/201</w:t>
      </w:r>
      <w:r w:rsidR="0015416F">
        <w:rPr>
          <w:b/>
          <w:sz w:val="22"/>
          <w:szCs w:val="22"/>
        </w:rPr>
        <w:t>6</w:t>
      </w:r>
      <w:r w:rsidR="0002662C" w:rsidRPr="00876C32">
        <w:rPr>
          <w:b/>
          <w:sz w:val="22"/>
          <w:szCs w:val="22"/>
        </w:rPr>
        <w:t>-</w:t>
      </w:r>
      <w:r w:rsidR="0015416F">
        <w:rPr>
          <w:b/>
          <w:sz w:val="22"/>
          <w:szCs w:val="22"/>
        </w:rPr>
        <w:t>4</w:t>
      </w:r>
      <w:r w:rsidR="00E00BDC">
        <w:rPr>
          <w:b/>
          <w:sz w:val="22"/>
          <w:szCs w:val="22"/>
        </w:rPr>
        <w:t>7</w:t>
      </w:r>
    </w:p>
    <w:p w:rsidRDefault="00721E83" w:rsidP="00004109" w:rsidR="00721E83" w:rsidRPr="00876C32">
      <w:pPr>
        <w:jc w:val="center"/>
        <w:rPr>
          <w:b/>
          <w:sz w:val="22"/>
          <w:szCs w:val="22"/>
        </w:rPr>
      </w:pPr>
    </w:p>
    <w:p w:rsidRDefault="00710980" w:rsidP="00004109" w:rsidR="00710980" w:rsidRPr="00876C32">
      <w:pPr>
        <w:jc w:val="center"/>
        <w:rPr>
          <w:b/>
          <w:sz w:val="22"/>
          <w:szCs w:val="22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876C32">
      <w:pPr>
        <w:jc w:val="center"/>
        <w:rPr>
          <w:b/>
          <w:sz w:val="22"/>
          <w:szCs w:val="22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15416F" w:rsidRPr="0015416F">
        <w:rPr>
          <w:sz w:val="22"/>
          <w:szCs w:val="22"/>
          <w:lang w:val="en-AU"/>
        </w:rPr>
        <w:t xml:space="preserve">VIAM d.o.o., "u stečaju", Dubrovnik, Dr. Ante Starčevića 29, MBS: 060153548, OIB: 61581848671, </w:t>
      </w:r>
      <w:r w:rsidR="0015416F" w:rsidRPr="0015416F">
        <w:rPr>
          <w:bCs/>
          <w:sz w:val="22"/>
          <w:szCs w:val="22"/>
        </w:rPr>
        <w:t>zastupano po stečajnom upravitelju Draganu Josipu Kneževiću iz Dubrovnika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15416F">
        <w:rPr>
          <w:sz w:val="22"/>
          <w:szCs w:val="22"/>
        </w:rPr>
        <w:t>23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15416F">
        <w:rPr>
          <w:sz w:val="22"/>
          <w:szCs w:val="22"/>
        </w:rPr>
        <w:t>studenog</w:t>
      </w:r>
      <w:r w:rsidRPr="00876C32">
        <w:rPr>
          <w:sz w:val="22"/>
          <w:szCs w:val="22"/>
        </w:rPr>
        <w:t xml:space="preserve"> 201</w:t>
      </w:r>
      <w:r w:rsidR="007F3AFF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876C32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876C32">
      <w:pPr>
        <w:jc w:val="both"/>
        <w:rPr>
          <w:sz w:val="22"/>
          <w:szCs w:val="22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232574" w:rsidP="00E41936" w:rsidR="00CC56EC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>
        <w:rPr>
          <w:sz w:val="22"/>
          <w:szCs w:val="22"/>
        </w:rPr>
        <w:t>1350/2 dvorište</w:t>
      </w:r>
      <w:r w:rsidR="005744CE" w:rsidRPr="00876C32">
        <w:rPr>
          <w:sz w:val="22"/>
          <w:szCs w:val="22"/>
        </w:rPr>
        <w:t xml:space="preserve">, </w:t>
      </w:r>
      <w:r w:rsidR="000C52E3" w:rsidRPr="00876C32">
        <w:rPr>
          <w:sz w:val="22"/>
          <w:szCs w:val="22"/>
        </w:rPr>
        <w:t xml:space="preserve">površine </w:t>
      </w:r>
      <w:r w:rsidR="00CC56EC">
        <w:rPr>
          <w:sz w:val="22"/>
          <w:szCs w:val="22"/>
        </w:rPr>
        <w:t>285</w:t>
      </w:r>
      <w:r w:rsidR="00337EF7">
        <w:rPr>
          <w:sz w:val="22"/>
          <w:szCs w:val="22"/>
        </w:rPr>
        <w:t xml:space="preserve"> </w:t>
      </w:r>
      <w:r w:rsidR="00CC56EC">
        <w:rPr>
          <w:sz w:val="22"/>
          <w:szCs w:val="22"/>
        </w:rPr>
        <w:t>m2</w:t>
      </w:r>
      <w:r w:rsidR="00E91E23" w:rsidRPr="00876C32">
        <w:rPr>
          <w:sz w:val="22"/>
          <w:szCs w:val="22"/>
        </w:rPr>
        <w:t xml:space="preserve">, </w:t>
      </w:r>
    </w:p>
    <w:p w:rsidRDefault="00CC56EC" w:rsidP="00E41936" w:rsidR="0031400B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C56EC">
        <w:rPr>
          <w:sz w:val="22"/>
          <w:szCs w:val="22"/>
        </w:rPr>
        <w:t>kat. čestice</w:t>
      </w:r>
      <w:r>
        <w:rPr>
          <w:sz w:val="22"/>
          <w:szCs w:val="22"/>
        </w:rPr>
        <w:t xml:space="preserve"> zgr. 3159</w:t>
      </w:r>
      <w:r w:rsidR="000C52E3" w:rsidRPr="00876C32">
        <w:rPr>
          <w:sz w:val="22"/>
          <w:szCs w:val="22"/>
        </w:rPr>
        <w:t xml:space="preserve">, </w:t>
      </w:r>
      <w:r w:rsidR="0031400B" w:rsidRPr="0031400B">
        <w:rPr>
          <w:sz w:val="22"/>
          <w:szCs w:val="22"/>
        </w:rPr>
        <w:t xml:space="preserve">površine </w:t>
      </w:r>
      <w:r w:rsidR="0031400B">
        <w:rPr>
          <w:sz w:val="22"/>
          <w:szCs w:val="22"/>
        </w:rPr>
        <w:t>154</w:t>
      </w:r>
      <w:r w:rsidR="00337EF7">
        <w:rPr>
          <w:sz w:val="22"/>
          <w:szCs w:val="22"/>
        </w:rPr>
        <w:t xml:space="preserve"> </w:t>
      </w:r>
      <w:r w:rsidR="0031400B" w:rsidRPr="0031400B">
        <w:rPr>
          <w:sz w:val="22"/>
          <w:szCs w:val="22"/>
        </w:rPr>
        <w:t>m2</w:t>
      </w:r>
      <w:r w:rsidR="0031400B">
        <w:rPr>
          <w:sz w:val="22"/>
          <w:szCs w:val="22"/>
        </w:rPr>
        <w:t>,</w:t>
      </w:r>
    </w:p>
    <w:p w:rsidRDefault="000C52E3" w:rsidP="0031400B" w:rsidR="00F13EE1" w:rsidRPr="00876C32">
      <w:pPr>
        <w:ind w:left="705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sve </w:t>
      </w:r>
      <w:r w:rsidR="00E41936" w:rsidRPr="00876C32">
        <w:rPr>
          <w:sz w:val="22"/>
          <w:szCs w:val="22"/>
        </w:rPr>
        <w:t xml:space="preserve">z.ul. </w:t>
      </w:r>
      <w:r w:rsidR="0031400B">
        <w:rPr>
          <w:sz w:val="22"/>
          <w:szCs w:val="22"/>
        </w:rPr>
        <w:t>2609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</w:t>
      </w:r>
      <w:r w:rsidR="0031400B">
        <w:rPr>
          <w:sz w:val="22"/>
          <w:szCs w:val="22"/>
        </w:rPr>
        <w:t>GRUŽ</w:t>
      </w:r>
      <w:r w:rsidR="00F13EE1" w:rsidRPr="00876C32">
        <w:rPr>
          <w:sz w:val="22"/>
          <w:szCs w:val="22"/>
        </w:rPr>
        <w:t>.</w:t>
      </w:r>
    </w:p>
    <w:p w:rsidRDefault="00E816F3" w:rsidP="00091511" w:rsidR="00E816F3" w:rsidRPr="00876C32">
      <w:pPr>
        <w:ind w:firstLine="705"/>
        <w:jc w:val="both"/>
        <w:rPr>
          <w:sz w:val="22"/>
          <w:szCs w:val="22"/>
        </w:rPr>
      </w:pPr>
    </w:p>
    <w:p w:rsidRDefault="00091511" w:rsidP="00C26751" w:rsidR="005457E0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C26751">
        <w:rPr>
          <w:sz w:val="22"/>
          <w:szCs w:val="22"/>
        </w:rPr>
        <w:t xml:space="preserve"> </w:t>
      </w:r>
      <w:r w:rsidR="00AC13D9" w:rsidRPr="00876C32">
        <w:rPr>
          <w:sz w:val="22"/>
          <w:szCs w:val="22"/>
        </w:rPr>
        <w:t xml:space="preserve">I. ove odluke postoji upisano razlučno pravo u korist: </w:t>
      </w:r>
      <w:r w:rsidR="00C26751">
        <w:rPr>
          <w:sz w:val="22"/>
          <w:szCs w:val="22"/>
        </w:rPr>
        <w:t>OTP banka Hrvatska d.d</w:t>
      </w:r>
      <w:r w:rsidR="00AC13D9" w:rsidRPr="00876C32">
        <w:rPr>
          <w:sz w:val="22"/>
          <w:szCs w:val="22"/>
        </w:rPr>
        <w:t>., Z</w:t>
      </w:r>
      <w:r w:rsidR="00C26751">
        <w:rPr>
          <w:sz w:val="22"/>
          <w:szCs w:val="22"/>
        </w:rPr>
        <w:t>adar</w:t>
      </w:r>
      <w:r w:rsidR="0056721B" w:rsidRPr="00876C32">
        <w:rPr>
          <w:sz w:val="22"/>
          <w:szCs w:val="22"/>
        </w:rPr>
        <w:t>.</w:t>
      </w:r>
    </w:p>
    <w:p w:rsidRDefault="007D53BD" w:rsidP="00091511" w:rsidR="007D53BD" w:rsidRPr="00876C32">
      <w:pPr>
        <w:ind w:hanging="705" w:left="705"/>
        <w:jc w:val="both"/>
        <w:rPr>
          <w:b/>
          <w:sz w:val="22"/>
          <w:szCs w:val="22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876C32">
      <w:pPr>
        <w:jc w:val="both"/>
        <w:rPr>
          <w:sz w:val="22"/>
          <w:szCs w:val="22"/>
        </w:rPr>
      </w:pPr>
    </w:p>
    <w:p w:rsidRDefault="004C1AE8" w:rsidP="00091511" w:rsidR="004C1AE8" w:rsidRPr="00876C32">
      <w:pPr>
        <w:jc w:val="both"/>
        <w:rPr>
          <w:sz w:val="22"/>
          <w:szCs w:val="22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5E177C">
        <w:rPr>
          <w:sz w:val="22"/>
          <w:szCs w:val="22"/>
        </w:rPr>
        <w:t>2007</w:t>
      </w:r>
      <w:r w:rsidR="00212B82" w:rsidRPr="00876C32">
        <w:rPr>
          <w:sz w:val="22"/>
          <w:szCs w:val="22"/>
        </w:rPr>
        <w:t>/201</w:t>
      </w:r>
      <w:r w:rsidR="005E177C">
        <w:rPr>
          <w:sz w:val="22"/>
          <w:szCs w:val="22"/>
        </w:rPr>
        <w:t>6</w:t>
      </w:r>
      <w:r w:rsidR="00212B82" w:rsidRPr="00876C32">
        <w:rPr>
          <w:sz w:val="22"/>
          <w:szCs w:val="22"/>
        </w:rPr>
        <w:t>-18</w:t>
      </w:r>
      <w:r w:rsidR="00437E8B" w:rsidRPr="00876C32">
        <w:rPr>
          <w:sz w:val="22"/>
          <w:szCs w:val="22"/>
        </w:rPr>
        <w:t xml:space="preserve"> od </w:t>
      </w:r>
      <w:r w:rsidR="004A316A">
        <w:rPr>
          <w:sz w:val="22"/>
          <w:szCs w:val="22"/>
        </w:rPr>
        <w:t>30</w:t>
      </w:r>
      <w:r w:rsidR="00437E8B" w:rsidRPr="00876C32">
        <w:rPr>
          <w:sz w:val="22"/>
          <w:szCs w:val="22"/>
        </w:rPr>
        <w:t xml:space="preserve">. </w:t>
      </w:r>
      <w:r w:rsidR="00C90B72">
        <w:rPr>
          <w:sz w:val="22"/>
          <w:szCs w:val="22"/>
        </w:rPr>
        <w:t>lipnja</w:t>
      </w:r>
      <w:r w:rsidR="00437E8B" w:rsidRPr="00876C32">
        <w:rPr>
          <w:sz w:val="22"/>
          <w:szCs w:val="22"/>
        </w:rPr>
        <w:t xml:space="preserve"> 201</w:t>
      </w:r>
      <w:r w:rsidR="00C90B72">
        <w:rPr>
          <w:sz w:val="22"/>
          <w:szCs w:val="22"/>
        </w:rPr>
        <w:t>7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876C32">
      <w:pPr>
        <w:ind w:firstLine="708"/>
        <w:jc w:val="both"/>
        <w:rPr>
          <w:sz w:val="22"/>
          <w:szCs w:val="22"/>
        </w:rPr>
      </w:pPr>
    </w:p>
    <w:p w:rsidRDefault="0042611B" w:rsidP="00183D4D" w:rsidR="00183D4D" w:rsidRPr="00183D4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183D4D">
        <w:rPr>
          <w:sz w:val="22"/>
          <w:szCs w:val="22"/>
        </w:rPr>
        <w:t>n</w:t>
      </w:r>
      <w:r w:rsidR="00183D4D" w:rsidRPr="00183D4D">
        <w:rPr>
          <w:sz w:val="22"/>
          <w:szCs w:val="22"/>
        </w:rPr>
        <w:t>ekretnina na kojoj postoji razlučno pravo prodaje se u stečajnom postupku, na prijedlog stečajnoga upravitelja ili razlučnoga vjerovnika, uz odgovarajuću primjenu pravila ovršnoga postupka o ovrsi na nekretnini. Pravila o obustavi postupka ne primjenjuju se.</w:t>
      </w:r>
      <w:r w:rsidR="00D952CA">
        <w:rPr>
          <w:sz w:val="22"/>
          <w:szCs w:val="22"/>
        </w:rPr>
        <w:t xml:space="preserve"> Razlučni vjerovnik OTP banka Hrvatska d.d. predložio je prodaju nekretnina na kojima postoji razlučno pravo.</w:t>
      </w:r>
    </w:p>
    <w:p w:rsidRDefault="00183D4D" w:rsidP="0042611B" w:rsidR="00183D4D">
      <w:pPr>
        <w:ind w:firstLine="708"/>
        <w:jc w:val="both"/>
        <w:rPr>
          <w:sz w:val="22"/>
          <w:szCs w:val="22"/>
        </w:rPr>
      </w:pPr>
    </w:p>
    <w:p w:rsidRDefault="002019A2" w:rsidP="002019A2" w:rsidR="00711210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Na imovini iz točke I. ov</w:t>
      </w:r>
      <w:r w:rsidR="00C20FBF">
        <w:rPr>
          <w:sz w:val="22"/>
          <w:szCs w:val="22"/>
        </w:rPr>
        <w:t>e odluke</w:t>
      </w:r>
      <w:r w:rsidRPr="00876C32">
        <w:rPr>
          <w:sz w:val="22"/>
          <w:szCs w:val="22"/>
        </w:rPr>
        <w:t xml:space="preserve"> </w:t>
      </w:r>
      <w:r w:rsidR="00EE4366" w:rsidRPr="00876C32">
        <w:rPr>
          <w:sz w:val="22"/>
          <w:szCs w:val="22"/>
        </w:rPr>
        <w:t>prema zemljišnoknjižn</w:t>
      </w:r>
      <w:r w:rsidR="00E00BDC">
        <w:rPr>
          <w:sz w:val="22"/>
          <w:szCs w:val="22"/>
        </w:rPr>
        <w:t>o izvatku</w:t>
      </w:r>
      <w:r w:rsidR="00EE4366" w:rsidRPr="00876C32">
        <w:rPr>
          <w:sz w:val="22"/>
          <w:szCs w:val="22"/>
        </w:rPr>
        <w:t xml:space="preserve"> (list </w:t>
      </w:r>
      <w:r w:rsidR="00E00BDC">
        <w:rPr>
          <w:sz w:val="22"/>
          <w:szCs w:val="22"/>
        </w:rPr>
        <w:t>177</w:t>
      </w:r>
      <w:r w:rsidR="00F338FB" w:rsidRPr="00876C32">
        <w:rPr>
          <w:sz w:val="22"/>
          <w:szCs w:val="22"/>
        </w:rPr>
        <w:t>-</w:t>
      </w:r>
      <w:r w:rsidR="00E00BDC">
        <w:rPr>
          <w:sz w:val="22"/>
          <w:szCs w:val="22"/>
        </w:rPr>
        <w:t>179</w:t>
      </w:r>
      <w:r w:rsidR="00EE4366" w:rsidRPr="00876C32">
        <w:rPr>
          <w:sz w:val="22"/>
          <w:szCs w:val="22"/>
        </w:rPr>
        <w:t xml:space="preserve">) </w:t>
      </w:r>
      <w:r w:rsidRPr="00876C32">
        <w:rPr>
          <w:sz w:val="22"/>
          <w:szCs w:val="22"/>
        </w:rPr>
        <w:t xml:space="preserve">postoji u zemljišnim knjigama upisano razlučno pravo </w:t>
      </w:r>
      <w:r w:rsidR="00A34014" w:rsidRPr="00876C32">
        <w:rPr>
          <w:sz w:val="22"/>
          <w:szCs w:val="22"/>
        </w:rPr>
        <w:t>u korist</w:t>
      </w:r>
      <w:r w:rsidR="00C2282A" w:rsidRPr="00876C32">
        <w:rPr>
          <w:sz w:val="22"/>
          <w:szCs w:val="22"/>
        </w:rPr>
        <w:t>:</w:t>
      </w:r>
      <w:r w:rsidR="00A34014" w:rsidRPr="00876C32">
        <w:rPr>
          <w:sz w:val="22"/>
          <w:szCs w:val="22"/>
        </w:rPr>
        <w:t xml:space="preserve"> </w:t>
      </w:r>
      <w:r w:rsidR="00E00BDC" w:rsidRPr="00E00BDC">
        <w:rPr>
          <w:sz w:val="22"/>
          <w:szCs w:val="22"/>
        </w:rPr>
        <w:t>OTP banka Hrvatska d.d.</w:t>
      </w:r>
      <w:r w:rsidR="00E00BDC">
        <w:rPr>
          <w:sz w:val="22"/>
          <w:szCs w:val="22"/>
        </w:rPr>
        <w:t xml:space="preserve">, kao i </w:t>
      </w:r>
      <w:r w:rsidR="00711210">
        <w:rPr>
          <w:sz w:val="22"/>
          <w:szCs w:val="22"/>
        </w:rPr>
        <w:t>zabilježba ovrhe posl. br. Ovr. 229/2013 Općinskog suda u Dubrovniku</w:t>
      </w:r>
      <w:r w:rsidR="003122E5">
        <w:rPr>
          <w:sz w:val="22"/>
          <w:szCs w:val="22"/>
        </w:rPr>
        <w:t xml:space="preserve"> ovrhovoditelja OTP banka Hrvatska d.d.</w:t>
      </w:r>
      <w:r w:rsidR="00711210">
        <w:rPr>
          <w:sz w:val="22"/>
          <w:szCs w:val="22"/>
        </w:rPr>
        <w:t xml:space="preserve">, ali je pod Z. 12897/2017 i Z. 13160/2017 </w:t>
      </w:r>
      <w:r w:rsidR="003122E5">
        <w:rPr>
          <w:sz w:val="22"/>
          <w:szCs w:val="22"/>
        </w:rPr>
        <w:t xml:space="preserve">zaprimljen prijedlog za brisanje ove ovrhe. Dodatno, razlučni vjerovnik OTP banka Hrvatska d.d. </w:t>
      </w:r>
      <w:r w:rsidR="00FC75AB">
        <w:rPr>
          <w:sz w:val="22"/>
          <w:szCs w:val="22"/>
        </w:rPr>
        <w:t>uz prijedlog za prodaju dostavlja rješenje Općinskog suda u Dubrovniku posl.br. Ovr. 229/2013</w:t>
      </w:r>
      <w:r w:rsidR="003122E5">
        <w:rPr>
          <w:sz w:val="22"/>
          <w:szCs w:val="22"/>
        </w:rPr>
        <w:t xml:space="preserve"> </w:t>
      </w:r>
      <w:r w:rsidR="00FC75AB">
        <w:rPr>
          <w:sz w:val="22"/>
          <w:szCs w:val="22"/>
        </w:rPr>
        <w:t>od 31. kolovoza</w:t>
      </w:r>
      <w:r w:rsidR="00117307">
        <w:rPr>
          <w:sz w:val="22"/>
          <w:szCs w:val="22"/>
        </w:rPr>
        <w:t xml:space="preserve"> 2017. godine kojim se obustavlja ovrha uz </w:t>
      </w:r>
      <w:r w:rsidR="00FC75AB">
        <w:rPr>
          <w:sz w:val="22"/>
          <w:szCs w:val="22"/>
        </w:rPr>
        <w:t xml:space="preserve"> </w:t>
      </w:r>
      <w:r w:rsidR="00117307">
        <w:rPr>
          <w:sz w:val="22"/>
          <w:szCs w:val="22"/>
        </w:rPr>
        <w:t>klauzulu pravomoćnosti (list spisa 174-175).</w:t>
      </w:r>
    </w:p>
    <w:p w:rsidRDefault="00117307" w:rsidP="002019A2" w:rsidR="00117307">
      <w:pPr>
        <w:ind w:firstLine="708"/>
        <w:jc w:val="both"/>
        <w:rPr>
          <w:sz w:val="22"/>
          <w:szCs w:val="22"/>
        </w:rPr>
      </w:pPr>
    </w:p>
    <w:p w:rsidRDefault="005F55E8" w:rsidP="002019A2" w:rsidR="005F55E8" w:rsidRPr="00876C32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lastRenderedPageBreak/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 w:rsidRPr="00876C32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117307">
        <w:rPr>
          <w:b/>
          <w:sz w:val="22"/>
          <w:szCs w:val="22"/>
        </w:rPr>
        <w:t>23</w:t>
      </w:r>
      <w:r w:rsidR="005F20E1" w:rsidRPr="00876C32">
        <w:rPr>
          <w:b/>
          <w:sz w:val="22"/>
          <w:szCs w:val="22"/>
        </w:rPr>
        <w:t xml:space="preserve">. </w:t>
      </w:r>
      <w:r w:rsidR="00117307">
        <w:rPr>
          <w:b/>
          <w:sz w:val="22"/>
          <w:szCs w:val="22"/>
        </w:rPr>
        <w:t>stduenog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797ED1" w:rsidRPr="00876C32">
        <w:rPr>
          <w:b/>
          <w:sz w:val="22"/>
          <w:szCs w:val="22"/>
        </w:rPr>
        <w:t>7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7965DD">
        <w:rPr>
          <w:sz w:val="22"/>
          <w:szCs w:val="22"/>
        </w:rPr>
        <w:t>23</w:t>
      </w:r>
      <w:r w:rsidR="00F367D9" w:rsidRPr="00876C32">
        <w:rPr>
          <w:sz w:val="22"/>
          <w:szCs w:val="22"/>
        </w:rPr>
        <w:t>.</w:t>
      </w:r>
      <w:r w:rsidR="007965DD">
        <w:rPr>
          <w:sz w:val="22"/>
          <w:szCs w:val="22"/>
        </w:rPr>
        <w:t>11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797ED1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7965D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7965DD">
        <w:rPr>
          <w:sz w:val="22"/>
          <w:szCs w:val="22"/>
        </w:rPr>
        <w:t>OTP banka Hrvatska d.d.</w:t>
      </w:r>
      <w:r w:rsidR="006B54C3" w:rsidRPr="00876C32">
        <w:rPr>
          <w:sz w:val="22"/>
          <w:szCs w:val="22"/>
        </w:rPr>
        <w:t>,</w:t>
      </w:r>
      <w:r w:rsidR="00C84BE2" w:rsidRPr="00876C32">
        <w:rPr>
          <w:sz w:val="22"/>
          <w:szCs w:val="22"/>
        </w:rPr>
        <w:t xml:space="preserve"> </w:t>
      </w:r>
      <w:r w:rsidR="001E0FB3" w:rsidRPr="00876C32">
        <w:rPr>
          <w:sz w:val="22"/>
          <w:szCs w:val="22"/>
        </w:rPr>
        <w:t>putem e oglasne ploče,</w:t>
      </w:r>
    </w:p>
    <w:p w:rsidRDefault="007965DD" w:rsidP="00B02AD3" w:rsidR="006B54C3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Dubrovniku, </w:t>
      </w:r>
      <w:r w:rsidR="006B54C3" w:rsidRPr="00876C32">
        <w:rPr>
          <w:sz w:val="22"/>
          <w:szCs w:val="22"/>
        </w:rPr>
        <w:t>zk odjel</w:t>
      </w:r>
      <w:r w:rsidR="004007B0" w:rsidRPr="00876C32">
        <w:rPr>
          <w:sz w:val="22"/>
          <w:szCs w:val="22"/>
        </w:rPr>
        <w:t>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3A7AF7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11A0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15416F">
      <w:rPr>
        <w:b/>
        <w:sz w:val="22"/>
        <w:szCs w:val="22"/>
      </w:rPr>
      <w:t>2007</w:t>
    </w:r>
    <w:r w:rsidR="005F55E8" w:rsidRPr="00E477F9">
      <w:rPr>
        <w:b/>
        <w:sz w:val="22"/>
        <w:szCs w:val="22"/>
      </w:rPr>
      <w:t>/201</w:t>
    </w:r>
    <w:r w:rsidR="0015416F">
      <w:rPr>
        <w:b/>
        <w:sz w:val="22"/>
        <w:szCs w:val="22"/>
      </w:rPr>
      <w:t>6</w:t>
    </w:r>
    <w:r w:rsidR="005F55E8" w:rsidRPr="00E477F9">
      <w:rPr>
        <w:b/>
        <w:sz w:val="22"/>
        <w:szCs w:val="22"/>
      </w:rPr>
      <w:t>-</w:t>
    </w:r>
    <w:r w:rsidR="0015416F">
      <w:rPr>
        <w:b/>
        <w:sz w:val="22"/>
        <w:szCs w:val="22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85C7B"/>
    <w:rsid w:val="0049763E"/>
    <w:rsid w:val="004A244E"/>
    <w:rsid w:val="004A316A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1430"/>
    <w:rsid w:val="006623D0"/>
    <w:rsid w:val="00666D9F"/>
    <w:rsid w:val="006775BB"/>
    <w:rsid w:val="00691934"/>
    <w:rsid w:val="006A311C"/>
    <w:rsid w:val="006B25E4"/>
    <w:rsid w:val="006B54C3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1A0F"/>
    <w:rsid w:val="00A137B8"/>
    <w:rsid w:val="00A15B7F"/>
    <w:rsid w:val="00A34014"/>
    <w:rsid w:val="00A3499F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20FBF"/>
    <w:rsid w:val="00C2282A"/>
    <w:rsid w:val="00C23792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90B72"/>
    <w:rsid w:val="00CA445B"/>
    <w:rsid w:val="00CB3BF3"/>
    <w:rsid w:val="00CB617F"/>
    <w:rsid w:val="00CC56EC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A31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6422"/>
    <w:rsid w:val="00E208C8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C75AB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1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A0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A0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A0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A0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1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A0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A0F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A0F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A0F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 opt. 23.10.17.
original spis u KAL 01</izvorni_sadrzaj>
    <derivirana_varijabla naziv="DomainObject.Predmet.PrimjedbaSuca_1">ŽALBA- opt. 23.10.17.
original spis u KAL 01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2017.</izvorni_sadrzaj>
    <derivirana_varijabla naziv="DomainObject.Predmet.SpisIzvanSuda.DatumIzlazaSpisa_1">23.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</izvorni_sadrzaj>
    <derivirana_varijabla naziv="DomainObject.Predmet.OstaliListFormated_1">
      <item>Dragan-Josip Knežević, stečajni upravitelj punomoćnik sudionika u postupku VIAM društvo za građevinarstvo, trgovinu i projektiranje d.o.o.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</izvorni_sadrzaj>
    <derivirana_varijabla naziv="DomainObject.Predmet.SudioniciListNazivOIB_1">
      <item>, OIB 85821130368</item>
      <item>, OIB 61581848671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3E072-49F2-4549-9790-A4C61CFFD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2885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2017-11-23T14:57:00Z</dcterms:created>
  <dc:creator>Srđan Gavranić</dc:creator>
  <cp:lastModifiedBy>Srđan Gavranić</cp:lastModifiedBy>
  <cp:lastPrinted>2017-11-23T14:57:00Z</cp:lastPrinted>
  <dcterms:modified xmlns:xsi="http://www.w3.org/2001/XMLSchema-instance" xsi:type="dcterms:W3CDTF">2017-11-23T14:59:00Z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