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93762" w14:paraId="dc93762" w:rsidRDefault="00170E7C" w:rsidP="00170E7C" w:rsidR="00170E7C" w:rsidRPr="003B182B">
      <w:pPr>
        <w15:collapsed w:val="false"/>
        <w:rPr>
          <w:sz w:val="24"/>
          <w:szCs w:val="24"/>
        </w:rPr>
      </w:pPr>
      <w:bookmarkStart w:name="_GoBack" w:id="0"/>
      <w:bookmarkEnd w:id="0"/>
    </w:p>
    <w:p w:rsidRDefault="00170E7C" w:rsidP="00170E7C" w:rsidR="00170E7C" w:rsidRPr="003B182B">
      <w:pPr>
        <w:rPr>
          <w:sz w:val="24"/>
          <w:szCs w:val="24"/>
        </w:rPr>
      </w:pPr>
    </w:p>
    <w:p w:rsidRDefault="0087705A" w:rsidP="00170E7C" w:rsidR="0087705A" w:rsidRPr="003B182B">
      <w:pPr>
        <w:rPr>
          <w:sz w:val="24"/>
          <w:szCs w:val="24"/>
        </w:rPr>
      </w:pPr>
    </w:p>
    <w:p w:rsidRDefault="000516FB" w:rsidR="000516FB">
      <w:r>
        <w:rPr>
          <w:noProof/>
        </w:rPr>
        <w:drawing>
          <wp:inline distR="0" distL="0" distB="0" distT="0">
            <wp:extent cy="723900" cx="57912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63316E" w:rsidP="0063316E" w:rsidR="0063316E" w:rsidRPr="003B182B">
      <w:pPr>
        <w:rPr>
          <w:sz w:val="24"/>
          <w:szCs w:val="24"/>
        </w:rPr>
      </w:pPr>
      <w:r w:rsidRPr="003B182B">
        <w:rPr>
          <w:sz w:val="24"/>
          <w:szCs w:val="24"/>
        </w:rPr>
        <w:t>REPUBLIKA HRVATSKA</w:t>
      </w:r>
    </w:p>
    <w:p w:rsidRDefault="0063316E" w:rsidP="0063316E" w:rsidR="0063316E" w:rsidRPr="003B182B">
      <w:pPr>
        <w:rPr>
          <w:sz w:val="24"/>
          <w:szCs w:val="24"/>
        </w:rPr>
      </w:pPr>
      <w:r w:rsidRPr="003B182B">
        <w:rPr>
          <w:sz w:val="24"/>
          <w:szCs w:val="24"/>
        </w:rPr>
        <w:t xml:space="preserve">  Trgovački sud u Zagrebu</w:t>
      </w:r>
    </w:p>
    <w:p w:rsidRDefault="0063316E" w:rsidP="0063316E" w:rsidR="0063316E" w:rsidRPr="003B182B">
      <w:pPr>
        <w:rPr>
          <w:sz w:val="24"/>
          <w:szCs w:val="24"/>
        </w:rPr>
      </w:pPr>
      <w:r w:rsidRPr="003B182B">
        <w:rPr>
          <w:sz w:val="24"/>
          <w:szCs w:val="24"/>
        </w:rPr>
        <w:t xml:space="preserve">   Zagreb, Amruševa 2/II                                              </w:t>
      </w:r>
      <w:r w:rsidR="003B43FF">
        <w:rPr>
          <w:sz w:val="24"/>
          <w:szCs w:val="24"/>
        </w:rPr>
        <w:t xml:space="preserve">                         </w:t>
      </w:r>
      <w:smartTag w:element="metricconverter" w:uri="urn:schemas-microsoft-com:office:smarttags">
        <w:smartTagPr>
          <w:attr w:val="72 St" w:name="ProductID"/>
        </w:smartTagPr>
        <w:r w:rsidRPr="003B182B">
          <w:rPr>
            <w:sz w:val="24"/>
            <w:szCs w:val="24"/>
          </w:rPr>
          <w:t>72 St</w:t>
        </w:r>
      </w:smartTag>
      <w:r w:rsidRPr="003B182B">
        <w:rPr>
          <w:sz w:val="24"/>
          <w:szCs w:val="24"/>
        </w:rPr>
        <w:t xml:space="preserve"> -</w:t>
      </w:r>
      <w:r w:rsidR="007A21DF">
        <w:rPr>
          <w:sz w:val="24"/>
          <w:szCs w:val="24"/>
        </w:rPr>
        <w:t>255/2015</w:t>
      </w:r>
      <w:r w:rsidR="003B43FF">
        <w:rPr>
          <w:sz w:val="24"/>
          <w:szCs w:val="24"/>
        </w:rPr>
        <w:t>-113</w:t>
      </w:r>
    </w:p>
    <w:p w:rsidRDefault="00185196" w:rsidP="00185196" w:rsidR="0063316E" w:rsidRPr="003B182B">
      <w:pPr>
        <w:jc w:val="center"/>
        <w:rPr>
          <w:sz w:val="24"/>
          <w:szCs w:val="24"/>
        </w:rPr>
      </w:pPr>
      <w:r w:rsidRPr="003B182B">
        <w:rPr>
          <w:sz w:val="24"/>
          <w:szCs w:val="24"/>
        </w:rPr>
        <w:t>REPUBLIKA HRVATSKA</w:t>
      </w:r>
    </w:p>
    <w:p w:rsidRDefault="0063316E" w:rsidP="0063316E" w:rsidR="0063316E" w:rsidRPr="003B182B">
      <w:pPr>
        <w:jc w:val="center"/>
        <w:rPr>
          <w:b/>
          <w:sz w:val="24"/>
          <w:szCs w:val="24"/>
        </w:rPr>
      </w:pPr>
      <w:r w:rsidRPr="003B182B">
        <w:rPr>
          <w:sz w:val="24"/>
          <w:szCs w:val="24"/>
        </w:rPr>
        <w:t>R J E Š E N J E</w:t>
      </w:r>
    </w:p>
    <w:p w:rsidRDefault="00185196" w:rsidP="00185196" w:rsidR="00185196" w:rsidRPr="00185196">
      <w:pPr>
        <w:jc w:val="both"/>
        <w:rPr>
          <w:sz w:val="24"/>
          <w:szCs w:val="24"/>
          <w:lang w:val="pt-BR"/>
        </w:rPr>
      </w:pPr>
    </w:p>
    <w:p w:rsidRDefault="00185196" w:rsidP="00185196" w:rsidR="007029FA" w:rsidRPr="000D7E78">
      <w:pPr>
        <w:jc w:val="both"/>
        <w:rPr>
          <w:sz w:val="24"/>
          <w:szCs w:val="24"/>
        </w:rPr>
      </w:pPr>
      <w:r w:rsidRPr="00185196">
        <w:rPr>
          <w:sz w:val="24"/>
          <w:szCs w:val="24"/>
          <w:lang w:val="pt-BR"/>
        </w:rPr>
        <w:t xml:space="preserve">Trgovački sud u Zagrebu, po stečajnom sucu Nikoli Ribarić, u stečajnom postupku nad dužnikom BauMax Zagreb d.o.o. za trgovinu i usluge-u stečaju, Zagreb (Grad Zagreb), Škorpikova 11, OIB: 09126225915, MBS: 080185171, dana </w:t>
      </w:r>
      <w:r w:rsidR="00741735">
        <w:rPr>
          <w:sz w:val="24"/>
          <w:szCs w:val="24"/>
          <w:lang w:val="pt-BR"/>
        </w:rPr>
        <w:t>18</w:t>
      </w:r>
      <w:r w:rsidRPr="00185196">
        <w:rPr>
          <w:sz w:val="24"/>
          <w:szCs w:val="24"/>
          <w:lang w:val="pt-BR"/>
        </w:rPr>
        <w:t>.</w:t>
      </w:r>
      <w:r w:rsidR="00741735">
        <w:rPr>
          <w:sz w:val="24"/>
          <w:szCs w:val="24"/>
          <w:lang w:val="pt-BR"/>
        </w:rPr>
        <w:t xml:space="preserve"> ožujka</w:t>
      </w:r>
      <w:r w:rsidRPr="00185196">
        <w:rPr>
          <w:sz w:val="24"/>
          <w:szCs w:val="24"/>
          <w:lang w:val="pt-BR"/>
        </w:rPr>
        <w:t xml:space="preserve"> 2016. godine,</w:t>
      </w:r>
    </w:p>
    <w:p w:rsidRDefault="0062661A" w:rsidP="0062661A" w:rsidR="0062661A" w:rsidRPr="003B182B">
      <w:pPr>
        <w:jc w:val="center"/>
        <w:rPr>
          <w:sz w:val="24"/>
          <w:szCs w:val="24"/>
        </w:rPr>
      </w:pPr>
    </w:p>
    <w:p w:rsidRDefault="00170E7C" w:rsidP="00170E7C" w:rsidR="00170E7C" w:rsidRPr="003B43FF">
      <w:pPr>
        <w:jc w:val="center"/>
        <w:rPr>
          <w:sz w:val="24"/>
          <w:szCs w:val="24"/>
        </w:rPr>
      </w:pPr>
      <w:r w:rsidRPr="003B43FF">
        <w:rPr>
          <w:sz w:val="24"/>
          <w:szCs w:val="24"/>
        </w:rPr>
        <w:t>r i j e š i o  j e</w:t>
      </w:r>
    </w:p>
    <w:p w:rsidRDefault="00741735" w:rsidP="00741735" w:rsidR="00741735">
      <w:pPr>
        <w:jc w:val="both"/>
        <w:rPr>
          <w:b/>
          <w:sz w:val="24"/>
          <w:szCs w:val="24"/>
        </w:rPr>
      </w:pPr>
    </w:p>
    <w:p w:rsidRDefault="00741735" w:rsidP="00741735" w:rsidR="00185196" w:rsidRPr="00741735">
      <w:pPr>
        <w:jc w:val="both"/>
        <w:rPr>
          <w:sz w:val="24"/>
          <w:szCs w:val="24"/>
        </w:rPr>
      </w:pPr>
      <w:r w:rsidRPr="00741735">
        <w:rPr>
          <w:sz w:val="24"/>
          <w:szCs w:val="24"/>
        </w:rPr>
        <w:t xml:space="preserve">Ispravlja se Rješenje ovoga suda poslovnog broja St-255/2015 od 2. ožujka 2016. godine u dijelu izreke, točka I </w:t>
      </w:r>
      <w:r w:rsidR="00185196" w:rsidRPr="00741735">
        <w:rPr>
          <w:sz w:val="24"/>
          <w:szCs w:val="24"/>
        </w:rPr>
        <w:t>Utvrđene tražbine viših isplatnih redova</w:t>
      </w:r>
      <w:r w:rsidRPr="00741735">
        <w:rPr>
          <w:sz w:val="24"/>
          <w:szCs w:val="24"/>
        </w:rPr>
        <w:t>, Drugi viši isplatni red, na način da umjesto</w:t>
      </w:r>
      <w:r w:rsidR="00185196" w:rsidRPr="00741735">
        <w:rPr>
          <w:sz w:val="24"/>
          <w:szCs w:val="24"/>
        </w:rPr>
        <w:t>:</w:t>
      </w:r>
    </w:p>
    <w:p w:rsidRDefault="00185196" w:rsidP="00185196" w:rsidR="00185196" w:rsidRPr="00741735">
      <w:pPr>
        <w:pStyle w:val="TableContents"/>
        <w:rPr>
          <w:rFonts w:cs="Times New Roman"/>
          <w:bCs/>
        </w:rPr>
      </w:pPr>
    </w:p>
    <w:p w:rsidRDefault="00185196" w:rsidP="00185196" w:rsidR="00185196">
      <w:pPr>
        <w:pStyle w:val="TableContents"/>
        <w:rPr>
          <w:rFonts w:cs="Times New Roman"/>
          <w:bCs/>
        </w:rPr>
      </w:pPr>
    </w:p>
    <w:tbl>
      <w:tblPr>
        <w:tblW w:type="dxa" w:w="9020"/>
        <w:tblInd w:type="dxa" w:w="93"/>
        <w:tblLook w:val="04A0" w:noVBand="1" w:noHBand="0" w:lastColumn="0" w:firstColumn="1" w:lastRow="0" w:firstRow="1"/>
      </w:tblPr>
      <w:tblGrid>
        <w:gridCol w:w="1020"/>
        <w:gridCol w:w="5580"/>
        <w:gridCol w:w="2420"/>
      </w:tblGrid>
      <w:tr w:rsidTr="00741735" w:rsidR="00185196" w:rsidRPr="000E4ECA">
        <w:trPr>
          <w:trHeight w:val="300"/>
        </w:trPr>
        <w:tc>
          <w:tcPr>
            <w:tcW w:type="dxa" w:w="1020"/>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85196" w:rsidP="00941560" w:rsidR="00185196" w:rsidRPr="000E4ECA">
            <w:pPr>
              <w:jc w:val="center"/>
              <w:rPr>
                <w:rFonts w:cs="Arial" w:hAnsi="Arial" w:ascii="Arial"/>
                <w:color w:val="000000"/>
              </w:rPr>
            </w:pPr>
            <w:r w:rsidRPr="000E4ECA">
              <w:rPr>
                <w:rFonts w:cs="Arial" w:hAnsi="Arial" w:ascii="Arial"/>
                <w:color w:val="000000"/>
              </w:rPr>
              <w:t>12.</w:t>
            </w:r>
          </w:p>
        </w:tc>
        <w:tc>
          <w:tcPr>
            <w:tcW w:type="dxa" w:w="5580"/>
            <w:tcBorders>
              <w:top w:space="0" w:sz="4" w:color="auto" w:val="single"/>
              <w:left w:val="nil"/>
              <w:bottom w:val="nil"/>
              <w:right w:val="nil"/>
            </w:tcBorders>
            <w:shd w:fill="auto" w:color="auto" w:val="clear"/>
            <w:vAlign w:val="center"/>
            <w:hideMark/>
          </w:tcPr>
          <w:p w:rsidRDefault="00185196" w:rsidP="00941560" w:rsidR="00185196" w:rsidRPr="000E4ECA">
            <w:pPr>
              <w:rPr>
                <w:rFonts w:cs="Arial" w:hAnsi="Arial" w:ascii="Arial"/>
                <w:b/>
                <w:bCs/>
                <w:color w:val="000000"/>
                <w:sz w:val="18"/>
                <w:szCs w:val="18"/>
              </w:rPr>
            </w:pPr>
            <w:r w:rsidRPr="000E4ECA">
              <w:rPr>
                <w:rFonts w:cs="Arial" w:hAnsi="Arial" w:ascii="Arial"/>
                <w:b/>
                <w:bCs/>
                <w:color w:val="000000"/>
                <w:sz w:val="18"/>
                <w:szCs w:val="18"/>
              </w:rPr>
              <w:t>ELEKTROMATERIJAL d.o.o. za proizvodnju, trgovinu i usluge</w:t>
            </w:r>
          </w:p>
        </w:tc>
        <w:tc>
          <w:tcPr>
            <w:tcW w:type="dxa" w:w="2420"/>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185196" w:rsidP="00941560" w:rsidR="00185196" w:rsidRPr="000E4ECA">
            <w:pPr>
              <w:jc w:val="right"/>
              <w:rPr>
                <w:rFonts w:cs="Arial" w:hAnsi="Arial" w:ascii="Arial"/>
                <w:color w:val="000000"/>
              </w:rPr>
            </w:pPr>
            <w:r w:rsidRPr="000E4ECA">
              <w:rPr>
                <w:rFonts w:cs="Arial" w:hAnsi="Arial" w:ascii="Arial"/>
                <w:color w:val="000000"/>
              </w:rPr>
              <w:t>24.587,29 kn</w:t>
            </w:r>
          </w:p>
        </w:tc>
      </w:tr>
      <w:tr w:rsidTr="00741735" w:rsidR="00185196" w:rsidRPr="000E4ECA">
        <w:trPr>
          <w:trHeight w:val="480"/>
        </w:trPr>
        <w:tc>
          <w:tcPr>
            <w:tcW w:type="dxa" w:w="1020"/>
            <w:vMerge/>
            <w:tcBorders>
              <w:top w:space="0" w:sz="4" w:color="auto" w:val="single"/>
              <w:left w:space="0" w:sz="4" w:color="auto" w:val="single"/>
              <w:bottom w:space="0" w:sz="4" w:color="auto" w:val="single"/>
              <w:right w:space="0" w:sz="4" w:color="auto" w:val="single"/>
            </w:tcBorders>
            <w:vAlign w:val="center"/>
            <w:hideMark/>
          </w:tcPr>
          <w:p w:rsidRDefault="00185196" w:rsidP="00941560" w:rsidR="00185196" w:rsidRPr="000E4ECA">
            <w:pPr>
              <w:rPr>
                <w:rFonts w:cs="Arial" w:hAnsi="Arial" w:ascii="Arial"/>
                <w:color w:val="000000"/>
              </w:rPr>
            </w:pPr>
          </w:p>
        </w:tc>
        <w:tc>
          <w:tcPr>
            <w:tcW w:type="dxa" w:w="5580"/>
            <w:tcBorders>
              <w:top w:val="nil"/>
              <w:left w:val="nil"/>
              <w:bottom w:val="nil"/>
              <w:right w:val="nil"/>
            </w:tcBorders>
            <w:shd w:fill="auto" w:color="auto" w:val="clear"/>
            <w:vAlign w:val="center"/>
            <w:hideMark/>
          </w:tcPr>
          <w:p w:rsidRDefault="00185196" w:rsidP="00941560" w:rsidR="00185196" w:rsidRPr="000E4ECA">
            <w:pPr>
              <w:rPr>
                <w:rFonts w:cs="Arial" w:hAnsi="Arial" w:ascii="Arial"/>
                <w:color w:val="000000"/>
                <w:sz w:val="18"/>
                <w:szCs w:val="18"/>
              </w:rPr>
            </w:pPr>
            <w:r w:rsidRPr="000E4ECA">
              <w:rPr>
                <w:rFonts w:cs="Arial" w:hAnsi="Arial" w:ascii="Arial"/>
                <w:color w:val="000000"/>
                <w:sz w:val="18"/>
                <w:szCs w:val="18"/>
              </w:rPr>
              <w:t>Zagreb, Stonska 1, zastupano po odvjetniku Danijelu Snoju iz Zagreba, Draškovićeva 72 (ranije Petrinjska 38)</w:t>
            </w:r>
          </w:p>
        </w:tc>
        <w:tc>
          <w:tcPr>
            <w:tcW w:type="dxa" w:w="2420"/>
            <w:vMerge/>
            <w:tcBorders>
              <w:top w:space="0" w:sz="4" w:color="000000" w:val="single"/>
              <w:left w:space="0" w:sz="4" w:color="auto" w:val="single"/>
              <w:bottom w:space="0" w:sz="4" w:color="000000" w:val="single"/>
              <w:right w:space="0" w:sz="4" w:color="auto" w:val="single"/>
            </w:tcBorders>
            <w:vAlign w:val="center"/>
            <w:hideMark/>
          </w:tcPr>
          <w:p w:rsidRDefault="00185196" w:rsidP="00941560" w:rsidR="00185196" w:rsidRPr="000E4ECA">
            <w:pPr>
              <w:rPr>
                <w:rFonts w:cs="Arial" w:hAnsi="Arial" w:ascii="Arial"/>
                <w:color w:val="000000"/>
              </w:rPr>
            </w:pPr>
          </w:p>
        </w:tc>
      </w:tr>
      <w:tr w:rsidTr="00741735" w:rsidR="00185196" w:rsidRPr="000E4ECA">
        <w:trPr>
          <w:trHeight w:val="300"/>
        </w:trPr>
        <w:tc>
          <w:tcPr>
            <w:tcW w:type="dxa" w:w="1020"/>
            <w:vMerge/>
            <w:tcBorders>
              <w:top w:space="0" w:sz="4" w:color="auto" w:val="single"/>
              <w:left w:space="0" w:sz="4" w:color="auto" w:val="single"/>
              <w:bottom w:space="0" w:sz="4" w:color="auto" w:val="single"/>
              <w:right w:space="0" w:sz="4" w:color="auto" w:val="single"/>
            </w:tcBorders>
            <w:vAlign w:val="center"/>
            <w:hideMark/>
          </w:tcPr>
          <w:p w:rsidRDefault="00185196" w:rsidP="00941560" w:rsidR="00185196" w:rsidRPr="000E4ECA">
            <w:pPr>
              <w:rPr>
                <w:rFonts w:cs="Arial" w:hAnsi="Arial" w:ascii="Arial"/>
                <w:color w:val="000000"/>
              </w:rPr>
            </w:pPr>
          </w:p>
        </w:tc>
        <w:tc>
          <w:tcPr>
            <w:tcW w:type="dxa" w:w="5580"/>
            <w:tcBorders>
              <w:top w:val="nil"/>
              <w:left w:val="nil"/>
              <w:bottom w:space="0" w:sz="4" w:color="auto" w:val="single"/>
              <w:right w:val="nil"/>
            </w:tcBorders>
            <w:shd w:fill="auto" w:color="auto" w:val="clear"/>
            <w:vAlign w:val="center"/>
            <w:hideMark/>
          </w:tcPr>
          <w:p w:rsidRDefault="00185196" w:rsidP="00941560" w:rsidR="00185196" w:rsidRPr="000E4ECA">
            <w:pPr>
              <w:rPr>
                <w:rFonts w:hAnsi="Calibri" w:ascii="Calibri"/>
                <w:color w:val="000000"/>
                <w:sz w:val="18"/>
                <w:szCs w:val="18"/>
              </w:rPr>
            </w:pPr>
            <w:r w:rsidRPr="000E4ECA">
              <w:rPr>
                <w:rFonts w:hAnsi="Calibri" w:ascii="Calibri"/>
                <w:color w:val="000000"/>
                <w:sz w:val="18"/>
                <w:szCs w:val="18"/>
              </w:rPr>
              <w:t> </w:t>
            </w:r>
          </w:p>
        </w:tc>
        <w:tc>
          <w:tcPr>
            <w:tcW w:type="dxa" w:w="2420"/>
            <w:vMerge/>
            <w:tcBorders>
              <w:top w:space="0" w:sz="4" w:color="000000" w:val="single"/>
              <w:left w:space="0" w:sz="4" w:color="auto" w:val="single"/>
              <w:bottom w:space="0" w:sz="4" w:color="000000" w:val="single"/>
              <w:right w:space="0" w:sz="4" w:color="auto" w:val="single"/>
            </w:tcBorders>
            <w:vAlign w:val="center"/>
            <w:hideMark/>
          </w:tcPr>
          <w:p w:rsidRDefault="00185196" w:rsidP="00941560" w:rsidR="00185196" w:rsidRPr="000E4ECA">
            <w:pPr>
              <w:rPr>
                <w:rFonts w:cs="Arial" w:hAnsi="Arial" w:ascii="Arial"/>
                <w:color w:val="000000"/>
              </w:rPr>
            </w:pPr>
          </w:p>
        </w:tc>
      </w:tr>
    </w:tbl>
    <w:p w:rsidRDefault="00741735" w:rsidP="00741735" w:rsidR="00741735">
      <w:pPr>
        <w:rPr>
          <w:sz w:val="24"/>
          <w:szCs w:val="24"/>
        </w:rPr>
      </w:pPr>
    </w:p>
    <w:p w:rsidRDefault="00741735" w:rsidP="00741735" w:rsidR="00741735">
      <w:pPr>
        <w:rPr>
          <w:sz w:val="24"/>
          <w:szCs w:val="24"/>
        </w:rPr>
      </w:pPr>
      <w:r>
        <w:rPr>
          <w:sz w:val="24"/>
          <w:szCs w:val="24"/>
        </w:rPr>
        <w:t>ima stajati</w:t>
      </w:r>
    </w:p>
    <w:p w:rsidRDefault="00741735" w:rsidP="00741735" w:rsidR="00741735">
      <w:pPr>
        <w:rPr>
          <w:sz w:val="24"/>
          <w:szCs w:val="24"/>
        </w:rPr>
      </w:pPr>
    </w:p>
    <w:tbl>
      <w:tblPr>
        <w:tblW w:type="dxa" w:w="9020"/>
        <w:tblInd w:type="dxa" w:w="93"/>
        <w:tblLook w:val="04A0" w:noVBand="1" w:noHBand="0" w:lastColumn="0" w:firstColumn="1" w:lastRow="0" w:firstRow="1"/>
      </w:tblPr>
      <w:tblGrid>
        <w:gridCol w:w="1020"/>
        <w:gridCol w:w="5580"/>
        <w:gridCol w:w="2420"/>
      </w:tblGrid>
      <w:tr w:rsidTr="00A45BD3" w:rsidR="00741735" w:rsidRPr="000E4ECA">
        <w:trPr>
          <w:trHeight w:val="300"/>
        </w:trPr>
        <w:tc>
          <w:tcPr>
            <w:tcW w:type="dxa" w:w="1020"/>
            <w:vMerge w:val="restart"/>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741735" w:rsidP="00A45BD3" w:rsidR="00741735" w:rsidRPr="000E4ECA">
            <w:pPr>
              <w:jc w:val="center"/>
              <w:rPr>
                <w:rFonts w:cs="Arial" w:hAnsi="Arial" w:ascii="Arial"/>
                <w:color w:val="000000"/>
              </w:rPr>
            </w:pPr>
            <w:r w:rsidRPr="000E4ECA">
              <w:rPr>
                <w:rFonts w:cs="Arial" w:hAnsi="Arial" w:ascii="Arial"/>
                <w:color w:val="000000"/>
              </w:rPr>
              <w:t>12.</w:t>
            </w:r>
          </w:p>
        </w:tc>
        <w:tc>
          <w:tcPr>
            <w:tcW w:type="dxa" w:w="5580"/>
            <w:tcBorders>
              <w:top w:space="0" w:sz="4" w:color="auto" w:val="single"/>
              <w:left w:val="nil"/>
              <w:bottom w:val="nil"/>
              <w:right w:val="nil"/>
            </w:tcBorders>
            <w:shd w:fill="auto" w:color="auto" w:val="clear"/>
            <w:vAlign w:val="center"/>
            <w:hideMark/>
          </w:tcPr>
          <w:p w:rsidRDefault="00741735" w:rsidP="00741735" w:rsidR="00741735" w:rsidRPr="000E4ECA">
            <w:pPr>
              <w:rPr>
                <w:rFonts w:cs="Arial" w:hAnsi="Arial" w:ascii="Arial"/>
                <w:b/>
                <w:bCs/>
                <w:color w:val="000000"/>
                <w:sz w:val="18"/>
                <w:szCs w:val="18"/>
              </w:rPr>
            </w:pPr>
            <w:r w:rsidRPr="000E4ECA">
              <w:rPr>
                <w:rFonts w:cs="Arial" w:hAnsi="Arial" w:ascii="Arial"/>
                <w:b/>
                <w:bCs/>
                <w:color w:val="000000"/>
                <w:sz w:val="18"/>
                <w:szCs w:val="18"/>
              </w:rPr>
              <w:t>ELEKTROMATERIAL d.o.o. za proizvodnju, trgovinu i usluge</w:t>
            </w:r>
          </w:p>
        </w:tc>
        <w:tc>
          <w:tcPr>
            <w:tcW w:type="dxa" w:w="2420"/>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741735" w:rsidP="00A45BD3" w:rsidR="00741735" w:rsidRPr="000E4ECA">
            <w:pPr>
              <w:jc w:val="right"/>
              <w:rPr>
                <w:rFonts w:cs="Arial" w:hAnsi="Arial" w:ascii="Arial"/>
                <w:color w:val="000000"/>
              </w:rPr>
            </w:pPr>
            <w:r w:rsidRPr="000E4ECA">
              <w:rPr>
                <w:rFonts w:cs="Arial" w:hAnsi="Arial" w:ascii="Arial"/>
                <w:color w:val="000000"/>
              </w:rPr>
              <w:t>24.587,29 kn</w:t>
            </w:r>
          </w:p>
        </w:tc>
      </w:tr>
      <w:tr w:rsidTr="00A45BD3" w:rsidR="00741735" w:rsidRPr="000E4ECA">
        <w:trPr>
          <w:trHeight w:val="480"/>
        </w:trPr>
        <w:tc>
          <w:tcPr>
            <w:tcW w:type="dxa" w:w="1020"/>
            <w:vMerge/>
            <w:tcBorders>
              <w:top w:space="0" w:sz="4" w:color="auto" w:val="single"/>
              <w:left w:space="0" w:sz="4" w:color="auto" w:val="single"/>
              <w:bottom w:space="0" w:sz="4" w:color="auto" w:val="single"/>
              <w:right w:space="0" w:sz="4" w:color="auto" w:val="single"/>
            </w:tcBorders>
            <w:vAlign w:val="center"/>
            <w:hideMark/>
          </w:tcPr>
          <w:p w:rsidRDefault="00741735" w:rsidP="00A45BD3" w:rsidR="00741735" w:rsidRPr="000E4ECA">
            <w:pPr>
              <w:rPr>
                <w:rFonts w:cs="Arial" w:hAnsi="Arial" w:ascii="Arial"/>
                <w:color w:val="000000"/>
              </w:rPr>
            </w:pPr>
          </w:p>
        </w:tc>
        <w:tc>
          <w:tcPr>
            <w:tcW w:type="dxa" w:w="5580"/>
            <w:tcBorders>
              <w:top w:val="nil"/>
              <w:left w:val="nil"/>
              <w:bottom w:val="nil"/>
              <w:right w:val="nil"/>
            </w:tcBorders>
            <w:shd w:fill="auto" w:color="auto" w:val="clear"/>
            <w:vAlign w:val="center"/>
            <w:hideMark/>
          </w:tcPr>
          <w:p w:rsidRDefault="00741735" w:rsidP="00A45BD3" w:rsidR="00741735" w:rsidRPr="000E4ECA">
            <w:pPr>
              <w:rPr>
                <w:rFonts w:cs="Arial" w:hAnsi="Arial" w:ascii="Arial"/>
                <w:color w:val="000000"/>
                <w:sz w:val="18"/>
                <w:szCs w:val="18"/>
              </w:rPr>
            </w:pPr>
            <w:r w:rsidRPr="000E4ECA">
              <w:rPr>
                <w:rFonts w:cs="Arial" w:hAnsi="Arial" w:ascii="Arial"/>
                <w:color w:val="000000"/>
                <w:sz w:val="18"/>
                <w:szCs w:val="18"/>
              </w:rPr>
              <w:t>Zagreb, Stonska 1, zastupano po odvjetniku Danijelu Snoju iz Zagreba, Draškovićeva 72 (ranije Petrinjska 38)</w:t>
            </w:r>
          </w:p>
        </w:tc>
        <w:tc>
          <w:tcPr>
            <w:tcW w:type="dxa" w:w="2420"/>
            <w:vMerge/>
            <w:tcBorders>
              <w:top w:space="0" w:sz="4" w:color="000000" w:val="single"/>
              <w:left w:space="0" w:sz="4" w:color="auto" w:val="single"/>
              <w:bottom w:space="0" w:sz="4" w:color="000000" w:val="single"/>
              <w:right w:space="0" w:sz="4" w:color="auto" w:val="single"/>
            </w:tcBorders>
            <w:vAlign w:val="center"/>
            <w:hideMark/>
          </w:tcPr>
          <w:p w:rsidRDefault="00741735" w:rsidP="00A45BD3" w:rsidR="00741735" w:rsidRPr="000E4ECA">
            <w:pPr>
              <w:rPr>
                <w:rFonts w:cs="Arial" w:hAnsi="Arial" w:ascii="Arial"/>
                <w:color w:val="000000"/>
              </w:rPr>
            </w:pPr>
          </w:p>
        </w:tc>
      </w:tr>
      <w:tr w:rsidTr="00A45BD3" w:rsidR="00741735" w:rsidRPr="000E4ECA">
        <w:trPr>
          <w:trHeight w:val="300"/>
        </w:trPr>
        <w:tc>
          <w:tcPr>
            <w:tcW w:type="dxa" w:w="1020"/>
            <w:vMerge/>
            <w:tcBorders>
              <w:top w:space="0" w:sz="4" w:color="auto" w:val="single"/>
              <w:left w:space="0" w:sz="4" w:color="auto" w:val="single"/>
              <w:bottom w:space="0" w:sz="4" w:color="auto" w:val="single"/>
              <w:right w:space="0" w:sz="4" w:color="auto" w:val="single"/>
            </w:tcBorders>
            <w:vAlign w:val="center"/>
            <w:hideMark/>
          </w:tcPr>
          <w:p w:rsidRDefault="00741735" w:rsidP="00A45BD3" w:rsidR="00741735" w:rsidRPr="000E4ECA">
            <w:pPr>
              <w:rPr>
                <w:rFonts w:cs="Arial" w:hAnsi="Arial" w:ascii="Arial"/>
                <w:color w:val="000000"/>
              </w:rPr>
            </w:pPr>
          </w:p>
        </w:tc>
        <w:tc>
          <w:tcPr>
            <w:tcW w:type="dxa" w:w="5580"/>
            <w:tcBorders>
              <w:top w:val="nil"/>
              <w:left w:val="nil"/>
              <w:bottom w:space="0" w:sz="4" w:color="auto" w:val="single"/>
              <w:right w:val="nil"/>
            </w:tcBorders>
            <w:shd w:fill="auto" w:color="auto" w:val="clear"/>
            <w:vAlign w:val="center"/>
            <w:hideMark/>
          </w:tcPr>
          <w:p w:rsidRDefault="00741735" w:rsidP="00A45BD3" w:rsidR="00741735" w:rsidRPr="000E4ECA">
            <w:pPr>
              <w:rPr>
                <w:rFonts w:hAnsi="Calibri" w:ascii="Calibri"/>
                <w:color w:val="000000"/>
                <w:sz w:val="18"/>
                <w:szCs w:val="18"/>
              </w:rPr>
            </w:pPr>
            <w:r w:rsidRPr="000E4ECA">
              <w:rPr>
                <w:rFonts w:hAnsi="Calibri" w:ascii="Calibri"/>
                <w:color w:val="000000"/>
                <w:sz w:val="18"/>
                <w:szCs w:val="18"/>
              </w:rPr>
              <w:t> </w:t>
            </w:r>
          </w:p>
        </w:tc>
        <w:tc>
          <w:tcPr>
            <w:tcW w:type="dxa" w:w="2420"/>
            <w:vMerge/>
            <w:tcBorders>
              <w:top w:space="0" w:sz="4" w:color="000000" w:val="single"/>
              <w:left w:space="0" w:sz="4" w:color="auto" w:val="single"/>
              <w:bottom w:space="0" w:sz="4" w:color="000000" w:val="single"/>
              <w:right w:space="0" w:sz="4" w:color="auto" w:val="single"/>
            </w:tcBorders>
            <w:vAlign w:val="center"/>
            <w:hideMark/>
          </w:tcPr>
          <w:p w:rsidRDefault="00741735" w:rsidP="00A45BD3" w:rsidR="00741735" w:rsidRPr="000E4ECA">
            <w:pPr>
              <w:rPr>
                <w:rFonts w:cs="Arial" w:hAnsi="Arial" w:ascii="Arial"/>
                <w:color w:val="000000"/>
              </w:rPr>
            </w:pPr>
          </w:p>
        </w:tc>
      </w:tr>
    </w:tbl>
    <w:p w:rsidRDefault="00741735" w:rsidP="00170E7C" w:rsidR="00741735">
      <w:pPr>
        <w:jc w:val="center"/>
        <w:rPr>
          <w:sz w:val="24"/>
          <w:szCs w:val="24"/>
        </w:rPr>
      </w:pPr>
    </w:p>
    <w:p w:rsidRDefault="00741735" w:rsidP="00741735" w:rsidR="00741735">
      <w:pPr>
        <w:rPr>
          <w:sz w:val="24"/>
          <w:szCs w:val="24"/>
        </w:rPr>
      </w:pPr>
    </w:p>
    <w:p w:rsidRDefault="00741735" w:rsidP="00741735" w:rsidR="00741735">
      <w:pPr>
        <w:rPr>
          <w:sz w:val="24"/>
          <w:szCs w:val="24"/>
        </w:rPr>
      </w:pPr>
      <w:r>
        <w:rPr>
          <w:sz w:val="24"/>
          <w:szCs w:val="24"/>
        </w:rPr>
        <w:t>dok u ostalom dijelu Rješenje ostaje nepromijenjeno.</w:t>
      </w:r>
    </w:p>
    <w:p w:rsidRDefault="00741735" w:rsidP="00170E7C" w:rsidR="00741735">
      <w:pPr>
        <w:jc w:val="center"/>
        <w:rPr>
          <w:sz w:val="24"/>
          <w:szCs w:val="24"/>
        </w:rPr>
      </w:pPr>
    </w:p>
    <w:p w:rsidRDefault="00170E7C" w:rsidP="00170E7C" w:rsidR="00170E7C" w:rsidRPr="003B182B">
      <w:pPr>
        <w:jc w:val="center"/>
        <w:rPr>
          <w:sz w:val="24"/>
          <w:szCs w:val="24"/>
        </w:rPr>
      </w:pPr>
      <w:r w:rsidRPr="003B182B">
        <w:rPr>
          <w:sz w:val="24"/>
          <w:szCs w:val="24"/>
        </w:rPr>
        <w:t>Obrazloženje</w:t>
      </w:r>
    </w:p>
    <w:p w:rsidRDefault="00170E7C" w:rsidP="00170E7C" w:rsidR="00170E7C" w:rsidRPr="003B182B">
      <w:pPr>
        <w:jc w:val="center"/>
        <w:rPr>
          <w:sz w:val="24"/>
          <w:szCs w:val="24"/>
        </w:rPr>
      </w:pPr>
    </w:p>
    <w:p w:rsidRDefault="00170E7C" w:rsidP="002B5D21" w:rsidR="00170E7C" w:rsidRPr="003B182B">
      <w:pPr>
        <w:jc w:val="both"/>
        <w:rPr>
          <w:sz w:val="24"/>
          <w:szCs w:val="24"/>
        </w:rPr>
      </w:pPr>
      <w:r w:rsidRPr="003B182B">
        <w:rPr>
          <w:sz w:val="24"/>
          <w:szCs w:val="24"/>
        </w:rPr>
        <w:t xml:space="preserve">Na </w:t>
      </w:r>
      <w:r w:rsidR="00185196">
        <w:rPr>
          <w:sz w:val="24"/>
          <w:szCs w:val="24"/>
        </w:rPr>
        <w:t>posebnom</w:t>
      </w:r>
      <w:r w:rsidR="0063316E" w:rsidRPr="003B182B">
        <w:rPr>
          <w:sz w:val="24"/>
          <w:szCs w:val="24"/>
        </w:rPr>
        <w:t xml:space="preserve"> ispitnom ročištu</w:t>
      </w:r>
      <w:r w:rsidRPr="003B182B">
        <w:rPr>
          <w:sz w:val="24"/>
          <w:szCs w:val="24"/>
        </w:rPr>
        <w:t xml:space="preserve"> održanom </w:t>
      </w:r>
      <w:r w:rsidR="00185196">
        <w:rPr>
          <w:sz w:val="24"/>
          <w:szCs w:val="24"/>
        </w:rPr>
        <w:t>2</w:t>
      </w:r>
      <w:r w:rsidRPr="003B182B">
        <w:rPr>
          <w:sz w:val="24"/>
          <w:szCs w:val="24"/>
        </w:rPr>
        <w:t>.</w:t>
      </w:r>
      <w:r w:rsidR="00185196">
        <w:rPr>
          <w:sz w:val="24"/>
          <w:szCs w:val="24"/>
        </w:rPr>
        <w:t xml:space="preserve"> ožujka</w:t>
      </w:r>
      <w:r w:rsidR="007A21DF">
        <w:rPr>
          <w:sz w:val="24"/>
          <w:szCs w:val="24"/>
        </w:rPr>
        <w:t xml:space="preserve"> </w:t>
      </w:r>
      <w:r w:rsidRPr="003B182B">
        <w:rPr>
          <w:sz w:val="24"/>
          <w:szCs w:val="24"/>
        </w:rPr>
        <w:t>201</w:t>
      </w:r>
      <w:r w:rsidR="00185196">
        <w:rPr>
          <w:sz w:val="24"/>
          <w:szCs w:val="24"/>
        </w:rPr>
        <w:t>6</w:t>
      </w:r>
      <w:r w:rsidRPr="003B182B">
        <w:rPr>
          <w:sz w:val="24"/>
          <w:szCs w:val="24"/>
        </w:rPr>
        <w:t>. ispitane su sve</w:t>
      </w:r>
      <w:r w:rsidR="00617708" w:rsidRPr="003B182B">
        <w:rPr>
          <w:sz w:val="24"/>
          <w:szCs w:val="24"/>
        </w:rPr>
        <w:t xml:space="preserve"> naknadno</w:t>
      </w:r>
      <w:r w:rsidRPr="003B182B">
        <w:rPr>
          <w:sz w:val="24"/>
          <w:szCs w:val="24"/>
        </w:rPr>
        <w:t xml:space="preserve"> prijavljene tražbine prema iznosima i redu koje su prijavljene u roku</w:t>
      </w:r>
      <w:r w:rsidR="00DD5CAF" w:rsidRPr="003B182B">
        <w:rPr>
          <w:sz w:val="24"/>
          <w:szCs w:val="24"/>
        </w:rPr>
        <w:t>.</w:t>
      </w:r>
    </w:p>
    <w:p w:rsidRDefault="00170E7C" w:rsidP="00170E7C" w:rsidR="00170E7C" w:rsidRPr="003B182B">
      <w:pPr>
        <w:ind w:firstLine="720"/>
        <w:jc w:val="both"/>
        <w:rPr>
          <w:sz w:val="24"/>
          <w:szCs w:val="24"/>
        </w:rPr>
      </w:pPr>
      <w:r w:rsidRPr="003B182B">
        <w:rPr>
          <w:sz w:val="24"/>
          <w:szCs w:val="24"/>
        </w:rPr>
        <w:t xml:space="preserve"> </w:t>
      </w:r>
    </w:p>
    <w:p w:rsidRDefault="00170E7C" w:rsidP="00170E7C" w:rsidR="00170E7C">
      <w:pPr>
        <w:jc w:val="both"/>
        <w:rPr>
          <w:sz w:val="24"/>
          <w:szCs w:val="24"/>
        </w:rPr>
      </w:pPr>
      <w:r w:rsidRPr="003B182B">
        <w:rPr>
          <w:sz w:val="24"/>
          <w:szCs w:val="24"/>
        </w:rPr>
        <w:t xml:space="preserve">Nakon </w:t>
      </w:r>
      <w:r w:rsidR="00185196">
        <w:rPr>
          <w:sz w:val="24"/>
          <w:szCs w:val="24"/>
        </w:rPr>
        <w:t>posebnog</w:t>
      </w:r>
      <w:r w:rsidRPr="003B182B">
        <w:rPr>
          <w:sz w:val="24"/>
          <w:szCs w:val="24"/>
        </w:rPr>
        <w:t xml:space="preserve"> ispitnog ročišta stečajni sudac je sukladno odredbi čl. </w:t>
      </w:r>
      <w:smartTag w:element="metricconverter" w:uri="urn:schemas-microsoft-com:office:smarttags">
        <w:smartTagPr>
          <w:attr w:val="177. st" w:name="ProductID"/>
        </w:smartTagPr>
        <w:r w:rsidRPr="003B182B">
          <w:rPr>
            <w:sz w:val="24"/>
            <w:szCs w:val="24"/>
          </w:rPr>
          <w:t>177. st</w:t>
        </w:r>
      </w:smartTag>
      <w:r w:rsidRPr="003B182B">
        <w:rPr>
          <w:sz w:val="24"/>
          <w:szCs w:val="24"/>
        </w:rPr>
        <w:t xml:space="preserve">. 2. Stečajnog zakona („Narodne novine“ br. 44/96, 29/99, 129/00, 123/03, 197/03, 187/04, </w:t>
      </w:r>
      <w:r w:rsidRPr="003B182B">
        <w:rPr>
          <w:sz w:val="24"/>
          <w:szCs w:val="24"/>
        </w:rPr>
        <w:lastRenderedPageBreak/>
        <w:t xml:space="preserve">82/06 i 116/10, dalje: SZ) sastavio tablicu ispitanih tražbina u kojoj su za svaku prijavljenu tražbinu uneseni podaci o tome u kojoj je mjeri tražbina utvrđena prema svom iznosu i svom redu odnosno u kojoj je mjeri tražbina osporena te tko je tražbinu osporio. </w:t>
      </w:r>
    </w:p>
    <w:p w:rsidRDefault="00741735" w:rsidP="00170E7C" w:rsidR="00741735">
      <w:pPr>
        <w:jc w:val="both"/>
        <w:rPr>
          <w:sz w:val="24"/>
          <w:szCs w:val="24"/>
        </w:rPr>
      </w:pPr>
    </w:p>
    <w:p w:rsidRDefault="00741735" w:rsidP="00170E7C" w:rsidR="00741735">
      <w:pPr>
        <w:jc w:val="both"/>
        <w:rPr>
          <w:sz w:val="24"/>
          <w:szCs w:val="24"/>
        </w:rPr>
      </w:pPr>
      <w:r>
        <w:rPr>
          <w:sz w:val="24"/>
          <w:szCs w:val="24"/>
        </w:rPr>
        <w:t>Sud je 2. ožujka 2016. godine donio Rješenje o utvrđenim i osporenim tražbinama.</w:t>
      </w:r>
    </w:p>
    <w:p w:rsidRDefault="00741735" w:rsidP="00170E7C" w:rsidR="00741735">
      <w:pPr>
        <w:jc w:val="both"/>
        <w:rPr>
          <w:sz w:val="24"/>
          <w:szCs w:val="24"/>
        </w:rPr>
      </w:pPr>
    </w:p>
    <w:p w:rsidRDefault="00741735" w:rsidP="00170E7C" w:rsidR="00741735">
      <w:pPr>
        <w:jc w:val="both"/>
        <w:rPr>
          <w:sz w:val="24"/>
          <w:szCs w:val="24"/>
        </w:rPr>
      </w:pPr>
      <w:r>
        <w:rPr>
          <w:sz w:val="24"/>
          <w:szCs w:val="24"/>
        </w:rPr>
        <w:t>U navedenom Rješenju od 2. ožujka 2016. godine, omaškom je  pogrešno naveden naziv tvrtke vjerovnika na način da je umjesto Elektromaterial, napisano Elektromaterijal, slijedom čega je vjerovnik podneskom od 15. ožujka 2016. godine ukazao na pogrešku.</w:t>
      </w:r>
    </w:p>
    <w:p w:rsidRDefault="00741735" w:rsidP="00170E7C" w:rsidR="00741735">
      <w:pPr>
        <w:jc w:val="both"/>
        <w:rPr>
          <w:sz w:val="24"/>
          <w:szCs w:val="24"/>
        </w:rPr>
      </w:pPr>
    </w:p>
    <w:p w:rsidRDefault="00741735" w:rsidP="00170E7C" w:rsidR="00741735">
      <w:pPr>
        <w:jc w:val="both"/>
        <w:rPr>
          <w:sz w:val="24"/>
          <w:szCs w:val="24"/>
        </w:rPr>
      </w:pPr>
      <w:r>
        <w:rPr>
          <w:sz w:val="24"/>
          <w:szCs w:val="24"/>
        </w:rPr>
        <w:t>S obzirom da je prilikom izrade Rješenja došlo do omaške u pisanju naziva vjerovnika, to je Rješenje od 2. ožujka 2016. godine u tom dijelu valjalo ispraviti.</w:t>
      </w:r>
    </w:p>
    <w:p w:rsidRDefault="00741735" w:rsidP="00170E7C" w:rsidR="00741735">
      <w:pPr>
        <w:jc w:val="both"/>
        <w:rPr>
          <w:sz w:val="24"/>
          <w:szCs w:val="24"/>
        </w:rPr>
      </w:pPr>
    </w:p>
    <w:p w:rsidRDefault="00741735" w:rsidP="00170E7C" w:rsidR="00741735">
      <w:pPr>
        <w:jc w:val="both"/>
        <w:rPr>
          <w:sz w:val="24"/>
          <w:szCs w:val="24"/>
        </w:rPr>
      </w:pPr>
      <w:r>
        <w:rPr>
          <w:sz w:val="24"/>
          <w:szCs w:val="24"/>
        </w:rPr>
        <w:t>Slijedom navedenoga, pozivom na odredbe članka 347. i 342. Zakona o parničnom postupku</w:t>
      </w:r>
      <w:r w:rsidRPr="00741735">
        <w:t xml:space="preserve"> </w:t>
      </w:r>
      <w:r>
        <w:t>(„</w:t>
      </w:r>
      <w:r w:rsidRPr="00741735">
        <w:rPr>
          <w:sz w:val="24"/>
          <w:szCs w:val="24"/>
        </w:rPr>
        <w:t>Narodne novine</w:t>
      </w:r>
      <w:r>
        <w:rPr>
          <w:sz w:val="24"/>
          <w:szCs w:val="24"/>
        </w:rPr>
        <w:t>“ broj:</w:t>
      </w:r>
      <w:r w:rsidRPr="00741735">
        <w:rPr>
          <w:sz w:val="24"/>
          <w:szCs w:val="24"/>
        </w:rPr>
        <w:t xml:space="preserve"> 53/1991, 91/1992, 112/1999, 129/2000, 88/2001, 117/2003, 88/2005, 2/2007, 96/2008, 84/2008, 123/2008, 57/2011, 25/2013, 89/2014</w:t>
      </w:r>
      <w:r>
        <w:rPr>
          <w:sz w:val="24"/>
          <w:szCs w:val="24"/>
        </w:rPr>
        <w:t>), koji se supsidijarno temeljem odredbe članka 6. Stečajnog zakona primjenjuje u ovosudnom postupku, odlučeno je kao u izreci.</w:t>
      </w:r>
    </w:p>
    <w:p w:rsidRDefault="00741735" w:rsidP="00170E7C" w:rsidR="00741735" w:rsidRPr="003B182B">
      <w:pPr>
        <w:jc w:val="both"/>
        <w:rPr>
          <w:sz w:val="24"/>
          <w:szCs w:val="24"/>
        </w:rPr>
      </w:pPr>
    </w:p>
    <w:p w:rsidRDefault="00170E7C" w:rsidP="00170E7C" w:rsidR="00170E7C" w:rsidRPr="003B182B">
      <w:pPr>
        <w:jc w:val="center"/>
        <w:rPr>
          <w:sz w:val="24"/>
          <w:szCs w:val="24"/>
        </w:rPr>
      </w:pPr>
      <w:r w:rsidRPr="003B182B">
        <w:rPr>
          <w:sz w:val="24"/>
          <w:szCs w:val="24"/>
        </w:rPr>
        <w:t>U Z</w:t>
      </w:r>
      <w:r w:rsidR="0063316E" w:rsidRPr="003B182B">
        <w:rPr>
          <w:sz w:val="24"/>
          <w:szCs w:val="24"/>
        </w:rPr>
        <w:t xml:space="preserve">agrebu </w:t>
      </w:r>
      <w:r w:rsidR="00741735">
        <w:rPr>
          <w:sz w:val="24"/>
          <w:szCs w:val="24"/>
        </w:rPr>
        <w:t>18</w:t>
      </w:r>
      <w:r w:rsidRPr="003B182B">
        <w:rPr>
          <w:sz w:val="24"/>
          <w:szCs w:val="24"/>
        </w:rPr>
        <w:t>.</w:t>
      </w:r>
      <w:r w:rsidR="00185196">
        <w:rPr>
          <w:sz w:val="24"/>
          <w:szCs w:val="24"/>
        </w:rPr>
        <w:t xml:space="preserve"> ožujka</w:t>
      </w:r>
      <w:r w:rsidRPr="003B182B">
        <w:rPr>
          <w:sz w:val="24"/>
          <w:szCs w:val="24"/>
        </w:rPr>
        <w:t xml:space="preserve"> 2</w:t>
      </w:r>
      <w:r w:rsidR="0063316E" w:rsidRPr="003B182B">
        <w:rPr>
          <w:sz w:val="24"/>
          <w:szCs w:val="24"/>
        </w:rPr>
        <w:t>01</w:t>
      </w:r>
      <w:r w:rsidR="00185196">
        <w:rPr>
          <w:sz w:val="24"/>
          <w:szCs w:val="24"/>
        </w:rPr>
        <w:t>6</w:t>
      </w:r>
      <w:r w:rsidR="0063316E" w:rsidRPr="003B182B">
        <w:rPr>
          <w:sz w:val="24"/>
          <w:szCs w:val="24"/>
        </w:rPr>
        <w:t>.</w:t>
      </w:r>
      <w:r w:rsidRPr="003B182B">
        <w:rPr>
          <w:sz w:val="24"/>
          <w:szCs w:val="24"/>
        </w:rPr>
        <w:t xml:space="preserve"> </w:t>
      </w:r>
    </w:p>
    <w:p w:rsidRDefault="00170E7C" w:rsidP="00170E7C" w:rsidR="00170E7C" w:rsidRPr="003B182B">
      <w:pPr>
        <w:jc w:val="center"/>
        <w:rPr>
          <w:sz w:val="24"/>
          <w:szCs w:val="24"/>
        </w:rPr>
      </w:pPr>
    </w:p>
    <w:p w:rsidRDefault="00170E7C" w:rsidP="00E91121" w:rsidR="003B43FF">
      <w:pPr>
        <w:pStyle w:val="Podnaslov"/>
        <w:ind w:firstLine="708" w:left="4956"/>
        <w:rPr>
          <w:rFonts w:hAnsi="Times New Roman" w:ascii="Times New Roman"/>
          <w:b w:val="false"/>
          <w:color w:val="auto"/>
          <w:szCs w:val="24"/>
        </w:rPr>
      </w:pPr>
      <w:r w:rsidRPr="00185196">
        <w:rPr>
          <w:szCs w:val="24"/>
        </w:rPr>
        <w:t xml:space="preserve">  </w:t>
      </w:r>
      <w:r w:rsidR="003B43FF">
        <w:rPr>
          <w:rFonts w:hAnsi="Times New Roman" w:ascii="Times New Roman"/>
          <w:b w:val="false"/>
          <w:color w:val="auto"/>
          <w:szCs w:val="24"/>
        </w:rPr>
        <w:t>Stečajni sudac:</w:t>
      </w:r>
    </w:p>
    <w:p w:rsidRDefault="003B43FF" w:rsidP="00E91121" w:rsidR="003B43F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B43FF" w:rsidP="00E91121" w:rsidR="003B43FF">
      <w:pPr>
        <w:pStyle w:val="Podnaslov"/>
        <w:ind w:firstLine="720" w:left="4320"/>
        <w:rPr>
          <w:rFonts w:hAnsi="Times New Roman" w:ascii="Times New Roman"/>
          <w:b w:val="false"/>
          <w:color w:val="auto"/>
          <w:szCs w:val="24"/>
        </w:rPr>
      </w:pPr>
    </w:p>
    <w:p w:rsidRDefault="003B43FF" w:rsidP="00E91121" w:rsidR="003B43F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B43FF" w:rsidP="00E91121" w:rsidR="003B43F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C0493" w:rsidP="003B43FF" w:rsidR="00AC0493" w:rsidRPr="00FC1355">
      <w:pPr>
        <w:pStyle w:val="Podnaslov"/>
        <w:ind w:firstLine="708" w:left="4956"/>
        <w:rPr>
          <w:rFonts w:hAnsi="Times New Roman" w:ascii="Times New Roman"/>
          <w:b w:val="false"/>
          <w:color w:val="auto"/>
          <w:szCs w:val="24"/>
        </w:rPr>
      </w:pPr>
    </w:p>
    <w:p w:rsidRDefault="000516FB" w:rsidP="00AC0493" w:rsidR="000516FB">
      <w:pPr>
        <w:ind w:firstLine="720" w:left="5040"/>
        <w:jc w:val="both"/>
        <w:rPr>
          <w:sz w:val="24"/>
          <w:szCs w:val="24"/>
        </w:rPr>
      </w:pPr>
    </w:p>
    <w:p w:rsidRDefault="000516FB" w:rsidP="00170E7C" w:rsidR="000516FB">
      <w:pPr>
        <w:jc w:val="both"/>
        <w:rPr>
          <w:sz w:val="24"/>
          <w:szCs w:val="24"/>
        </w:rPr>
      </w:pPr>
    </w:p>
    <w:p w:rsidRDefault="00741735" w:rsidP="00741735" w:rsidR="00741735" w:rsidRPr="008C47E6">
      <w:pPr>
        <w:jc w:val="both"/>
        <w:rPr>
          <w:sz w:val="24"/>
          <w:szCs w:val="24"/>
        </w:rPr>
      </w:pPr>
      <w:r w:rsidRPr="008C47E6">
        <w:rPr>
          <w:sz w:val="24"/>
          <w:szCs w:val="24"/>
        </w:rPr>
        <w:t>UPUTA O PRAVNOM LIJEKU:</w:t>
      </w:r>
    </w:p>
    <w:p w:rsidRDefault="00741735" w:rsidP="00741735" w:rsidR="00741735">
      <w:pPr>
        <w:jc w:val="both"/>
        <w:rPr>
          <w:sz w:val="24"/>
          <w:szCs w:val="24"/>
        </w:rPr>
      </w:pPr>
      <w:r w:rsidRPr="008C47E6">
        <w:rPr>
          <w:sz w:val="24"/>
          <w:szCs w:val="24"/>
        </w:rPr>
        <w:t>Protiv ovog rješenja pravo može se uložiti žalba Visokom trgovačkom sudu Republike Hrvatske u roku 8 dana po primitku rješenja, a ulaže se putem ovog suda u 2 primjerka.</w:t>
      </w:r>
    </w:p>
    <w:p w:rsidRDefault="00741735" w:rsidP="00741735" w:rsidR="00741735">
      <w:pPr>
        <w:jc w:val="both"/>
        <w:rPr>
          <w:sz w:val="24"/>
          <w:szCs w:val="24"/>
        </w:rPr>
      </w:pPr>
    </w:p>
    <w:p w:rsidRDefault="00AC0493" w:rsidP="00170E7C" w:rsidR="00AC0493">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p w:rsidRDefault="003B43FF" w:rsidP="00170E7C" w:rsidR="003B43FF">
      <w:pPr>
        <w:jc w:val="both"/>
        <w:rPr>
          <w:sz w:val="24"/>
          <w:szCs w:val="24"/>
        </w:rPr>
      </w:pPr>
    </w:p>
    <w:sectPr w:rsidSect="00C032B4" w:rsidR="003B43FF">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3E1B" w:rsidR="009B3E1B">
      <w:r>
        <w:separator/>
      </w:r>
    </w:p>
  </w:endnote>
  <w:endnote w:id="0" w:type="continuationSeparator">
    <w:p w:rsidRDefault="009B3E1B" w:rsidR="009B3E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3E1B" w:rsidR="009B3E1B">
      <w:r>
        <w:separator/>
      </w:r>
    </w:p>
  </w:footnote>
  <w:footnote w:id="0" w:type="continuationSeparator">
    <w:p w:rsidRDefault="009B3E1B" w:rsidR="009B3E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B1B" w:rsidP="00C032B4" w:rsidR="00030B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30B1B" w:rsidR="00030B1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B1B" w:rsidP="00C032B4" w:rsidR="00030B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11CD">
      <w:rPr>
        <w:rStyle w:val="Brojstranice"/>
        <w:noProof/>
      </w:rPr>
      <w:t>3</w:t>
    </w:r>
    <w:r>
      <w:rPr>
        <w:rStyle w:val="Brojstranice"/>
      </w:rPr>
      <w:fldChar w:fldCharType="end"/>
    </w:r>
  </w:p>
  <w:p w:rsidRDefault="00030B1B" w:rsidP="00C032B4" w:rsidR="00030B1B">
    <w:pPr>
      <w:pStyle w:val="Zaglavlje"/>
      <w:jc w:val="right"/>
    </w:pPr>
    <w:r>
      <w:rPr>
        <w:sz w:val="24"/>
      </w:rPr>
      <w:t>72. St-255/2015</w:t>
    </w:r>
    <w:r w:rsidRPr="00B312E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F50261"/>
    <w:multiLevelType w:val="hybridMultilevel"/>
    <w:tmpl w:val="09A07A50"/>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B847F8"/>
    <w:multiLevelType w:val="hybridMultilevel"/>
    <w:tmpl w:val="35B8460C"/>
    <w:lvl w:tplc="893423EA" w:ilvl="0">
      <w:start w:val="3"/>
      <w:numFmt w:val="decimal"/>
      <w:lvlText w:val="%1"/>
      <w:lvlJc w:val="left"/>
      <w:pPr>
        <w:ind w:hanging="360" w:left="720"/>
      </w:pPr>
      <w:rPr>
        <w:rFonts w:hint="default"/>
        <w:b w:val="false"/>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083F87"/>
    <w:multiLevelType w:val="hybridMultilevel"/>
    <w:tmpl w:val="0C36E6D6"/>
    <w:lvl w:tplc="6248C250" w:ilvl="0">
      <w:start w:val="1"/>
      <w:numFmt w:val="decimal"/>
      <w:lvlText w:val="%1."/>
      <w:lvlJc w:val="left"/>
      <w:pPr>
        <w:tabs>
          <w:tab w:pos="1065" w:val="num"/>
        </w:tabs>
        <w:ind w:hanging="705" w:left="106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976297"/>
    <w:multiLevelType w:val="hybridMultilevel"/>
    <w:tmpl w:val="EF90F1A0"/>
    <w:lvl w:tplc="F216FEAE" w:ilvl="0">
      <w:start w:val="1"/>
      <w:numFmt w:val="decimal"/>
      <w:lvlText w:val="%1."/>
      <w:lvlJc w:val="left"/>
      <w:pPr>
        <w:tabs>
          <w:tab w:pos="720" w:val="num"/>
        </w:tabs>
        <w:ind w:hanging="360" w:left="720"/>
      </w:pPr>
      <w:rPr>
        <w:rFonts w:hint="default"/>
        <w:sz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1A22596"/>
    <w:multiLevelType w:val="multilevel"/>
    <w:tmpl w:val="F17CE442"/>
    <w:lvl w:ilvl="0">
      <w:start w:val="1"/>
      <w:numFmt w:val="decimal"/>
      <w:lvlText w:val="%1."/>
      <w:lvlJc w:val="left"/>
      <w:pPr>
        <w:tabs>
          <w:tab w:pos="735" w:val="num"/>
        </w:tabs>
        <w:ind w:hanging="375" w:left="7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1271220F"/>
    <w:multiLevelType w:val="hybridMultilevel"/>
    <w:tmpl w:val="24EAA108"/>
    <w:lvl w:tplc="14F8BFD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6310702"/>
    <w:multiLevelType w:val="hybridMultilevel"/>
    <w:tmpl w:val="AB80FD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6A55CDD"/>
    <w:multiLevelType w:val="hybridMultilevel"/>
    <w:tmpl w:val="7DBAAA78"/>
    <w:lvl w:tplc="8F10FC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EFF62D8"/>
    <w:multiLevelType w:val="hybridMultilevel"/>
    <w:tmpl w:val="6E7E37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2C17906"/>
    <w:multiLevelType w:val="hybridMultilevel"/>
    <w:tmpl w:val="EF1CC92C"/>
    <w:lvl w:tplc="2C94850E"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0">
    <w:nsid w:val="26BB172E"/>
    <w:multiLevelType w:val="hybridMultilevel"/>
    <w:tmpl w:val="261E9D0C"/>
    <w:lvl w:tplc="EEB64F5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71C1108"/>
    <w:multiLevelType w:val="hybridMultilevel"/>
    <w:tmpl w:val="786898D0"/>
    <w:lvl w:tplc="3202D052" w:ilvl="0">
      <w:start w:val="1"/>
      <w:numFmt w:val="decimal"/>
      <w:lvlText w:val="%1."/>
      <w:lvlJc w:val="left"/>
      <w:pPr>
        <w:tabs>
          <w:tab w:pos="720" w:val="num"/>
        </w:tabs>
        <w:ind w:hanging="360" w:left="720"/>
      </w:pPr>
      <w:rPr>
        <w:rFonts w:cs="Times New Roman" w:hAnsi="Times New Roman" w:ascii="Times New Roman" w:hint="default"/>
        <w:sz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7A530A8"/>
    <w:multiLevelType w:val="hybridMultilevel"/>
    <w:tmpl w:val="BA1EA6DA"/>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FC855A6"/>
    <w:multiLevelType w:val="hybridMultilevel"/>
    <w:tmpl w:val="0C767CA2"/>
    <w:lvl w:tplc="CD605D84"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14">
    <w:nsid w:val="38542772"/>
    <w:multiLevelType w:val="hybridMultilevel"/>
    <w:tmpl w:val="B34C03C8"/>
    <w:lvl w:tplc="7D3A7F86" w:ilvl="0">
      <w:start w:val="6"/>
      <w:numFmt w:val="decimal"/>
      <w:lvlText w:val="%1."/>
      <w:lvlJc w:val="left"/>
      <w:pPr>
        <w:tabs>
          <w:tab w:pos="855" w:val="num"/>
        </w:tabs>
        <w:ind w:hanging="360" w:left="855"/>
      </w:pPr>
      <w:rPr>
        <w:rFonts w:hint="default"/>
      </w:rPr>
    </w:lvl>
    <w:lvl w:tentative="true" w:tplc="041A0019" w:ilvl="1">
      <w:start w:val="1"/>
      <w:numFmt w:val="lowerLetter"/>
      <w:lvlText w:val="%2."/>
      <w:lvlJc w:val="left"/>
      <w:pPr>
        <w:tabs>
          <w:tab w:pos="1575" w:val="num"/>
        </w:tabs>
        <w:ind w:hanging="360" w:left="1575"/>
      </w:pPr>
    </w:lvl>
    <w:lvl w:tentative="true" w:tplc="041A001B" w:ilvl="2">
      <w:start w:val="1"/>
      <w:numFmt w:val="lowerRoman"/>
      <w:lvlText w:val="%3."/>
      <w:lvlJc w:val="right"/>
      <w:pPr>
        <w:tabs>
          <w:tab w:pos="2295" w:val="num"/>
        </w:tabs>
        <w:ind w:hanging="180" w:left="2295"/>
      </w:pPr>
    </w:lvl>
    <w:lvl w:tentative="true" w:tplc="041A000F" w:ilvl="3">
      <w:start w:val="1"/>
      <w:numFmt w:val="decimal"/>
      <w:lvlText w:val="%4."/>
      <w:lvlJc w:val="left"/>
      <w:pPr>
        <w:tabs>
          <w:tab w:pos="3015" w:val="num"/>
        </w:tabs>
        <w:ind w:hanging="360" w:left="3015"/>
      </w:pPr>
    </w:lvl>
    <w:lvl w:tentative="true" w:tplc="041A0019" w:ilvl="4">
      <w:start w:val="1"/>
      <w:numFmt w:val="lowerLetter"/>
      <w:lvlText w:val="%5."/>
      <w:lvlJc w:val="left"/>
      <w:pPr>
        <w:tabs>
          <w:tab w:pos="3735" w:val="num"/>
        </w:tabs>
        <w:ind w:hanging="360" w:left="3735"/>
      </w:pPr>
    </w:lvl>
    <w:lvl w:tentative="true" w:tplc="041A001B" w:ilvl="5">
      <w:start w:val="1"/>
      <w:numFmt w:val="lowerRoman"/>
      <w:lvlText w:val="%6."/>
      <w:lvlJc w:val="right"/>
      <w:pPr>
        <w:tabs>
          <w:tab w:pos="4455" w:val="num"/>
        </w:tabs>
        <w:ind w:hanging="180" w:left="4455"/>
      </w:pPr>
    </w:lvl>
    <w:lvl w:tentative="true" w:tplc="041A000F" w:ilvl="6">
      <w:start w:val="1"/>
      <w:numFmt w:val="decimal"/>
      <w:lvlText w:val="%7."/>
      <w:lvlJc w:val="left"/>
      <w:pPr>
        <w:tabs>
          <w:tab w:pos="5175" w:val="num"/>
        </w:tabs>
        <w:ind w:hanging="360" w:left="5175"/>
      </w:pPr>
    </w:lvl>
    <w:lvl w:tentative="true" w:tplc="041A0019" w:ilvl="7">
      <w:start w:val="1"/>
      <w:numFmt w:val="lowerLetter"/>
      <w:lvlText w:val="%8."/>
      <w:lvlJc w:val="left"/>
      <w:pPr>
        <w:tabs>
          <w:tab w:pos="5895" w:val="num"/>
        </w:tabs>
        <w:ind w:hanging="360" w:left="5895"/>
      </w:pPr>
    </w:lvl>
    <w:lvl w:tentative="true" w:tplc="041A001B" w:ilvl="8">
      <w:start w:val="1"/>
      <w:numFmt w:val="lowerRoman"/>
      <w:lvlText w:val="%9."/>
      <w:lvlJc w:val="right"/>
      <w:pPr>
        <w:tabs>
          <w:tab w:pos="6615" w:val="num"/>
        </w:tabs>
        <w:ind w:hanging="180" w:left="6615"/>
      </w:pPr>
    </w:lvl>
  </w:abstractNum>
  <w:abstractNum w:abstractNumId="15">
    <w:nsid w:val="386A087A"/>
    <w:multiLevelType w:val="hybridMultilevel"/>
    <w:tmpl w:val="7C2417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B211469"/>
    <w:multiLevelType w:val="multilevel"/>
    <w:tmpl w:val="0C36E6D6"/>
    <w:lvl w:ilvl="0">
      <w:start w:val="1"/>
      <w:numFmt w:val="decimal"/>
      <w:lvlText w:val="%1."/>
      <w:lvlJc w:val="left"/>
      <w:pPr>
        <w:tabs>
          <w:tab w:pos="1065" w:val="num"/>
        </w:tabs>
        <w:ind w:hanging="705" w:left="1065"/>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8">
    <w:nsid w:val="406D4A92"/>
    <w:multiLevelType w:val="hybridMultilevel"/>
    <w:tmpl w:val="6C16E1DA"/>
    <w:lvl w:tplc="86DE5DB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5257115"/>
    <w:multiLevelType w:val="hybridMultilevel"/>
    <w:tmpl w:val="F17CE442"/>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5714B95"/>
    <w:multiLevelType w:val="hybridMultilevel"/>
    <w:tmpl w:val="5A4469A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6D35B47"/>
    <w:multiLevelType w:val="hybridMultilevel"/>
    <w:tmpl w:val="7C2417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7990CCA"/>
    <w:multiLevelType w:val="hybridMultilevel"/>
    <w:tmpl w:val="AC4A3CF2"/>
    <w:lvl w:tplc="E88286FA" w:ilvl="0">
      <w:start w:val="1"/>
      <w:numFmt w:val="decimal"/>
      <w:lvlText w:val="%1."/>
      <w:lvlJc w:val="left"/>
      <w:pPr>
        <w:tabs>
          <w:tab w:pos="1125" w:val="num"/>
        </w:tabs>
        <w:ind w:hanging="360" w:left="1125"/>
      </w:pPr>
      <w:rPr>
        <w:rFonts w:cs="Arial" w:hAnsi="Arial" w:ascii="Arial" w:hint="default"/>
        <w:sz w:val="22"/>
      </w:rPr>
    </w:lvl>
    <w:lvl w:tentative="true" w:tplc="041A0019" w:ilvl="1">
      <w:start w:val="1"/>
      <w:numFmt w:val="lowerLetter"/>
      <w:lvlText w:val="%2."/>
      <w:lvlJc w:val="left"/>
      <w:pPr>
        <w:tabs>
          <w:tab w:pos="1845" w:val="num"/>
        </w:tabs>
        <w:ind w:hanging="360" w:left="1845"/>
      </w:pPr>
    </w:lvl>
    <w:lvl w:tentative="true" w:tplc="041A001B" w:ilvl="2">
      <w:start w:val="1"/>
      <w:numFmt w:val="lowerRoman"/>
      <w:lvlText w:val="%3."/>
      <w:lvlJc w:val="right"/>
      <w:pPr>
        <w:tabs>
          <w:tab w:pos="2565" w:val="num"/>
        </w:tabs>
        <w:ind w:hanging="180" w:left="2565"/>
      </w:pPr>
    </w:lvl>
    <w:lvl w:tentative="true" w:tplc="041A000F" w:ilvl="3">
      <w:start w:val="1"/>
      <w:numFmt w:val="decimal"/>
      <w:lvlText w:val="%4."/>
      <w:lvlJc w:val="left"/>
      <w:pPr>
        <w:tabs>
          <w:tab w:pos="3285" w:val="num"/>
        </w:tabs>
        <w:ind w:hanging="360" w:left="3285"/>
      </w:pPr>
    </w:lvl>
    <w:lvl w:tentative="true" w:tplc="041A0019" w:ilvl="4">
      <w:start w:val="1"/>
      <w:numFmt w:val="lowerLetter"/>
      <w:lvlText w:val="%5."/>
      <w:lvlJc w:val="left"/>
      <w:pPr>
        <w:tabs>
          <w:tab w:pos="4005" w:val="num"/>
        </w:tabs>
        <w:ind w:hanging="360" w:left="4005"/>
      </w:pPr>
    </w:lvl>
    <w:lvl w:tentative="true" w:tplc="041A001B" w:ilvl="5">
      <w:start w:val="1"/>
      <w:numFmt w:val="lowerRoman"/>
      <w:lvlText w:val="%6."/>
      <w:lvlJc w:val="right"/>
      <w:pPr>
        <w:tabs>
          <w:tab w:pos="4725" w:val="num"/>
        </w:tabs>
        <w:ind w:hanging="180" w:left="4725"/>
      </w:pPr>
    </w:lvl>
    <w:lvl w:tentative="true" w:tplc="041A000F" w:ilvl="6">
      <w:start w:val="1"/>
      <w:numFmt w:val="decimal"/>
      <w:lvlText w:val="%7."/>
      <w:lvlJc w:val="left"/>
      <w:pPr>
        <w:tabs>
          <w:tab w:pos="5445" w:val="num"/>
        </w:tabs>
        <w:ind w:hanging="360" w:left="5445"/>
      </w:pPr>
    </w:lvl>
    <w:lvl w:tentative="true" w:tplc="041A0019" w:ilvl="7">
      <w:start w:val="1"/>
      <w:numFmt w:val="lowerLetter"/>
      <w:lvlText w:val="%8."/>
      <w:lvlJc w:val="left"/>
      <w:pPr>
        <w:tabs>
          <w:tab w:pos="6165" w:val="num"/>
        </w:tabs>
        <w:ind w:hanging="360" w:left="6165"/>
      </w:pPr>
    </w:lvl>
    <w:lvl w:tentative="true" w:tplc="041A001B" w:ilvl="8">
      <w:start w:val="1"/>
      <w:numFmt w:val="lowerRoman"/>
      <w:lvlText w:val="%9."/>
      <w:lvlJc w:val="right"/>
      <w:pPr>
        <w:tabs>
          <w:tab w:pos="6885" w:val="num"/>
        </w:tabs>
        <w:ind w:hanging="180" w:left="6885"/>
      </w:pPr>
    </w:lvl>
  </w:abstractNum>
  <w:abstractNum w:abstractNumId="23">
    <w:nsid w:val="4CCC7380"/>
    <w:multiLevelType w:val="hybridMultilevel"/>
    <w:tmpl w:val="1B46A410"/>
    <w:lvl w:tplc="041A000F" w:ilvl="0">
      <w:start w:val="4"/>
      <w:numFmt w:val="decimal"/>
      <w:lvlText w:val="%1."/>
      <w:lvlJc w:val="left"/>
      <w:pPr>
        <w:tabs>
          <w:tab w:pos="900" w:val="num"/>
        </w:tabs>
        <w:ind w:hanging="360" w:left="900"/>
      </w:pPr>
      <w:rPr>
        <w:rFonts w:hint="default"/>
        <w:b w:val="false"/>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F67699B"/>
    <w:multiLevelType w:val="hybridMultilevel"/>
    <w:tmpl w:val="6BA65878"/>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54FA3491"/>
    <w:multiLevelType w:val="hybridMultilevel"/>
    <w:tmpl w:val="C1708DE2"/>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C00419C"/>
    <w:multiLevelType w:val="hybridMultilevel"/>
    <w:tmpl w:val="D4B248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EBB659D"/>
    <w:multiLevelType w:val="hybridMultilevel"/>
    <w:tmpl w:val="75BE561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F3D6065"/>
    <w:multiLevelType w:val="hybridMultilevel"/>
    <w:tmpl w:val="0974FF24"/>
    <w:lvl w:tplc="A4362C6E" w:ilvl="0">
      <w:start w:val="1"/>
      <w:numFmt w:val="decimal"/>
      <w:lvlText w:val="%1."/>
      <w:lvlJc w:val="left"/>
      <w:pPr>
        <w:ind w:hanging="360" w:left="720"/>
      </w:pPr>
      <w:rPr>
        <w:rFonts w:hint="default"/>
        <w:b w:val="false"/>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6DB3FA6"/>
    <w:multiLevelType w:val="hybridMultilevel"/>
    <w:tmpl w:val="ACA495F4"/>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7601AFB"/>
    <w:multiLevelType w:val="hybridMultilevel"/>
    <w:tmpl w:val="3D9C07CA"/>
    <w:lvl w:tplc="89C6FCA8"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8535E7D"/>
    <w:multiLevelType w:val="hybridMultilevel"/>
    <w:tmpl w:val="8FD45C2C"/>
    <w:lvl w:tplc="69D8172C" w:ilvl="0">
      <w:start w:val="1"/>
      <w:numFmt w:val="decimal"/>
      <w:lvlText w:val="%1."/>
      <w:lvlJc w:val="left"/>
      <w:pPr>
        <w:tabs>
          <w:tab w:pos="1680" w:val="num"/>
        </w:tabs>
        <w:ind w:hanging="960" w:left="16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7"/>
  </w:num>
  <w:num w:numId="2">
    <w:abstractNumId w:val="31"/>
  </w:num>
  <w:num w:numId="3">
    <w:abstractNumId w:val="0"/>
  </w:num>
  <w:num w:numId="4">
    <w:abstractNumId w:val="22"/>
  </w:num>
  <w:num w:numId="5">
    <w:abstractNumId w:val="8"/>
  </w:num>
  <w:num w:numId="6">
    <w:abstractNumId w:val="13"/>
  </w:num>
  <w:num w:numId="7">
    <w:abstractNumId w:val="6"/>
  </w:num>
  <w:num w:numId="8">
    <w:abstractNumId w:val="9"/>
  </w:num>
  <w:num w:numId="9">
    <w:abstractNumId w:val="32"/>
  </w:num>
  <w:num w:numId="10">
    <w:abstractNumId w:val="25"/>
  </w:num>
  <w:num w:numId="11">
    <w:abstractNumId w:val="19"/>
  </w:num>
  <w:num w:numId="12">
    <w:abstractNumId w:val="4"/>
  </w:num>
  <w:num w:numId="13">
    <w:abstractNumId w:val="12"/>
  </w:num>
  <w:num w:numId="14">
    <w:abstractNumId w:val="1"/>
  </w:num>
  <w:num w:numId="15">
    <w:abstractNumId w:val="5"/>
  </w:num>
  <w:num w:numId="16">
    <w:abstractNumId w:val="10"/>
  </w:num>
  <w:num w:numId="17">
    <w:abstractNumId w:val="3"/>
  </w:num>
  <w:num w:numId="18">
    <w:abstractNumId w:val="2"/>
  </w:num>
  <w:num w:numId="19">
    <w:abstractNumId w:val="23"/>
  </w:num>
  <w:num w:numId="20">
    <w:abstractNumId w:val="16"/>
  </w:num>
  <w:num w:numId="21">
    <w:abstractNumId w:val="27"/>
  </w:num>
  <w:num w:numId="22">
    <w:abstractNumId w:val="7"/>
  </w:num>
  <w:num w:numId="23">
    <w:abstractNumId w:val="30"/>
  </w:num>
  <w:num w:numId="24">
    <w:abstractNumId w:val="29"/>
  </w:num>
  <w:num w:numId="25">
    <w:abstractNumId w:val="14"/>
  </w:num>
  <w:num w:numId="26">
    <w:abstractNumId w:val="11"/>
  </w:num>
  <w:num w:numId="27">
    <w:abstractNumId w:val="20"/>
  </w:num>
  <w:num w:numId="28">
    <w:abstractNumId w:val="18"/>
  </w:num>
  <w:num w:numId="29">
    <w:abstractNumId w:val="24"/>
  </w:num>
  <w:num w:numId="30">
    <w:abstractNumId w:val="28"/>
  </w:num>
  <w:num w:numId="31">
    <w:abstractNumId w:val="21"/>
  </w:num>
  <w:num w:numId="32">
    <w:abstractNumId w:val="15"/>
  </w:num>
  <w:num w:numId="33">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0E7C"/>
    <w:rsid w:val="00011527"/>
    <w:rsid w:val="00015F76"/>
    <w:rsid w:val="0002164B"/>
    <w:rsid w:val="00030B1B"/>
    <w:rsid w:val="000516FB"/>
    <w:rsid w:val="000F4395"/>
    <w:rsid w:val="001079FA"/>
    <w:rsid w:val="001314D7"/>
    <w:rsid w:val="00133CC6"/>
    <w:rsid w:val="001512EE"/>
    <w:rsid w:val="001540E1"/>
    <w:rsid w:val="00170E7C"/>
    <w:rsid w:val="00185196"/>
    <w:rsid w:val="002B5D21"/>
    <w:rsid w:val="002C0CAF"/>
    <w:rsid w:val="00315B36"/>
    <w:rsid w:val="003A5E14"/>
    <w:rsid w:val="003B182B"/>
    <w:rsid w:val="003B43FF"/>
    <w:rsid w:val="00470BFA"/>
    <w:rsid w:val="004B0A10"/>
    <w:rsid w:val="00511480"/>
    <w:rsid w:val="005660EA"/>
    <w:rsid w:val="005F6E22"/>
    <w:rsid w:val="00617708"/>
    <w:rsid w:val="00625597"/>
    <w:rsid w:val="00625DB5"/>
    <w:rsid w:val="0062661A"/>
    <w:rsid w:val="00631720"/>
    <w:rsid w:val="0063316E"/>
    <w:rsid w:val="00677361"/>
    <w:rsid w:val="006B0BB3"/>
    <w:rsid w:val="006E129D"/>
    <w:rsid w:val="006E25FF"/>
    <w:rsid w:val="006E5C3D"/>
    <w:rsid w:val="007029FA"/>
    <w:rsid w:val="00714988"/>
    <w:rsid w:val="00741735"/>
    <w:rsid w:val="007A21DF"/>
    <w:rsid w:val="007F11CD"/>
    <w:rsid w:val="007F1B25"/>
    <w:rsid w:val="008302E2"/>
    <w:rsid w:val="00832CDE"/>
    <w:rsid w:val="00840C85"/>
    <w:rsid w:val="008653B6"/>
    <w:rsid w:val="0087705A"/>
    <w:rsid w:val="008B2319"/>
    <w:rsid w:val="008D616D"/>
    <w:rsid w:val="008F25C8"/>
    <w:rsid w:val="009529C7"/>
    <w:rsid w:val="009A0C08"/>
    <w:rsid w:val="009B3E1B"/>
    <w:rsid w:val="009E3827"/>
    <w:rsid w:val="00A23EA4"/>
    <w:rsid w:val="00A42A2B"/>
    <w:rsid w:val="00AC0493"/>
    <w:rsid w:val="00AF7AD6"/>
    <w:rsid w:val="00B04F0B"/>
    <w:rsid w:val="00B174F1"/>
    <w:rsid w:val="00B17FC6"/>
    <w:rsid w:val="00B6640C"/>
    <w:rsid w:val="00BB5CC8"/>
    <w:rsid w:val="00BD2EF4"/>
    <w:rsid w:val="00BD31FE"/>
    <w:rsid w:val="00C032B4"/>
    <w:rsid w:val="00C06160"/>
    <w:rsid w:val="00C33160"/>
    <w:rsid w:val="00C4679A"/>
    <w:rsid w:val="00C51E83"/>
    <w:rsid w:val="00C84FDC"/>
    <w:rsid w:val="00C9451F"/>
    <w:rsid w:val="00C97126"/>
    <w:rsid w:val="00D254BA"/>
    <w:rsid w:val="00D3017A"/>
    <w:rsid w:val="00DD5CAF"/>
    <w:rsid w:val="00E655EE"/>
    <w:rsid w:val="00EA508E"/>
    <w:rsid w:val="00F40919"/>
    <w:rsid w:val="00F43297"/>
    <w:rsid w:val="00F61FBB"/>
    <w:rsid w:val="00FC34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70E7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semiHidden/>
    <w:rsid w:val="00F61FBB"/>
    <w:rPr>
      <w:rFonts w:cs="Tahoma" w:hAnsi="Tahoma" w:ascii="Tahoma"/>
      <w:sz w:val="16"/>
      <w:szCs w:val="16"/>
    </w:rPr>
  </w:style>
  <w:style w:customStyle="true" w:styleId="TableContents" w:type="paragraph">
    <w:name w:val="Table Contents"/>
    <w:basedOn w:val="Normal"/>
    <w:rsid w:val="007029FA"/>
    <w:pPr>
      <w:widowControl w:val="false"/>
      <w:suppressLineNumbers/>
      <w:suppressAutoHyphens/>
      <w:autoSpaceDN w:val="false"/>
      <w:textAlignment w:val="baseline"/>
    </w:pPr>
    <w:rPr>
      <w:rFonts w:cs="Tahoma" w:eastAsia="Lucida Sans Unicode"/>
      <w:kern w:val="3"/>
      <w:sz w:val="24"/>
      <w:szCs w:val="24"/>
    </w:rPr>
  </w:style>
  <w:style w:styleId="Bezproreda" w:type="paragraph">
    <w:name w:val="No Spacing"/>
    <w:uiPriority w:val="1"/>
    <w:qFormat/>
    <w:rsid w:val="007029FA"/>
    <w:rPr>
      <w:rFonts w:eastAsia="Calibri"/>
      <w:sz w:val="24"/>
      <w:szCs w:val="22"/>
      <w:lang w:eastAsia="en-US"/>
    </w:rPr>
  </w:style>
  <w:style w:styleId="Podnaslov" w:type="paragraph">
    <w:name w:val="Subtitle"/>
    <w:basedOn w:val="Normal"/>
    <w:link w:val="PodnaslovChar"/>
    <w:qFormat/>
    <w:rsid w:val="000516FB"/>
    <w:pPr>
      <w:jc w:val="both"/>
    </w:pPr>
    <w:rPr>
      <w:rFonts w:hAnsi="Tahoma" w:ascii="Tahoma"/>
      <w:b/>
      <w:color w:val="0000FF"/>
      <w:sz w:val="24"/>
    </w:rPr>
  </w:style>
  <w:style w:customStyle="true" w:styleId="PodnaslovChar" w:type="character">
    <w:name w:val="Podnaslov Char"/>
    <w:basedOn w:val="Zadanifontodlomka"/>
    <w:link w:val="Podnaslov"/>
    <w:rsid w:val="000516FB"/>
    <w:rPr>
      <w:rFonts w:hAnsi="Tahoma" w:ascii="Tahoma"/>
      <w:b/>
      <w:color w:val="0000FF"/>
      <w:sz w:val="24"/>
    </w:rPr>
  </w:style>
  <w:style w:styleId="Tekstrezerviranogmjesta" w:type="character">
    <w:name w:val="Placeholder Text"/>
    <w:basedOn w:val="Zadanifontodlomka"/>
    <w:uiPriority w:val="99"/>
    <w:semiHidden/>
    <w:rsid w:val="007F11CD"/>
    <w:rPr>
      <w:color w:val="808080"/>
      <w:bdr w:space="0" w:sz="0" w:color="auto" w:val="none"/>
      <w:shd w:fill="auto" w:color="auto" w:val="clear"/>
    </w:rPr>
  </w:style>
  <w:style w:customStyle="true" w:styleId="eSPISCCParagraphDefaultFont" w:type="character">
    <w:name w:val="eSPIS_CC_Paragraph Default Font"/>
    <w:basedOn w:val="Zadanifontodlomka"/>
    <w:rsid w:val="007F11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11C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11C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11C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70E7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semiHidden/>
    <w:rsid w:val="00F61FBB"/>
    <w:rPr>
      <w:rFonts w:ascii="Tahoma" w:cs="Tahoma" w:hAnsi="Tahoma"/>
      <w:sz w:val="16"/>
      <w:szCs w:val="16"/>
    </w:rPr>
  </w:style>
  <w:style w:customStyle="1" w:styleId="TableContents" w:type="paragraph">
    <w:name w:val="Table Contents"/>
    <w:basedOn w:val="Normal"/>
    <w:rsid w:val="007029FA"/>
    <w:pPr>
      <w:widowControl w:val="0"/>
      <w:suppressLineNumbers/>
      <w:suppressAutoHyphens/>
      <w:autoSpaceDN w:val="0"/>
      <w:textAlignment w:val="baseline"/>
    </w:pPr>
    <w:rPr>
      <w:rFonts w:cs="Tahoma" w:eastAsia="Lucida Sans Unicode"/>
      <w:kern w:val="3"/>
      <w:sz w:val="24"/>
      <w:szCs w:val="24"/>
    </w:rPr>
  </w:style>
  <w:style w:styleId="Bezproreda" w:type="paragraph">
    <w:name w:val="No Spacing"/>
    <w:uiPriority w:val="1"/>
    <w:qFormat/>
    <w:rsid w:val="007029FA"/>
    <w:rPr>
      <w:rFonts w:eastAsia="Calibri"/>
      <w:sz w:val="24"/>
      <w:szCs w:val="22"/>
      <w:lang w:eastAsia="en-US"/>
    </w:rPr>
  </w:style>
  <w:style w:styleId="Podnaslov" w:type="paragraph">
    <w:name w:val="Subtitle"/>
    <w:basedOn w:val="Normal"/>
    <w:link w:val="PodnaslovChar"/>
    <w:qFormat/>
    <w:rsid w:val="000516FB"/>
    <w:pPr>
      <w:jc w:val="both"/>
    </w:pPr>
    <w:rPr>
      <w:rFonts w:ascii="Tahoma" w:hAnsi="Tahoma"/>
      <w:b/>
      <w:color w:val="0000FF"/>
      <w:sz w:val="24"/>
    </w:rPr>
  </w:style>
  <w:style w:customStyle="1" w:styleId="PodnaslovChar" w:type="character">
    <w:name w:val="Podnaslov Char"/>
    <w:basedOn w:val="Zadanifontodlomka"/>
    <w:link w:val="Podnaslov"/>
    <w:rsid w:val="000516FB"/>
    <w:rPr>
      <w:rFonts w:ascii="Tahoma" w:hAnsi="Tahoma"/>
      <w:b/>
      <w:color w:val="0000FF"/>
      <w:sz w:val="24"/>
    </w:rPr>
  </w:style>
  <w:style w:styleId="Tekstrezerviranogmjesta" w:type="character">
    <w:name w:val="Placeholder Text"/>
    <w:basedOn w:val="Zadanifontodlomka"/>
    <w:uiPriority w:val="99"/>
    <w:semiHidden/>
    <w:rsid w:val="007F11CD"/>
    <w:rPr>
      <w:color w:val="808080"/>
      <w:bdr w:color="auto" w:space="0" w:sz="0" w:val="none"/>
      <w:shd w:color="auto" w:fill="auto" w:val="clear"/>
    </w:rPr>
  </w:style>
  <w:style w:customStyle="1" w:styleId="eSPISCCParagraphDefaultFont" w:type="character">
    <w:name w:val="eSPIS_CC_Paragraph Default Font"/>
    <w:basedOn w:val="Zadanifontodlomka"/>
    <w:rsid w:val="007F11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11C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11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11C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8154578">
      <w:bodyDiv w:val="true"/>
      <w:marLeft w:val="0"/>
      <w:marRight w:val="0"/>
      <w:marTop w:val="0"/>
      <w:marBottom w:val="0"/>
      <w:divBdr>
        <w:top w:space="0" w:sz="0" w:color="auto" w:val="none"/>
        <w:left w:space="0" w:sz="0" w:color="auto" w:val="none"/>
        <w:bottom w:space="0" w:sz="0" w:color="auto" w:val="none"/>
        <w:right w:space="0" w:sz="0" w:color="auto" w:val="none"/>
      </w:divBdr>
    </w:div>
    <w:div w:id="1784227854">
      <w:bodyDiv w:val="true"/>
      <w:marLeft w:val="0"/>
      <w:marRight w:val="0"/>
      <w:marTop w:val="0"/>
      <w:marBottom w:val="0"/>
      <w:divBdr>
        <w:top w:space="0" w:sz="0" w:color="auto" w:val="none"/>
        <w:left w:space="0" w:sz="0" w:color="auto" w:val="none"/>
        <w:bottom w:space="0" w:sz="0" w:color="auto" w:val="none"/>
        <w:right w:space="0" w:sz="0" w:color="auto" w:val="none"/>
      </w:divBdr>
    </w:div>
    <w:div w:id="1788432049">
      <w:bodyDiv w:val="true"/>
      <w:marLeft w:val="0"/>
      <w:marRight w:val="0"/>
      <w:marTop w:val="0"/>
      <w:marBottom w:val="0"/>
      <w:divBdr>
        <w:top w:space="0" w:sz="0" w:color="auto" w:val="none"/>
        <w:left w:space="0" w:sz="0" w:color="auto" w:val="none"/>
        <w:bottom w:space="0" w:sz="0" w:color="auto" w:val="none"/>
        <w:right w:space="0" w:sz="0" w:color="auto" w:val="none"/>
      </w:divBdr>
    </w:div>
    <w:div w:id="2135976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St-255/2015</izvorni_sadrzaj>
    <derivirana_varijabla naziv="DomainObject.Predmet.OznakaBroj_1">St-255/2015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XVII dio u kancelu</izvorni_sadrzaj>
    <derivirana_varijabla naziv="DomainObject.Predmet.PrimjedbaSuca_1">Samo XVII dio u kancelu</derivirana_varijabla>
  </DomainObject.Predmet.PrimjedbaSuca>
  <DomainObject.Predmet.PrimjedbaUpisnicara>
    <izvorni_sadrzaj/>
    <derivirana_varijabla naziv="DomainObject.Predmet.PrimjedbaUpisnicara_1"/>
  </DomainObject.Predmet.PrimjedbaUpisnicara>
  <DomainObject.Predmet.ProtustrankaFormated>
    <izvorni_sadrzaj>  bauMax Zagreb d.o.o. za trgovinu i usluge</izvorni_sadrzaj>
    <derivirana_varijabla naziv="DomainObject.Predmet.ProtustrankaFormated_1">  bauMax Zagreb d.o.o. za trgovinu i usluge</derivirana_varijabla>
  </DomainObject.Predmet.ProtustrankaFormated>
  <DomainObject.Predmet.ProtustrankaFormatedOIB>
    <izvorni_sadrzaj>  bauMax Zagreb d.o.o. za trgovinu i usluge, OIB 09126225915</izvorni_sadrzaj>
    <derivirana_varijabla naziv="DomainObject.Predmet.ProtustrankaFormatedOIB_1">  bauMax Zagreb d.o.o. za trgovinu i usluge, OIB 09126225915</derivirana_varijabla>
  </DomainObject.Predmet.ProtustrankaFormatedOIB>
  <DomainObject.Predmet.ProtustrankaFormatedWithAdress>
    <izvorni_sadrzaj> bauMax Zagreb d.o.o. za trgovinu i usluge, Škorpikova 11, 10000 Zagreb</izvorni_sadrzaj>
    <derivirana_varijabla naziv="DomainObject.Predmet.ProtustrankaFormatedWithAdress_1"> bauMax Zagreb d.o.o. za trgovinu i usluge, Škorpikova 11, 10000 Zagreb</derivirana_varijabla>
  </DomainObject.Predmet.ProtustrankaFormatedWithAdress>
  <DomainObject.Predmet.ProtustrankaFormatedWithAdressOIB>
    <izvorni_sadrzaj> bauMax Zagreb d.o.o. za trgovinu i usluge, OIB 09126225915, Škorpikova 11, 10000 Zagreb</izvorni_sadrzaj>
    <derivirana_varijabla naziv="DomainObject.Predmet.ProtustrankaFormatedWithAdressOIB_1"> bauMax Zagreb d.o.o. za trgovinu i usluge, OIB 09126225915, Škorpikova 11, 10000 Zagreb</derivirana_varijabla>
  </DomainObject.Predmet.ProtustrankaFormatedWithAdressOIB>
  <DomainObject.Predmet.ProtustrankaWithAdress>
    <izvorni_sadrzaj>bauMax Zagreb d.o.o. za trgovinu i usluge Škorpikova 11, 10000 Zagreb</izvorni_sadrzaj>
    <derivirana_varijabla naziv="DomainObject.Predmet.ProtustrankaWithAdress_1">bauMax Zagreb d.o.o. za trgovinu i usluge Škorpikova 11, 10000 Zagreb</derivirana_varijabla>
  </DomainObject.Predmet.ProtustrankaWithAdress>
  <DomainObject.Predmet.ProtustrankaWithAdressOIB>
    <izvorni_sadrzaj>bauMax Zagreb d.o.o. za trgovinu i usluge, OIB 09126225915, Škorpikova 11, 10000 Zagreb</izvorni_sadrzaj>
    <derivirana_varijabla naziv="DomainObject.Predmet.ProtustrankaWithAdressOIB_1">bauMax Zagreb d.o.o. za trgovinu i usluge, OIB 09126225915, Škorpikova 11, 10000 Zagreb</derivirana_varijabla>
  </DomainObject.Predmet.ProtustrankaWithAdressOIB>
  <DomainObject.Predmet.ProtustrankaNazivFormated>
    <izvorni_sadrzaj>bauMax Zagreb d.o.o. za trgovinu i usluge</izvorni_sadrzaj>
    <derivirana_varijabla naziv="DomainObject.Predmet.ProtustrankaNazivFormated_1">bauMax Zagreb d.o.o. za trgovinu i usluge</derivirana_varijabla>
  </DomainObject.Predmet.ProtustrankaNazivFormated>
  <DomainObject.Predmet.ProtustrankaNazivFormatedOIB>
    <izvorni_sadrzaj>bauMax Zagreb d.o.o. za trgovinu i usluge, OIB 09126225915</izvorni_sadrzaj>
    <derivirana_varijabla naziv="DomainObject.Predmet.ProtustrankaNazivFormatedOIB_1">bauMax Zagreb d.o.o. za trgovinu i usluge, OIB 09126225915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bauMax Zagreb d.o.o. za trgovinu i usluge</item>
    </izvorni_sadrzaj>
    <derivirana_varijabla naziv="DomainObject.Predmet.ProtuStrankaListFormated_1">
      <item>bauMax Zagreb d.o.o. za trgovinu i usluge</item>
    </derivirana_varijabla>
  </DomainObject.Predmet.ProtuStrankaListFormated>
  <DomainObject.Predmet.ProtuStrankaListFormatedOIB>
    <izvorni_sadrzaj>
      <item>bauMax Zagreb d.o.o. za trgovinu i usluge, OIB 09126225915</item>
    </izvorni_sadrzaj>
    <derivirana_varijabla naziv="DomainObject.Predmet.ProtuStrankaListFormatedOIB_1">
      <item>bauMax Zagreb d.o.o. za trgovinu i usluge, OIB 09126225915</item>
    </derivirana_varijabla>
  </DomainObject.Predmet.ProtuStrankaListFormatedOIB>
  <DomainObject.Predmet.ProtuStrankaListFormatedWithAdress>
    <izvorni_sadrzaj>
      <item>bauMax Zagreb d.o.o. za trgovinu i usluge, Škorpikova 11, 10000 Zagreb</item>
    </izvorni_sadrzaj>
    <derivirana_varijabla naziv="DomainObject.Predmet.ProtuStrankaListFormatedWithAdress_1">
      <item>bauMax Zagreb d.o.o. za trgovinu i usluge, Škorpikova 11, 10000 Zagreb</item>
    </derivirana_varijabla>
  </DomainObject.Predmet.ProtuStrankaListFormatedWithAdress>
  <DomainObject.Predmet.ProtuStrankaListFormatedWithAdressOIB>
    <izvorni_sadrzaj>
      <item>bauMax Zagreb d.o.o. za trgovinu i usluge, OIB 09126225915, Škorpikova 11, 10000 Zagreb</item>
    </izvorni_sadrzaj>
    <derivirana_varijabla naziv="DomainObject.Predmet.ProtuStrankaListFormatedWithAdressOIB_1">
      <item>bauMax Zagreb d.o.o. za trgovinu i usluge, OIB 09126225915, Škorpikova 11, 10000 Zagreb</item>
    </derivirana_varijabla>
  </DomainObject.Predmet.ProtuStrankaListFormatedWithAdressOIB>
  <DomainObject.Predmet.ProtuStrankaListNazivFormated>
    <izvorni_sadrzaj>
      <item>bauMax Zagreb d.o.o. za trgovinu i usluge</item>
    </izvorni_sadrzaj>
    <derivirana_varijabla naziv="DomainObject.Predmet.ProtuStrankaListNazivFormated_1">
      <item>bauMax Zagreb d.o.o. za trgovinu i usluge</item>
    </derivirana_varijabla>
  </DomainObject.Predmet.ProtuStrankaListNazivFormated>
  <DomainObject.Predmet.ProtuStrankaListNazivFormatedOIB>
    <izvorni_sadrzaj>
      <item>bauMax Zagreb d.o.o. za trgovinu i usluge, OIB 09126225915</item>
    </izvorni_sadrzaj>
    <derivirana_varijabla naziv="DomainObject.Predmet.ProtuStrankaListNazivFormatedOIB_1">
      <item>bauMax Zagreb d.o.o. za trgovinu i usluge, OIB 09126225915</item>
    </derivirana_varijabla>
  </DomainObject.Predmet.ProtuStrankaListNazivFormatedOIB>
  <DomainObject.Predmet.OstaliList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zvorni_sadrzaj>
    <derivirana_varijabla naziv="DomainObject.Predmet.OstaliList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derivirana_varijabla>
  </DomainObject.Predmet.OstaliListFormated>
  <DomainObject.Predmet.OstaliList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zvorni_sadrzaj>
    <derivirana_varijabla naziv="DomainObject.Predmet.OstaliList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derivirana_varijabla>
  </DomainObject.Predmet.OstaliListFormatedOIB>
  <DomainObject.Predmet.OstaliListFormatedWithAdress>
    <izvorni_sadrzaj>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tem>Denis Lukunić, Belajske Poljice 59, 47250 Belajske Poljice</item>
      <item>ROŽMAN &amp; OREDIĆ odvjetničko društvo, Dr.V.Mačeka 1, 47000 Karlovac</item>
      <item>Ines Slutej, Lj. Gaja 22, 10000 Zagreb</item>
      <item>Slobodan Bešenić, Jalkovečka Ulica 100c, 42000 Varaždin</item>
      <item>GRAD ZAGREB, Trg Stjepana Radića 1, 10000 Zagreb</item>
    </izvorni_sadrzaj>
    <derivirana_varijabla naziv="DomainObject.Predmet.OstaliListFormatedWithAdress_1">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tem>Denis Lukunić, Belajske Poljice 59, 47250 Belajske Poljice</item>
      <item>ROŽMAN &amp; OREDIĆ odvjetničko društvo, Dr.V.Mačeka 1, 47000 Karlovac</item>
      <item>Ines Slutej, Lj. Gaja 22, 10000 Zagreb</item>
      <item>Slobodan Bešenić, Jalkovečka Ulica 100c, 42000 Varaždin</item>
      <item>GRAD ZAGREB, Trg Stjepana Radića 1, 10000 Zagreb</item>
    </derivirana_varijabla>
  </DomainObject.Predmet.OstaliListFormatedWithAdress>
  <DomainObject.Predmet.OstaliListFormatedWithAdressOIB>
    <izvorni_sadrzaj>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tem>Denis Lukunić, OIB 78588540534, Belajske Poljice 59, 47250 Belajske Poljice</item>
      <item>ROŽMAN &amp; OREDIĆ odvjetničko društvo, OIB 48155177580, Dr.V.Mačeka 1, 47000 Karlovac</item>
      <item>Ines Slutej, OIB 98773685205, Lj. Gaja 22, 10000 Zagreb</item>
      <item>Slobodan Bešenić, OIB 50745032808, Jalkovečka Ulica 100c, 42000 Varaždin</item>
      <item>GRAD ZAGREB, OIB 61817894937, Trg Stjepana Radića 1, 10000 Zagreb</item>
    </izvorni_sadrzaj>
    <derivirana_varijabla naziv="DomainObject.Predmet.OstaliListFormatedWithAdressOIB_1">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tem>Denis Lukunić, OIB 78588540534, Belajske Poljice 59, 47250 Belajske Poljice</item>
      <item>ROŽMAN &amp; OREDIĆ odvjetničko društvo, OIB 48155177580, Dr.V.Mačeka 1, 47000 Karlovac</item>
      <item>Ines Slutej, OIB 98773685205, Lj. Gaja 22, 10000 Zagreb</item>
      <item>Slobodan Bešenić, OIB 50745032808, Jalkovečka Ulica 100c, 42000 Varaždin</item>
      <item>GRAD ZAGREB, OIB 61817894937, Trg Stjepana Radića 1, 10000 Zagreb</item>
    </derivirana_varijabla>
  </DomainObject.Predmet.OstaliListFormatedWithAdressOIB>
  <DomainObject.Predmet.OstaliListNaziv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zvorni_sadrzaj>
    <derivirana_varijabla naziv="DomainObject.Predmet.OstaliListNaziv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derivirana_varijabla>
  </DomainObject.Predmet.OstaliListNazivFormated>
  <DomainObject.Predmet.OstaliListNaziv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zvorni_sadrzaj>
    <derivirana_varijabla naziv="DomainObject.Predmet.OstaliListNaziv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bauMax Zagreb d.o.o. za trgovinu i usluge</izvorni_sadrzaj>
    <derivirana_varijabla naziv="DomainObject.Predmet.ProtustrankaIDrugi_1">bauMax Zagreb d.o.o. za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bauMax Zagreb d.o.o. za trgovinu i usluge, OIB 09126225915, Škorpikova 11, 10000 Zagreb</izvorni_sadrzaj>
    <derivirana_varijabla naziv="DomainObject.Predmet.ProtustrankaIDrugiAdressOIB_1">bauMax Zagreb d.o.o. za trgovinu i usluge, OIB 09126225915, Škorpikova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zvorni_sadrzaj>
    <derivirana_varijabla naziv="DomainObject.Predmet.SudioniciListNaziv_1">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derivirana_varijabla>
  </DomainObject.Predmet.SudioniciListNaziv>
  <DomainObject.Predmet.SudioniciListAdressOIB>
    <izvorni_sadrzaj>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Bednjanska 8,10000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tem>Denis Lukunić, OIB 78588540534, Belajske Poljice 59,47250 Belajske Poljice</item>
      <item>ROŽMAN &amp; OREDIĆ odvjetničko društvo, OIB 48155177580, Dr.V.Mačeka 1,47000 Karlovac</item>
      <item>Ines Slutej, OIB 98773685205, Lj. Gaja 22,10000 Zagreb</item>
      <item>Slobodan Bešenić, OIB 50745032808, Jalkovečka Ulica 100c,42000 Varaždin</item>
      <item>GRAD ZAGREB, OIB 61817894937, Trg Stjepana Radića 1,10000 Zagreb</item>
    </izvorni_sadrzaj>
    <derivirana_varijabla naziv="DomainObject.Predmet.SudioniciListAdressOIB_1">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Bednjanska 8,10000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tem>Denis Lukunić, OIB 78588540534, Belajske Poljice 59,47250 Belajske Poljice</item>
      <item>ROŽMAN &amp; OREDIĆ odvjetničko društvo, OIB 48155177580, Dr.V.Mačeka 1,47000 Karlovac</item>
      <item>Ines Slutej, OIB 98773685205, Lj. Gaja 22,10000 Zagreb</item>
      <item>Slobodan Bešenić, OIB 50745032808, Jalkovečka Ulica 100c,42000 Varaždin</item>
      <item>GRAD ZAGREB, OIB 61817894937, Trg Stjepana Radića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tem>, OIB 78588540534</item>
      <item>, OIB 48155177580</item>
      <item>, OIB 98773685205</item>
      <item>, OIB 50745032808</item>
      <item>, OIB 61817894937</item>
    </izvorni_sadrzaj>
    <derivirana_varijabla naziv="DomainObject.Predmet.SudioniciListNazivOIB_1">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tem>, OIB 78588540534</item>
      <item>, OIB 48155177580</item>
      <item>, OIB 98773685205</item>
      <item>, OIB 50745032808</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423</properties:Words>
  <properties:Characters>2358</properties:Characters>
  <properties:Lines>114</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2016-03-21T08:04:00Z</dcterms:created>
  <dc:creator>nribaric</dc:creator>
  <cp:lastModifiedBy>Jadranka Zelić</cp:lastModifiedBy>
  <cp:lastPrinted>2016-03-21T08:03:00Z</cp:lastPrinted>
  <dcterms:modified xmlns:xsi="http://www.w3.org/2001/XMLSchema-instance" xsi:type="dcterms:W3CDTF">2016-03-21T08:05:00Z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