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fd376" w14:paraId="10fd376" w:rsidRDefault="000C28A9" w:rsidP="000C28A9" w:rsidR="00B15477">
      <w:pPr>
        <w15:collapsed w:val="false"/>
      </w:pPr>
      <w:bookmarkStart w:name="_GoBack" w:id="0"/>
      <w:bookmarkEnd w:id="0"/>
      <w:r>
        <w:rPr>
          <w:noProof/>
        </w:rPr>
        <w:t xml:space="preserve">                </w:t>
      </w:r>
      <w:r w:rsidR="00B154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0C28A9"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4121C9">
        <w:t xml:space="preserve">                     67. St-5305</w:t>
      </w:r>
      <w:r w:rsidR="00BF2FCF">
        <w:t>/16</w:t>
      </w:r>
      <w:r w:rsidR="000C28A9">
        <w:t>-24</w:t>
      </w:r>
    </w:p>
    <w:p w:rsidRDefault="000C28A9" w:rsidP="0070027B" w:rsidR="0070027B" w:rsidRPr="0070027B">
      <w:pPr>
        <w:jc w:val="both"/>
      </w:pPr>
      <w:r>
        <w:t xml:space="preserve">           </w:t>
      </w:r>
      <w:r w:rsidR="0070027B" w:rsidRPr="0070027B">
        <w:t>Amruševa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4121C9" w:rsidP="0070027B" w:rsidR="00EB51F8" w:rsidRPr="003A7D16">
      <w:pPr>
        <w:jc w:val="both"/>
      </w:pPr>
      <w:r w:rsidRPr="004121C9">
        <w:t xml:space="preserve">Trgovački sud u Zagrebu, po sucu Gordanu Zubaku, u stečajnom postupku u povodu prijedloga predlagatelja Republike Hrvatske, Ministarstva financija, Porezne uprave, OIB: 18683136487, koju zastupa Županijsko državno odvjetništvo u Zagrebu, za otvaranje stečajnog postupka nad dužnikom </w:t>
      </w:r>
      <w:r w:rsidRPr="004121C9">
        <w:rPr>
          <w:lang w:val="en-GB"/>
        </w:rPr>
        <w:t>TINEDA d.o.o., Zagreb, Koste Racina 1, OIB: 84048636222</w:t>
      </w:r>
      <w:r w:rsidR="00DC268C" w:rsidRPr="004121C9">
        <w:t xml:space="preserve">, </w:t>
      </w:r>
      <w:r w:rsidRPr="004121C9">
        <w:rPr>
          <w:lang w:val="pt-BR"/>
        </w:rPr>
        <w:t>12. listopada</w:t>
      </w:r>
      <w:r w:rsidR="00DC7C75" w:rsidRPr="004121C9">
        <w:rPr>
          <w:lang w:val="pt-BR"/>
        </w:rPr>
        <w:t xml:space="preserve"> </w:t>
      </w:r>
      <w:r w:rsidR="00DD01E2" w:rsidRPr="004121C9">
        <w:rPr>
          <w:lang w:val="pt-BR"/>
        </w:rPr>
        <w:t>2018</w:t>
      </w:r>
      <w:r w:rsidR="00EB51F8" w:rsidRPr="004121C9">
        <w:rPr>
          <w:lang w:val="pt-BR"/>
        </w:rPr>
        <w:t>.</w:t>
      </w:r>
      <w:r w:rsidR="00EB51F8" w:rsidRPr="004121C9">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A93839" w:rsidR="00A93839" w:rsidRPr="00DC7C75">
      <w:pPr>
        <w:jc w:val="both"/>
      </w:pPr>
      <w:r w:rsidRPr="00A93839">
        <w:t xml:space="preserve">I. Otvara se stečajni postupak nad dužnikom </w:t>
      </w:r>
      <w:r w:rsidR="004121C9" w:rsidRPr="004121C9">
        <w:rPr>
          <w:lang w:val="en-GB"/>
        </w:rPr>
        <w:t>TINEDA d.o.o., Zagreb, Koste Racina 1, OIB: 84048636222</w:t>
      </w:r>
      <w:r w:rsidR="00984155">
        <w:rPr>
          <w:lang w:val="en-GB"/>
        </w:rPr>
        <w:t xml:space="preserve">, MBS: </w:t>
      </w:r>
      <w:r w:rsidR="00984155" w:rsidRPr="00984155">
        <w:rPr>
          <w:lang w:val="en-GB"/>
        </w:rPr>
        <w:t>080003668</w:t>
      </w:r>
      <w:r w:rsidRPr="00984155">
        <w:rPr>
          <w:lang w:val="en-GB"/>
        </w:rPr>
        <w:t>.</w:t>
      </w:r>
      <w:r w:rsidRPr="00A93839">
        <w:t xml:space="preserve"> Rješenje o otvaranju stečajnog postupka nad </w:t>
      </w:r>
      <w:r w:rsidRPr="00DC7C75">
        <w:t>dužnikom istaknut</w:t>
      </w:r>
      <w:r w:rsidR="002E6934">
        <w:t>o</w:t>
      </w:r>
      <w:r w:rsidRPr="00DC7C75">
        <w:t xml:space="preserve"> je</w:t>
      </w:r>
      <w:r w:rsidR="002E6934">
        <w:t xml:space="preserve"> na</w:t>
      </w:r>
      <w:r w:rsidR="00CE7E27" w:rsidRPr="00DC7C75">
        <w:t xml:space="preserve"> mrežnoj stranici</w:t>
      </w:r>
      <w:r w:rsidRPr="00DC7C75">
        <w:t xml:space="preserve"> na e-</w:t>
      </w:r>
      <w:r w:rsidR="00CE7E27" w:rsidRPr="00DC7C75">
        <w:t>oglasna ploča</w:t>
      </w:r>
      <w:r w:rsidRPr="00DC7C75">
        <w:t xml:space="preserve"> Trgovačkog suda u Zagrebu dana </w:t>
      </w:r>
      <w:r w:rsidR="002E6934">
        <w:br/>
      </w:r>
      <w:r w:rsidR="004121C9" w:rsidRPr="004121C9">
        <w:rPr>
          <w:lang w:val="pt-BR"/>
        </w:rPr>
        <w:t>12. listopada</w:t>
      </w:r>
      <w:r w:rsidR="005F5D1B" w:rsidRPr="004121C9">
        <w:rPr>
          <w:lang w:val="pt-BR"/>
        </w:rPr>
        <w:t xml:space="preserve"> 2018</w:t>
      </w:r>
      <w:r w:rsidRPr="00DC7C75">
        <w:t xml:space="preserve">. u </w:t>
      </w:r>
      <w:r w:rsidR="004121C9">
        <w:t>14</w:t>
      </w:r>
      <w:r w:rsidR="005F5D1B">
        <w:t>.0</w:t>
      </w:r>
      <w:r w:rsidR="00DC7C75" w:rsidRPr="00DC7C75">
        <w:t>0</w:t>
      </w:r>
      <w:r w:rsidRPr="00DC7C75">
        <w:t xml:space="preserve"> sati.</w:t>
      </w:r>
    </w:p>
    <w:p w:rsidRDefault="00A93839" w:rsidP="00A93839" w:rsidR="00A93839" w:rsidRPr="00DC7C75">
      <w:pPr>
        <w:jc w:val="both"/>
      </w:pPr>
      <w:r w:rsidRPr="00DC7C75">
        <w:t xml:space="preserve">II. Za stečajnog upravitelja imenuje se </w:t>
      </w:r>
      <w:r w:rsidR="001E0E8F">
        <w:t>Božidar Brkljač iz Zagreba, Ribnjak 3a, OIB: 58227850404</w:t>
      </w:r>
      <w:r w:rsidRPr="00DC7C75">
        <w:t>.</w:t>
      </w:r>
    </w:p>
    <w:p w:rsidRDefault="00A93839" w:rsidP="00A93839" w:rsidR="00A93839" w:rsidRPr="00A93839">
      <w:pPr>
        <w:jc w:val="both"/>
      </w:pPr>
      <w:r w:rsidRPr="00A93839">
        <w:t xml:space="preserve">III. Zaključuje se stečajni postupak nad dužnikom </w:t>
      </w:r>
      <w:r w:rsidR="009E1838" w:rsidRPr="009E1838">
        <w:rPr>
          <w:lang w:val="en-GB"/>
        </w:rPr>
        <w:t>TINEDA d.o.o., Zagreb, Koste Racina 1, OIB: 84048636222</w:t>
      </w:r>
      <w:r w:rsidR="005F5D1B" w:rsidRPr="005F5D1B">
        <w:t xml:space="preserve">, MBS: </w:t>
      </w:r>
      <w:r w:rsidR="00483A65" w:rsidRPr="00483A65">
        <w:t>080003668</w:t>
      </w:r>
      <w:r w:rsidRPr="00483A65">
        <w:t>.</w:t>
      </w:r>
    </w:p>
    <w:p w:rsidRDefault="00A93839" w:rsidP="00A93839" w:rsidR="00A93839" w:rsidRPr="00A93839">
      <w:pPr>
        <w:jc w:val="both"/>
      </w:pPr>
      <w:r w:rsidRPr="00A93839">
        <w:t>IV. Nastali troškovi podmirit će se iz Fonda za pokriće troškova stečajnog postupka koji se ne mogu namiriti iz imovine dužnika.</w:t>
      </w:r>
    </w:p>
    <w:p w:rsidRDefault="00A93839" w:rsidP="00A93839" w:rsidR="00A93839" w:rsidRPr="00A93839">
      <w:pPr>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483A65" w:rsidP="00483A65" w:rsidR="00483A65">
      <w:pPr>
        <w:ind w:firstLine="708"/>
        <w:jc w:val="both"/>
      </w:pPr>
      <w:r>
        <w:t>Financijska agencija podnijela je, na temelju odredbe čl. 444. st. 1. Stečajnog zakona (“Narodne novine” broj 71/15, dalje: SZ), zahtjev za provedbu skraćenog stečajnog postupka nad dužnikom TINEDA d.o.o., Zagreb.</w:t>
      </w:r>
    </w:p>
    <w:p w:rsidRDefault="00483A65" w:rsidP="00483A65" w:rsidR="00483A65">
      <w:pPr>
        <w:ind w:firstLine="708"/>
        <w:jc w:val="both"/>
      </w:pPr>
    </w:p>
    <w:p w:rsidRDefault="00483A65" w:rsidP="009E5551" w:rsidR="00483A65">
      <w:pPr>
        <w:ind w:firstLine="708"/>
        <w:jc w:val="both"/>
      </w:pPr>
      <w:r>
        <w:t xml:space="preserve">Republika Hrvatska,  Ministarstvo financija, Porezna uprava, dostavila je 18. svibnja 2016. obrazac kojim je, kao vjerovnik, predložila nad dužnikom otvoriti stečaj. 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sud je na temelju odredbe čl. 433. SZ-a obustavio skraćeni stečajni postupak. </w:t>
      </w:r>
    </w:p>
    <w:p w:rsidRDefault="00483A65" w:rsidP="00483A65" w:rsidR="00483A65">
      <w:pPr>
        <w:ind w:firstLine="708"/>
        <w:jc w:val="both"/>
      </w:pPr>
    </w:p>
    <w:p w:rsidRDefault="00483A65" w:rsidP="00483A65" w:rsidR="00483A65">
      <w:pPr>
        <w:ind w:firstLine="708"/>
        <w:jc w:val="both"/>
      </w:pPr>
      <w:r>
        <w:t xml:space="preserve">Imajući u vidu činjenicu da je Financija agencija u zahtjevu za provedbu skraćenog stečajnog postupka, koji se vodio pod poslovnim brojem St-8781/15, navela da je dužnik na dan 1. rujna 2015. u Očevidniku redoslijeda osnova za plaćanje imao evidentirane neizvršene osnove za plaćanje u neprekinutom razdoblju od 660 dana te kako navedena agencija vodi Očevidnik redoslijeda osnova za plaćanje, sud je prihvatio tvrdnje Financijske agencije o neprekinutom razdoblju evidentiranih neizvršenih osnova za plaćanje koji su zavedeni u Očevidniku  redoslijeda osnova za plaćanje. </w:t>
      </w:r>
    </w:p>
    <w:p w:rsidRDefault="00483A65" w:rsidP="00483A65" w:rsidR="00483A65">
      <w:pPr>
        <w:ind w:firstLine="708"/>
        <w:jc w:val="both"/>
      </w:pPr>
    </w:p>
    <w:p w:rsidRDefault="00483A65" w:rsidP="00483A65" w:rsidR="00483A65">
      <w:pPr>
        <w:ind w:firstLine="708"/>
        <w:jc w:val="both"/>
      </w:pPr>
      <w:r>
        <w:lastRenderedPageBreak/>
        <w:t>S obzirom na to da iz navoda Financijske agencije proizlazi kako dužnik ima evidentirane neizvršene osnove za plaćanje u neprekinutom razdoblju od 120 dana, a vjerovnik je dostavljanjem kartice dužnika i kamatnog lista. učinio vjerojatnim postojanje tražbine prema dužniku, sud je na temelju odredbe čl. 109. st. 2. i 115. st. 1. u vezi s čl. 433. SZ-a rješenjem pokrenuo prethodni postupak nad dužnikom.</w:t>
      </w:r>
    </w:p>
    <w:p w:rsidRDefault="00483A65" w:rsidP="00483A65" w:rsidR="00483A65">
      <w:pPr>
        <w:ind w:firstLine="708"/>
        <w:jc w:val="both"/>
      </w:pPr>
    </w:p>
    <w:p w:rsidRDefault="00483A65" w:rsidP="00483A65" w:rsidR="00483A65">
      <w:pPr>
        <w:ind w:firstLine="708"/>
        <w:jc w:val="both"/>
      </w:pPr>
      <w:r>
        <w:t>Nadalje, u ovom postupku održano je ročište radi očitovanja o prijedlogu za otvaranje stečajnog postupka. Zastupnik po zakonu dužnika pristupio je na navedeno ročište te je izjavio kako dužnik u svom vlasništvu nema imovinu te da je automobil iz 2007. marke Lada Niva C-211398 1.7l, prodan te isti nije u vlasništvu stečajnog dužnika, o čemu je sudu na ročištu predočio prometnu dozvolu. Zastupnik po zakonu dužnika nije osporio tvrdnje o postojanju stečajnog razloga nesposobnosti za plaćanje.</w:t>
      </w:r>
    </w:p>
    <w:p w:rsidRDefault="00483A65" w:rsidP="00483A65" w:rsidR="00483A65">
      <w:pPr>
        <w:ind w:firstLine="708"/>
        <w:jc w:val="both"/>
      </w:pPr>
    </w:p>
    <w:p w:rsidRDefault="00483A65" w:rsidP="00483A65" w:rsidR="005F5D1B" w:rsidRPr="005F5D1B">
      <w:pPr>
        <w:ind w:firstLine="708"/>
        <w:jc w:val="both"/>
      </w:pPr>
      <w:r>
        <w:t>U konkretnom slučaju, sud je uvidom u potvrdu FINE od 12. rujna 2016. utvrdio kako je dužnikov račun blokiran duže od 60 dana.</w:t>
      </w:r>
    </w:p>
    <w:p w:rsidRDefault="005A2B10" w:rsidP="00AE30AB" w:rsidR="005A2B10">
      <w:pPr>
        <w:jc w:val="both"/>
      </w:pPr>
    </w:p>
    <w:p w:rsidRDefault="005224DC" w:rsidP="00F94A15" w:rsidR="00F94A15">
      <w:pPr>
        <w:ind w:firstLine="708"/>
        <w:jc w:val="both"/>
      </w:pPr>
      <w:r w:rsidRPr="003A7D16">
        <w:t xml:space="preserve">Sud je rješenjem </w:t>
      </w:r>
      <w:r w:rsidR="00A93839">
        <w:t>pozvao</w:t>
      </w:r>
      <w:r w:rsidR="0023149C" w:rsidRPr="003A7D16">
        <w:t xml:space="preserve"> </w:t>
      </w:r>
      <w:r w:rsidR="00A93839" w:rsidRPr="00A93839">
        <w:t xml:space="preserve">osobe koje imaju pravni interes za provedbom stečajnoga postupaka nad  dužnikom </w:t>
      </w:r>
      <w:r w:rsidR="00A93839" w:rsidRPr="00A93839">
        <w:rPr>
          <w:lang w:val="pt-BR"/>
        </w:rPr>
        <w:t xml:space="preserve">u roku 15 dana predujmiti iznos od </w:t>
      </w:r>
      <w:r w:rsidR="008213C5">
        <w:t>20</w:t>
      </w:r>
      <w:r w:rsidR="00A93839" w:rsidRPr="00A93839">
        <w:t>.000,00 kn za pokriće troškova prethodnog i stečajnog postupka</w:t>
      </w:r>
      <w:r w:rsidR="00A93839">
        <w:t>. Navedeno rješenje objavljen</w:t>
      </w:r>
      <w:r w:rsidR="00BF2FCF">
        <w:t>o</w:t>
      </w:r>
      <w:r w:rsidR="00A93839">
        <w:t xml:space="preserve"> je na mrežnoj stranici e-oglasna pl</w:t>
      </w:r>
      <w:r w:rsidR="00061A00">
        <w:t>oča Trgovačkog suda u</w:t>
      </w:r>
      <w:r w:rsidR="00F94A15">
        <w:t xml:space="preserve"> Zagrebu</w:t>
      </w:r>
      <w:r w:rsidR="00A93839">
        <w:t>.</w:t>
      </w:r>
      <w:r w:rsidR="00363447" w:rsidRPr="003A7D16">
        <w:t xml:space="preserve"> V</w:t>
      </w:r>
      <w:r w:rsidR="00C12410" w:rsidRPr="003A7D16">
        <w:t>jerovnici</w:t>
      </w:r>
      <w:r w:rsidR="00363447" w:rsidRPr="003A7D16">
        <w:t xml:space="preserve"> nisu predujmili iznos od </w:t>
      </w:r>
      <w:r w:rsidR="008213C5">
        <w:t>20</w:t>
      </w:r>
      <w:r w:rsidR="00A93839">
        <w:t>.000</w:t>
      </w:r>
      <w:r w:rsidR="004971B3" w:rsidRPr="004971B3">
        <w:t xml:space="preserve">,00 kn </w:t>
      </w:r>
      <w:r w:rsidR="00C12410" w:rsidRPr="003A7D16">
        <w:t xml:space="preserve">za pokriće troškova prethodnog i stečajnog postupka. </w:t>
      </w:r>
    </w:p>
    <w:p w:rsidRDefault="005517C6" w:rsidP="00F94A15" w:rsidR="005517C6">
      <w:pPr>
        <w:ind w:firstLine="708"/>
        <w:jc w:val="both"/>
      </w:pPr>
    </w:p>
    <w:p w:rsidRDefault="005517C6" w:rsidP="0022040D" w:rsidR="00A93839">
      <w:pPr>
        <w:ind w:firstLine="708"/>
        <w:jc w:val="both"/>
      </w:pPr>
      <w:r w:rsidRPr="005517C6">
        <w:t xml:space="preserve">Nadalje, sud je po službenoj dužnosti pribavio </w:t>
      </w:r>
      <w:r w:rsidR="00457C99">
        <w:t>specifikaciju izvršenja osnova za plaćanje na dan 12. listopada 2018. iz koje proizlazi kako je ostao nenaplaćen iznos od 5.8</w:t>
      </w:r>
      <w:r w:rsidR="00006AC4">
        <w:t>52,27 kn. Naime, iz te spcefikacije proizlazi</w:t>
      </w:r>
      <w:r w:rsidR="004E72D0">
        <w:t xml:space="preserve"> kako</w:t>
      </w:r>
      <w:r w:rsidR="00006AC4">
        <w:t xml:space="preserve"> je izvršenje privremeno obustavljeno jer su dužnikovi računu zatvoreni</w:t>
      </w:r>
      <w:r w:rsidR="00EB4A97">
        <w:t xml:space="preserve">. Slijedom navedenog, sud je izveo zaključak kako dužnik </w:t>
      </w:r>
      <w:r w:rsidR="00EB4A97" w:rsidRPr="00EB4A97">
        <w:t>ne može trajnije</w:t>
      </w:r>
      <w:r w:rsidR="0022040D">
        <w:t xml:space="preserve"> </w:t>
      </w:r>
      <w:r w:rsidR="00EB4A97" w:rsidRPr="00EB4A97">
        <w:t>ispunjavat</w:t>
      </w:r>
      <w:r w:rsidR="0022040D">
        <w:t>i svoje dospjele novčane obveze, zbog čega je u odnosu na dužnika ostvaren stečajni razlog nesposobnost za plaćanje.</w:t>
      </w:r>
    </w:p>
    <w:p w:rsidRDefault="0022040D" w:rsidP="0022040D" w:rsidR="0022040D" w:rsidRPr="00A93839">
      <w:pPr>
        <w:ind w:firstLine="708"/>
        <w:jc w:val="both"/>
      </w:pPr>
    </w:p>
    <w:p w:rsidRDefault="00A93839" w:rsidP="00A93839" w:rsidR="00A9383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A93839" w:rsidR="00A93839" w:rsidRPr="00A93839">
      <w:pPr>
        <w:ind w:firstLine="708"/>
        <w:jc w:val="both"/>
      </w:pPr>
    </w:p>
    <w:p w:rsidRDefault="00061A00" w:rsidP="00061A00" w:rsidR="00061A00">
      <w:pPr>
        <w:ind w:firstLine="708"/>
        <w:jc w:val="both"/>
      </w:pPr>
      <w:r w:rsidRPr="003A7D16">
        <w:t>Imajući u vidu navode zastupnika po zakonu dužnika, koji je rješenjem upozoren na pravne posljedice davanja netočnih ili nepot</w:t>
      </w:r>
      <w:r>
        <w:t>punih podataka, obavijesti, izv</w:t>
      </w:r>
      <w:r w:rsidRPr="003A7D16">
        <w:t xml:space="preserve">ješća, izjava ili popisa te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r w:rsidR="00F06F7D">
        <w:t xml:space="preserve"> Stečajni upravitelj je izabran metodom slučajnog odabira.</w:t>
      </w:r>
    </w:p>
    <w:p w:rsidRDefault="00DC7C75" w:rsidP="00061A00" w:rsidR="00DC7C75">
      <w:pPr>
        <w:ind w:firstLine="708"/>
        <w:jc w:val="both"/>
      </w:pPr>
    </w:p>
    <w:p w:rsidRDefault="00C12410" w:rsidP="00C12410" w:rsidR="00C12410" w:rsidRPr="003A7D16"/>
    <w:p w:rsidRDefault="00363447" w:rsidP="00363447" w:rsidR="00C12410" w:rsidRPr="00DC7C75">
      <w:pPr>
        <w:jc w:val="center"/>
      </w:pPr>
      <w:r w:rsidRPr="00372077">
        <w:t xml:space="preserve">U </w:t>
      </w:r>
      <w:r w:rsidR="00C12410" w:rsidRPr="0022040D">
        <w:t>Zagreb</w:t>
      </w:r>
      <w:r w:rsidR="00CA4E71" w:rsidRPr="0022040D">
        <w:t xml:space="preserve">u </w:t>
      </w:r>
      <w:r w:rsidR="0022040D" w:rsidRPr="0022040D">
        <w:t>12. listopada</w:t>
      </w:r>
      <w:r w:rsidR="00346A04" w:rsidRPr="0022040D">
        <w:t xml:space="preserve"> </w:t>
      </w:r>
      <w:r w:rsidR="00CF05BD" w:rsidRPr="0022040D">
        <w:t xml:space="preserve"> </w:t>
      </w:r>
      <w:r w:rsidR="00CF05BD">
        <w:t>2018</w:t>
      </w:r>
      <w:r w:rsidR="00C12410" w:rsidRPr="00DC7C75">
        <w:t>.</w:t>
      </w:r>
    </w:p>
    <w:p w:rsidRDefault="000C28A9" w:rsidP="001060D5" w:rsidR="000C28A9"/>
    <w:p w:rsidRDefault="001060D5" w:rsidP="001060D5" w:rsidR="001060D5"/>
    <w:p w:rsidRDefault="00C12410" w:rsidP="00346A04" w:rsidR="00C12410" w:rsidRPr="003A7D16">
      <w:pPr>
        <w:jc w:val="right"/>
      </w:pPr>
      <w:r w:rsidRPr="003A7D16">
        <w:t>Sudac:</w:t>
      </w:r>
    </w:p>
    <w:p w:rsidRDefault="00363447" w:rsidP="00346A04" w:rsidR="00363447">
      <w:pPr>
        <w:jc w:val="right"/>
      </w:pPr>
      <w:r w:rsidRPr="003A7D16">
        <w:t xml:space="preserve"> Gordan Zubak</w:t>
      </w:r>
      <w:r w:rsidR="00982A5A">
        <w:t>,v.r.</w:t>
      </w:r>
      <w:r w:rsidR="00C12410" w:rsidRPr="003A7D16">
        <w:t xml:space="preserve"> </w:t>
      </w:r>
    </w:p>
    <w:p w:rsidRDefault="00DC7C75" w:rsidP="00C6375B" w:rsidR="00DC7C75">
      <w:pPr>
        <w:jc w:val="right"/>
      </w:pPr>
    </w:p>
    <w:p w:rsidRDefault="00B15477" w:rsidP="00C6375B" w:rsidR="00B15477">
      <w:pPr>
        <w:jc w:val="right"/>
      </w:pPr>
    </w:p>
    <w:p w:rsidRDefault="00346A04" w:rsidP="00C12410" w:rsidR="00346A04"/>
    <w:p w:rsidRDefault="00C12410" w:rsidP="00C12410" w:rsidR="00C12410" w:rsidRPr="003A7D16">
      <w:r w:rsidRPr="003A7D16">
        <w:lastRenderedPageBreak/>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B15477" w:rsidP="00C12410" w:rsidR="00B15477"/>
    <w:p w:rsidRDefault="00FB5CF5" w:rsidP="00C12410" w:rsidR="00FB5CF5"/>
    <w:p w:rsidRDefault="00982A5A" w:rsidP="00400817" w:rsidR="00982A5A" w:rsidRPr="00400817">
      <w:pPr>
        <w:jc w:val="right"/>
      </w:pPr>
      <w:r w:rsidRPr="00400817">
        <w:t>Za točnost otpravka – ovlašteni službenik</w:t>
      </w:r>
      <w:r>
        <w:t>:</w:t>
      </w:r>
    </w:p>
    <w:p w:rsidRDefault="00982A5A" w:rsidP="00400817" w:rsidR="00982A5A" w:rsidRPr="00400817">
      <w:pPr>
        <w:ind w:left="5664"/>
      </w:pPr>
      <w:r w:rsidRPr="00400817">
        <w:t xml:space="preserve">        Dijana Hadžić</w:t>
      </w:r>
    </w:p>
    <w:p w:rsidRDefault="00C12410" w:rsidP="00B6336F" w:rsidR="00C12410">
      <w:pPr>
        <w:ind w:left="360"/>
      </w:pPr>
    </w:p>
    <w:p w:rsidRDefault="00982A5A" w:rsidP="00B6336F" w:rsidR="00982A5A" w:rsidRPr="003A7D16">
      <w:pPr>
        <w:ind w:left="360"/>
      </w:pPr>
    </w:p>
    <w:sectPr w:rsidSect="001060D5" w:rsidR="00982A5A" w:rsidRPr="003A7D16">
      <w:headerReference w:type="default" r:id="rId11"/>
      <w:pgSz w:h="16838" w:w="11906"/>
      <w:pgMar w:gutter="0" w:footer="708" w:header="708" w:left="1417" w:bottom="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321077"/>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982A5A">
          <w:rPr>
            <w:noProof/>
          </w:rPr>
          <w:t>3</w:t>
        </w:r>
        <w:r>
          <w:fldChar w:fldCharType="end"/>
        </w:r>
        <w:r w:rsidR="009E5551">
          <w:tab/>
          <w:t>67. St-5305</w:t>
        </w:r>
        <w:r w:rsidR="00BF2FCF">
          <w:t>/16</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06AC4"/>
    <w:rsid w:val="00061A00"/>
    <w:rsid w:val="000C28A9"/>
    <w:rsid w:val="001060D5"/>
    <w:rsid w:val="00144607"/>
    <w:rsid w:val="001D0B43"/>
    <w:rsid w:val="001E0E8F"/>
    <w:rsid w:val="0022040D"/>
    <w:rsid w:val="00226853"/>
    <w:rsid w:val="0023149C"/>
    <w:rsid w:val="00290380"/>
    <w:rsid w:val="002B4737"/>
    <w:rsid w:val="002C25CA"/>
    <w:rsid w:val="002E0229"/>
    <w:rsid w:val="002E6934"/>
    <w:rsid w:val="002F75E3"/>
    <w:rsid w:val="00346A04"/>
    <w:rsid w:val="00347CA4"/>
    <w:rsid w:val="00350F72"/>
    <w:rsid w:val="00363447"/>
    <w:rsid w:val="00372077"/>
    <w:rsid w:val="0038259F"/>
    <w:rsid w:val="00392E4D"/>
    <w:rsid w:val="003A7D16"/>
    <w:rsid w:val="003B2960"/>
    <w:rsid w:val="00410190"/>
    <w:rsid w:val="004121C9"/>
    <w:rsid w:val="00457C99"/>
    <w:rsid w:val="00470722"/>
    <w:rsid w:val="00471353"/>
    <w:rsid w:val="00483A65"/>
    <w:rsid w:val="004963DC"/>
    <w:rsid w:val="004971B3"/>
    <w:rsid w:val="004C5B58"/>
    <w:rsid w:val="004D34E6"/>
    <w:rsid w:val="004E72D0"/>
    <w:rsid w:val="0051697E"/>
    <w:rsid w:val="005224DC"/>
    <w:rsid w:val="005448EA"/>
    <w:rsid w:val="005517C6"/>
    <w:rsid w:val="005A2B10"/>
    <w:rsid w:val="005F5D1B"/>
    <w:rsid w:val="00603A21"/>
    <w:rsid w:val="00645B73"/>
    <w:rsid w:val="00693D34"/>
    <w:rsid w:val="00697265"/>
    <w:rsid w:val="006F05DF"/>
    <w:rsid w:val="0070027B"/>
    <w:rsid w:val="007859F3"/>
    <w:rsid w:val="007A570C"/>
    <w:rsid w:val="007B4FDF"/>
    <w:rsid w:val="007E349A"/>
    <w:rsid w:val="008003D9"/>
    <w:rsid w:val="008213C5"/>
    <w:rsid w:val="00830ADC"/>
    <w:rsid w:val="008E59F9"/>
    <w:rsid w:val="008F6699"/>
    <w:rsid w:val="008F76E8"/>
    <w:rsid w:val="0093392E"/>
    <w:rsid w:val="00962FDB"/>
    <w:rsid w:val="00975210"/>
    <w:rsid w:val="00982A5A"/>
    <w:rsid w:val="00984155"/>
    <w:rsid w:val="009B52EA"/>
    <w:rsid w:val="009B7AB6"/>
    <w:rsid w:val="009C6B90"/>
    <w:rsid w:val="009E1838"/>
    <w:rsid w:val="009E4E4C"/>
    <w:rsid w:val="009E5551"/>
    <w:rsid w:val="00A93839"/>
    <w:rsid w:val="00AD1CFD"/>
    <w:rsid w:val="00AE30AB"/>
    <w:rsid w:val="00AF124D"/>
    <w:rsid w:val="00B15477"/>
    <w:rsid w:val="00B6336F"/>
    <w:rsid w:val="00B8024A"/>
    <w:rsid w:val="00BD17D3"/>
    <w:rsid w:val="00BF2FCF"/>
    <w:rsid w:val="00C12410"/>
    <w:rsid w:val="00C12C33"/>
    <w:rsid w:val="00C47008"/>
    <w:rsid w:val="00C6375B"/>
    <w:rsid w:val="00C755A1"/>
    <w:rsid w:val="00CA4E71"/>
    <w:rsid w:val="00CC6A3E"/>
    <w:rsid w:val="00CE7E27"/>
    <w:rsid w:val="00CF05BD"/>
    <w:rsid w:val="00D85CC6"/>
    <w:rsid w:val="00DC268C"/>
    <w:rsid w:val="00DC44A6"/>
    <w:rsid w:val="00DC7C75"/>
    <w:rsid w:val="00DD01E2"/>
    <w:rsid w:val="00E23F79"/>
    <w:rsid w:val="00E46026"/>
    <w:rsid w:val="00E67E76"/>
    <w:rsid w:val="00EB4A97"/>
    <w:rsid w:val="00EB51F8"/>
    <w:rsid w:val="00EE4220"/>
    <w:rsid w:val="00F06F7D"/>
    <w:rsid w:val="00F24636"/>
    <w:rsid w:val="00F51E11"/>
    <w:rsid w:val="00F61CF3"/>
    <w:rsid w:val="00F94A15"/>
    <w:rsid w:val="00FB5CF5"/>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982A5A"/>
    <w:rPr>
      <w:color w:val="808080"/>
      <w:bdr w:space="0" w:sz="0" w:color="auto" w:val="none"/>
      <w:shd w:fill="auto" w:color="auto" w:val="clear"/>
    </w:rPr>
  </w:style>
  <w:style w:customStyle="true" w:styleId="eSPISCCParagraphDefaultFont" w:type="character">
    <w:name w:val="eSPIS_CC_Paragraph Default Font"/>
    <w:basedOn w:val="Zadanifontodlomka"/>
    <w:rsid w:val="00982A5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82A5A"/>
    <w:rPr>
      <w:noProof/>
      <w:bdr w:space="0" w:sz="0" w:color="auto" w:val="none"/>
      <w:shd w:fill="FFFFCC" w:color="auto" w:val="clear"/>
      <w:lang w:val="hr-HR"/>
    </w:rPr>
  </w:style>
  <w:style w:customStyle="true" w:styleId="PozadinaSvijetloCrvena" w:type="character">
    <w:name w:val="Pozadina_SvijetloCrvena"/>
    <w:basedOn w:val="eSPISCCParagraphDefaultFont"/>
    <w:rsid w:val="00982A5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82A5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982A5A"/>
    <w:rPr>
      <w:color w:val="808080"/>
      <w:bdr w:color="auto" w:space="0" w:sz="0" w:val="none"/>
      <w:shd w:color="auto" w:fill="auto" w:val="clear"/>
    </w:rPr>
  </w:style>
  <w:style w:customStyle="1" w:styleId="eSPISCCParagraphDefaultFont" w:type="character">
    <w:name w:val="eSPIS_CC_Paragraph Default Font"/>
    <w:basedOn w:val="Zadanifontodlomka"/>
    <w:rsid w:val="00982A5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82A5A"/>
    <w:rPr>
      <w:noProof/>
      <w:bdr w:color="auto" w:space="0" w:sz="0" w:val="none"/>
      <w:shd w:color="auto" w:fill="FFFFCC" w:val="clear"/>
      <w:lang w:val="hr-HR"/>
    </w:rPr>
  </w:style>
  <w:style w:customStyle="1" w:styleId="PozadinaSvijetloCrvena" w:type="character">
    <w:name w:val="Pozadina_SvijetloCrvena"/>
    <w:basedOn w:val="eSPISCCParagraphDefaultFont"/>
    <w:rsid w:val="00982A5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82A5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784049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9443637">
          <w:marLeft w:val="0"/>
          <w:marRight w:val="0"/>
          <w:marTop w:val="60"/>
          <w:marBottom w:val="0"/>
          <w:divBdr>
            <w:top w:space="0" w:sz="0" w:color="auto" w:val="none"/>
            <w:left w:space="0" w:sz="0" w:color="auto" w:val="none"/>
            <w:bottom w:space="0" w:sz="0" w:color="auto" w:val="none"/>
            <w:right w:space="0" w:sz="0" w:color="auto" w:val="none"/>
          </w:divBdr>
          <w:divsChild>
            <w:div w:id="665859645">
              <w:marLeft w:val="0"/>
              <w:marRight w:val="0"/>
              <w:marTop w:val="0"/>
              <w:marBottom w:val="0"/>
              <w:divBdr>
                <w:top w:space="0" w:sz="0" w:color="auto" w:val="none"/>
                <w:left w:space="0" w:sz="0" w:color="auto" w:val="none"/>
                <w:bottom w:space="0" w:sz="0" w:color="auto" w:val="none"/>
                <w:right w:space="0" w:sz="0" w:color="auto" w:val="none"/>
              </w:divBdr>
              <w:divsChild>
                <w:div w:id="1460764145">
                  <w:marLeft w:val="3750"/>
                  <w:marRight w:val="0"/>
                  <w:marTop w:val="0"/>
                  <w:marBottom w:val="300"/>
                  <w:divBdr>
                    <w:top w:space="0" w:sz="0" w:color="auto" w:val="none"/>
                    <w:left w:space="0" w:sz="0" w:color="auto" w:val="none"/>
                    <w:bottom w:space="0" w:sz="0" w:color="auto" w:val="none"/>
                    <w:right w:space="0" w:sz="0" w:color="auto" w:val="none"/>
                  </w:divBdr>
                  <w:divsChild>
                    <w:div w:id="1667702895">
                      <w:marLeft w:val="0"/>
                      <w:marRight w:val="0"/>
                      <w:marTop w:val="0"/>
                      <w:marBottom w:val="0"/>
                      <w:divBdr>
                        <w:top w:space="0" w:sz="0" w:color="auto" w:val="none"/>
                        <w:left w:space="0" w:sz="0" w:color="auto" w:val="none"/>
                        <w:bottom w:space="0" w:sz="0" w:color="auto" w:val="none"/>
                        <w:right w:space="0" w:sz="0" w:color="auto" w:val="none"/>
                      </w:divBdr>
                      <w:divsChild>
                        <w:div w:id="1229073934">
                          <w:marLeft w:val="0"/>
                          <w:marRight w:val="0"/>
                          <w:marTop w:val="0"/>
                          <w:marBottom w:val="0"/>
                          <w:divBdr>
                            <w:top w:space="0" w:sz="0" w:color="auto" w:val="none"/>
                            <w:left w:space="0" w:sz="0" w:color="auto" w:val="none"/>
                            <w:bottom w:space="0" w:sz="0" w:color="auto" w:val="none"/>
                            <w:right w:space="0" w:sz="0" w:color="auto" w:val="none"/>
                          </w:divBdr>
                          <w:divsChild>
                            <w:div w:id="2136484068">
                              <w:marLeft w:val="0"/>
                              <w:marRight w:val="0"/>
                              <w:marTop w:val="0"/>
                              <w:marBottom w:val="0"/>
                              <w:divBdr>
                                <w:top w:space="0" w:sz="0" w:color="auto" w:val="none"/>
                                <w:left w:space="0" w:sz="0" w:color="auto" w:val="none"/>
                                <w:bottom w:space="0" w:sz="0" w:color="auto" w:val="none"/>
                                <w:right w:space="0" w:sz="0" w:color="auto" w:val="none"/>
                              </w:divBdr>
                              <w:divsChild>
                                <w:div w:id="1549680661">
                                  <w:marLeft w:val="0"/>
                                  <w:marRight w:val="0"/>
                                  <w:marTop w:val="0"/>
                                  <w:marBottom w:val="0"/>
                                  <w:divBdr>
                                    <w:top w:space="0" w:sz="0" w:color="auto" w:val="none"/>
                                    <w:left w:space="0" w:sz="0" w:color="auto" w:val="none"/>
                                    <w:bottom w:space="0" w:sz="0" w:color="auto" w:val="none"/>
                                    <w:right w:space="0" w:sz="0" w:color="auto" w:val="none"/>
                                  </w:divBdr>
                                  <w:divsChild>
                                    <w:div w:id="510149319">
                                      <w:marLeft w:val="0"/>
                                      <w:marRight w:val="0"/>
                                      <w:marTop w:val="0"/>
                                      <w:marBottom w:val="0"/>
                                      <w:divBdr>
                                        <w:top w:space="0" w:sz="0" w:color="auto" w:val="none"/>
                                        <w:left w:space="0" w:sz="0" w:color="auto" w:val="none"/>
                                        <w:bottom w:space="0" w:sz="0" w:color="auto" w:val="none"/>
                                        <w:right w:space="0" w:sz="0" w:color="auto" w:val="none"/>
                                      </w:divBdr>
                                      <w:divsChild>
                                        <w:div w:id="401951456">
                                          <w:marLeft w:val="0"/>
                                          <w:marRight w:val="0"/>
                                          <w:marTop w:val="0"/>
                                          <w:marBottom w:val="0"/>
                                          <w:divBdr>
                                            <w:top w:space="0" w:sz="0" w:color="auto" w:val="none"/>
                                            <w:left w:space="0" w:sz="0" w:color="auto" w:val="none"/>
                                            <w:bottom w:space="0" w:sz="0" w:color="auto" w:val="none"/>
                                            <w:right w:space="0" w:sz="0" w:color="auto" w:val="none"/>
                                          </w:divBdr>
                                          <w:divsChild>
                                            <w:div w:id="9604529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1058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989947">
          <w:marLeft w:val="0"/>
          <w:marRight w:val="0"/>
          <w:marTop w:val="60"/>
          <w:marBottom w:val="0"/>
          <w:divBdr>
            <w:top w:space="0" w:sz="0" w:color="auto" w:val="none"/>
            <w:left w:space="0" w:sz="0" w:color="auto" w:val="none"/>
            <w:bottom w:space="0" w:sz="0" w:color="auto" w:val="none"/>
            <w:right w:space="0" w:sz="0" w:color="auto" w:val="none"/>
          </w:divBdr>
          <w:divsChild>
            <w:div w:id="1820684593">
              <w:marLeft w:val="0"/>
              <w:marRight w:val="0"/>
              <w:marTop w:val="0"/>
              <w:marBottom w:val="0"/>
              <w:divBdr>
                <w:top w:space="0" w:sz="0" w:color="auto" w:val="none"/>
                <w:left w:space="0" w:sz="0" w:color="auto" w:val="none"/>
                <w:bottom w:space="0" w:sz="0" w:color="auto" w:val="none"/>
                <w:right w:space="0" w:sz="0" w:color="auto" w:val="none"/>
              </w:divBdr>
              <w:divsChild>
                <w:div w:id="555820644">
                  <w:marLeft w:val="3750"/>
                  <w:marRight w:val="0"/>
                  <w:marTop w:val="0"/>
                  <w:marBottom w:val="300"/>
                  <w:divBdr>
                    <w:top w:space="0" w:sz="0" w:color="auto" w:val="none"/>
                    <w:left w:space="0" w:sz="0" w:color="auto" w:val="none"/>
                    <w:bottom w:space="0" w:sz="0" w:color="auto" w:val="none"/>
                    <w:right w:space="0" w:sz="0" w:color="auto" w:val="none"/>
                  </w:divBdr>
                  <w:divsChild>
                    <w:div w:id="82262571">
                      <w:marLeft w:val="0"/>
                      <w:marRight w:val="0"/>
                      <w:marTop w:val="0"/>
                      <w:marBottom w:val="0"/>
                      <w:divBdr>
                        <w:top w:space="0" w:sz="0" w:color="auto" w:val="none"/>
                        <w:left w:space="0" w:sz="0" w:color="auto" w:val="none"/>
                        <w:bottom w:space="0" w:sz="0" w:color="auto" w:val="none"/>
                        <w:right w:space="0" w:sz="0" w:color="auto" w:val="none"/>
                      </w:divBdr>
                      <w:divsChild>
                        <w:div w:id="1734160894">
                          <w:marLeft w:val="0"/>
                          <w:marRight w:val="0"/>
                          <w:marTop w:val="0"/>
                          <w:marBottom w:val="0"/>
                          <w:divBdr>
                            <w:top w:space="0" w:sz="0" w:color="auto" w:val="none"/>
                            <w:left w:space="0" w:sz="0" w:color="auto" w:val="none"/>
                            <w:bottom w:space="0" w:sz="0" w:color="auto" w:val="none"/>
                            <w:right w:space="0" w:sz="0" w:color="auto" w:val="none"/>
                          </w:divBdr>
                          <w:divsChild>
                            <w:div w:id="1346904499">
                              <w:marLeft w:val="0"/>
                              <w:marRight w:val="0"/>
                              <w:marTop w:val="0"/>
                              <w:marBottom w:val="0"/>
                              <w:divBdr>
                                <w:top w:space="0" w:sz="0" w:color="auto" w:val="none"/>
                                <w:left w:space="0" w:sz="0" w:color="auto" w:val="none"/>
                                <w:bottom w:space="0" w:sz="0" w:color="auto" w:val="none"/>
                                <w:right w:space="0" w:sz="0" w:color="auto" w:val="none"/>
                              </w:divBdr>
                              <w:divsChild>
                                <w:div w:id="1204174417">
                                  <w:marLeft w:val="0"/>
                                  <w:marRight w:val="0"/>
                                  <w:marTop w:val="0"/>
                                  <w:marBottom w:val="0"/>
                                  <w:divBdr>
                                    <w:top w:space="0" w:sz="0" w:color="auto" w:val="none"/>
                                    <w:left w:space="0" w:sz="0" w:color="auto" w:val="none"/>
                                    <w:bottom w:space="0" w:sz="0" w:color="auto" w:val="none"/>
                                    <w:right w:space="0" w:sz="0" w:color="auto" w:val="none"/>
                                  </w:divBdr>
                                  <w:divsChild>
                                    <w:div w:id="976959053">
                                      <w:marLeft w:val="0"/>
                                      <w:marRight w:val="0"/>
                                      <w:marTop w:val="0"/>
                                      <w:marBottom w:val="0"/>
                                      <w:divBdr>
                                        <w:top w:space="0" w:sz="0" w:color="auto" w:val="none"/>
                                        <w:left w:space="0" w:sz="0" w:color="auto" w:val="none"/>
                                        <w:bottom w:space="0" w:sz="0" w:color="auto" w:val="none"/>
                                        <w:right w:space="0" w:sz="0" w:color="auto" w:val="none"/>
                                      </w:divBdr>
                                      <w:divsChild>
                                        <w:div w:id="2005476950">
                                          <w:marLeft w:val="0"/>
                                          <w:marRight w:val="0"/>
                                          <w:marTop w:val="0"/>
                                          <w:marBottom w:val="0"/>
                                          <w:divBdr>
                                            <w:top w:space="0" w:sz="0" w:color="auto" w:val="none"/>
                                            <w:left w:space="0" w:sz="0" w:color="auto" w:val="none"/>
                                            <w:bottom w:space="0" w:sz="0" w:color="auto" w:val="none"/>
                                            <w:right w:space="0" w:sz="0" w:color="auto" w:val="none"/>
                                          </w:divBdr>
                                          <w:divsChild>
                                            <w:div w:id="12670762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2018.</izvorni_sadrzaj>
    <derivirana_varijabla naziv="DomainObject.DatumDonosenjaOdluke_1">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5305</izvorni_sadrzaj>
    <derivirana_varijabla naziv="DomainObject.Predmet.Broj_1">5305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srpnja 2016.</izvorni_sadrzaj>
    <derivirana_varijabla naziv="DomainObject.Predmet.DatumOsnivanja_1">26.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St-5305/2016</izvorni_sadrzaj>
    <derivirana_varijabla naziv="DomainObject.Predmet.OznakaBroj_1">St-5305/2016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TINEDA d.o.o.</izvorni_sadrzaj>
    <derivirana_varijabla naziv="DomainObject.Predmet.ProtustrankaFormated_1">  TINEDA d.o.o.</derivirana_varijabla>
  </DomainObject.Predmet.ProtustrankaFormated>
  <DomainObject.Predmet.ProtustrankaFormatedOIB>
    <izvorni_sadrzaj>  TINEDA d.o.o., OIB 84048636222</izvorni_sadrzaj>
    <derivirana_varijabla naziv="DomainObject.Predmet.ProtustrankaFormatedOIB_1">  TINEDA d.o.o., OIB 84048636222</derivirana_varijabla>
  </DomainObject.Predmet.ProtustrankaFormatedOIB>
  <DomainObject.Predmet.ProtustrankaFormatedWithAdress>
    <izvorni_sadrzaj> TINEDA d.o.o., Koste Racina 1, 10000 Zagreb</izvorni_sadrzaj>
    <derivirana_varijabla naziv="DomainObject.Predmet.ProtustrankaFormatedWithAdress_1"> TINEDA d.o.o., Koste Racina 1, 10000 Zagreb</derivirana_varijabla>
  </DomainObject.Predmet.ProtustrankaFormatedWithAdress>
  <DomainObject.Predmet.ProtustrankaFormatedWithAdressOIB>
    <izvorni_sadrzaj> TINEDA d.o.o., OIB 84048636222, Koste Racina 1, 10000 Zagreb</izvorni_sadrzaj>
    <derivirana_varijabla naziv="DomainObject.Predmet.ProtustrankaFormatedWithAdressOIB_1"> TINEDA d.o.o., OIB 84048636222, Koste Racina 1, 10000 Zagreb</derivirana_varijabla>
  </DomainObject.Predmet.ProtustrankaFormatedWithAdressOIB>
  <DomainObject.Predmet.ProtustrankaWithAdress>
    <izvorni_sadrzaj>TINEDA d.o.o. Koste Racina 1, 10000 Zagreb</izvorni_sadrzaj>
    <derivirana_varijabla naziv="DomainObject.Predmet.ProtustrankaWithAdress_1">TINEDA d.o.o. Koste Racina 1, 10000 Zagreb</derivirana_varijabla>
  </DomainObject.Predmet.ProtustrankaWithAdress>
  <DomainObject.Predmet.ProtustrankaWithAdressOIB>
    <izvorni_sadrzaj>TINEDA d.o.o., OIB 84048636222, Koste Racina 1, 10000 Zagreb</izvorni_sadrzaj>
    <derivirana_varijabla naziv="DomainObject.Predmet.ProtustrankaWithAdressOIB_1">TINEDA d.o.o., OIB 84048636222, Koste Racina 1, 10000 Zagreb</derivirana_varijabla>
  </DomainObject.Predmet.ProtustrankaWithAdressOIB>
  <DomainObject.Predmet.ProtustrankaNazivFormated>
    <izvorni_sadrzaj>TINEDA d.o.o.</izvorni_sadrzaj>
    <derivirana_varijabla naziv="DomainObject.Predmet.ProtustrankaNazivFormated_1">TINEDA d.o.o.</derivirana_varijabla>
  </DomainObject.Predmet.ProtustrankaNazivFormated>
  <DomainObject.Predmet.ProtustrankaNazivFormatedOIB>
    <izvorni_sadrzaj>TINEDA d.o.o., OIB 84048636222</izvorni_sadrzaj>
    <derivirana_varijabla naziv="DomainObject.Predmet.ProtustrankaNazivFormatedOIB_1">TINEDA d.o.o., OIB 84048636222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TINEDA d.o.o.</item>
    </izvorni_sadrzaj>
    <derivirana_varijabla naziv="DomainObject.Predmet.ProtuStrankaListFormated_1">
      <item>TINEDA d.o.o.</item>
    </derivirana_varijabla>
  </DomainObject.Predmet.ProtuStrankaListFormated>
  <DomainObject.Predmet.ProtuStrankaListFormatedOIB>
    <izvorni_sadrzaj>
      <item>TINEDA d.o.o., OIB 84048636222</item>
    </izvorni_sadrzaj>
    <derivirana_varijabla naziv="DomainObject.Predmet.ProtuStrankaListFormatedOIB_1">
      <item>TINEDA d.o.o., OIB 84048636222</item>
    </derivirana_varijabla>
  </DomainObject.Predmet.ProtuStrankaListFormatedOIB>
  <DomainObject.Predmet.ProtuStrankaListFormatedWithAdress>
    <izvorni_sadrzaj>
      <item>TINEDA d.o.o., Koste Racina 1, 10000 Zagreb</item>
    </izvorni_sadrzaj>
    <derivirana_varijabla naziv="DomainObject.Predmet.ProtuStrankaListFormatedWithAdress_1">
      <item>TINEDA d.o.o., Koste Racina 1, 10000 Zagreb</item>
    </derivirana_varijabla>
  </DomainObject.Predmet.ProtuStrankaListFormatedWithAdress>
  <DomainObject.Predmet.ProtuStrankaListFormatedWithAdressOIB>
    <izvorni_sadrzaj>
      <item>TINEDA d.o.o., OIB 84048636222, Koste Racina 1, 10000 Zagreb</item>
    </izvorni_sadrzaj>
    <derivirana_varijabla naziv="DomainObject.Predmet.ProtuStrankaListFormatedWithAdressOIB_1">
      <item>TINEDA d.o.o., OIB 84048636222, Koste Racina 1, 10000 Zagreb</item>
    </derivirana_varijabla>
  </DomainObject.Predmet.ProtuStrankaListFormatedWithAdressOIB>
  <DomainObject.Predmet.ProtuStrankaListNazivFormated>
    <izvorni_sadrzaj>
      <item>TINEDA d.o.o.</item>
    </izvorni_sadrzaj>
    <derivirana_varijabla naziv="DomainObject.Predmet.ProtuStrankaListNazivFormated_1">
      <item>TINEDA d.o.o.</item>
    </derivirana_varijabla>
  </DomainObject.Predmet.ProtuStrankaListNazivFormated>
  <DomainObject.Predmet.ProtuStrankaListNazivFormatedOIB>
    <izvorni_sadrzaj>
      <item>TINEDA d.o.o., OIB 84048636222</item>
    </izvorni_sadrzaj>
    <derivirana_varijabla naziv="DomainObject.Predmet.ProtuStrankaListNazivFormatedOIB_1">
      <item>TINEDA d.o.o., OIB 84048636222</item>
    </derivirana_varijabla>
  </DomainObject.Predmet.ProtuStrankaListNazivFormatedOIB>
  <DomainObject.Predmet.OstaliListFormated>
    <izvorni_sadrzaj>
      <item>Tihomir Šlabek</item>
      <item>ŽUPANIJSKO DRŽAVNO ODVJETNIŠTVO U ZAGREBU</item>
      <item>Financijska agencija</item>
      <item>ZAGREBAČKA BANKA DIONIČKO DRUŠTVO</item>
    </izvorni_sadrzaj>
    <derivirana_varijabla naziv="DomainObject.Predmet.OstaliListFormated_1">
      <item>Tihomir Šlabek</item>
      <item>ŽUPANIJSKO DRŽAVNO ODVJETNIŠTVO U ZAGREBU</item>
      <item>Financijska agencija</item>
      <item>ZAGREBAČKA BANKA DIONIČKO DRUŠTVO</item>
    </derivirana_varijabla>
  </DomainObject.Predmet.OstaliListFormated>
  <DomainObject.Predmet.OstaliListFormatedOIB>
    <izvorni_sadrzaj>
      <item>Tihomir Šlabek, OIB 72881910467</item>
      <item>ŽUPANIJSKO DRŽAVNO ODVJETNIŠTVO U ZAGREBU, OIB 16488001145</item>
      <item>Financijska agencija, OIB 85821130368</item>
      <item>ZAGREBAČKA BANKA DIONIČKO DRUŠTVO, OIB 92963223473</item>
    </izvorni_sadrzaj>
    <derivirana_varijabla naziv="DomainObject.Predmet.OstaliListFormatedOIB_1">
      <item>Tihomir Šlabek, OIB 72881910467</item>
      <item>ŽUPANIJSKO DRŽAVNO ODVJETNIŠTVO U ZAGREBU, OIB 16488001145</item>
      <item>Financijska agencija, OIB 85821130368</item>
      <item>ZAGREBAČKA BANKA DIONIČKO DRUŠTVO, OIB 92963223473</item>
    </derivirana_varijabla>
  </DomainObject.Predmet.OstaliListFormatedOIB>
  <DomainObject.Predmet.OstaliListFormatedWithAdress>
    <izvorni_sadrzaj>
      <item>Tihomir Šlabek, Racinova Ulica 1, 10000 Zagreb</item>
      <item>ŽUPANIJSKO DRŽAVNO ODVJETNIŠTVO U ZAGREBU, Savska Cesta 41, 10000 Zagreb</item>
      <item>Financijska agencija, Ulica grada Vukovara 70, 10000 Zagreb</item>
      <item>ZAGREBAČKA BANKA DIONIČKO DRUŠTVO, Trg bana Josipa Jelačića 10, 10000 Zagreb</item>
    </izvorni_sadrzaj>
    <derivirana_varijabla naziv="DomainObject.Predmet.OstaliListFormatedWithAdress_1">
      <item>Tihomir Šlabek, Racinova Ulica 1, 10000 Zagreb</item>
      <item>ŽUPANIJSKO DRŽAVNO ODVJETNIŠTVO U ZAGREBU, Savska Cesta 41, 10000 Zagreb</item>
      <item>Financijska agencija, Ulica grada Vukovara 70, 10000 Zagreb</item>
      <item>ZAGREBAČKA BANKA DIONIČKO DRUŠTVO, Trg bana Josipa Jelačića 10, 10000 Zagreb</item>
    </derivirana_varijabla>
  </DomainObject.Predmet.OstaliListFormatedWithAdress>
  <DomainObject.Predmet.OstaliListFormatedWithAdressOIB>
    <izvorni_sadrzaj>
      <item>Tihomir Šlabek, OIB 72881910467, Racinova Ulica 1, 10000 Zagreb</item>
      <item>ŽUPANIJSKO DRŽAVNO ODVJETNIŠTVO U ZAGREBU, OIB 16488001145, Savska Cesta 41, 10000 Zagreb</item>
      <item>Financijska agencija, OIB 85821130368, Ulica grada Vukovara 70, 10000 Zagreb</item>
      <item>ZAGREBAČKA BANKA DIONIČKO DRUŠTVO, OIB 92963223473, Trg bana Josipa Jelačića 10, 10000 Zagreb</item>
    </izvorni_sadrzaj>
    <derivirana_varijabla naziv="DomainObject.Predmet.OstaliListFormatedWithAdressOIB_1">
      <item>Tihomir Šlabek, OIB 72881910467, Racinova Ulica 1, 10000 Zagreb</item>
      <item>ŽUPANIJSKO DRŽAVNO ODVJETNIŠTVO U ZAGREBU, OIB 16488001145, Savska Cesta 41, 10000 Zagreb</item>
      <item>Financijska agencija, OIB 85821130368, Ulica grada Vukovara 70, 10000 Zagreb</item>
      <item>ZAGREBAČKA BANKA DIONIČKO DRUŠTVO, OIB 92963223473, Trg bana Josipa Jelačića 10, 10000 Zagreb</item>
    </derivirana_varijabla>
  </DomainObject.Predmet.OstaliListFormatedWithAdressOIB>
  <DomainObject.Predmet.OstaliListNazivFormated>
    <izvorni_sadrzaj>
      <item>Tihomir Šlabek</item>
      <item>ŽUPANIJSKO DRŽAVNO ODVJETNIŠTVO U ZAGREBU</item>
      <item>Financijska agencija</item>
      <item>ZAGREBAČKA BANKA DIONIČKO DRUŠTVO</item>
    </izvorni_sadrzaj>
    <derivirana_varijabla naziv="DomainObject.Predmet.OstaliListNazivFormated_1">
      <item>Tihomir Šlabek</item>
      <item>ŽUPANIJSKO DRŽAVNO ODVJETNIŠTVO U ZAGREBU</item>
      <item>Financijska agencija</item>
      <item>ZAGREBAČKA BANKA DIONIČKO DRUŠTVO</item>
    </derivirana_varijabla>
  </DomainObject.Predmet.OstaliListNazivFormated>
  <DomainObject.Predmet.OstaliListNazivFormatedOIB>
    <izvorni_sadrzaj>
      <item>Tihomir Šlabek, OIB 72881910467</item>
      <item>ŽUPANIJSKO DRŽAVNO ODVJETNIŠTVO U ZAGREBU, OIB 16488001145</item>
      <item>Financijska agencija, OIB 85821130368</item>
      <item>ZAGREBAČKA BANKA DIONIČKO DRUŠTVO, OIB 92963223473</item>
    </izvorni_sadrzaj>
    <derivirana_varijabla naziv="DomainObject.Predmet.OstaliListNazivFormatedOIB_1">
      <item>Tihomir Šlabek, OIB 72881910467</item>
      <item>ŽUPANIJSKO DRŽAVNO ODVJETNIŠTVO U ZAGREBU, OIB 16488001145</item>
      <item>Financijska agencija, OIB 85821130368</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2018.</izvorni_sadrzaj>
    <derivirana_varijabla naziv="DomainObject.Datum_1">12.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TINEDA d.o.o.</izvorni_sadrzaj>
    <derivirana_varijabla naziv="DomainObject.Predmet.ProtustrankaIDrugi_1">TINEDA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TINEDA d.o.o., OIB 84048636222, Koste Racina 1, 10000 Zagreb</izvorni_sadrzaj>
    <derivirana_varijabla naziv="DomainObject.Predmet.ProtustrankaIDrugiAdressOIB_1">TINEDA d.o.o., OIB 84048636222, Koste Racina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TINEDA d.o.o.</item>
      <item>FINA Regionalni centar Zagreb</item>
      <item>Tihomir Šlabek</item>
      <item>ŽUPANIJSKO DRŽAVNO ODVJETNIŠTVO U ZAGREBU</item>
      <item>Financijska agencija</item>
      <item>ZAGREBAČKA BANKA DIONIČKO DRUŠTVO</item>
      <item>Vjerovnici</item>
    </izvorni_sadrzaj>
    <derivirana_varijabla naziv="DomainObject.Predmet.SudioniciListNaziv_1">
      <item>TINEDA d.o.o.</item>
      <item>FINA Regionalni centar Zagreb</item>
      <item>Tihomir Šlabek</item>
      <item>ŽUPANIJSKO DRŽAVNO ODVJETNIŠTVO U ZAGREBU</item>
      <item>Financijska agencija</item>
      <item>ZAGREBAČKA BANKA DIONIČKO DRUŠTVO</item>
      <item>Vjerovnici</item>
    </derivirana_varijabla>
  </DomainObject.Predmet.SudioniciListNaziv>
  <DomainObject.Predmet.SudioniciListAdressOIB>
    <izvorni_sadrzaj>
      <item>TINEDA d.o.o., OIB 84048636222, Koste Racina 1,10000 Zagreb</item>
      <item>FINA Regionalni centar Zagreb, OIB 85821130368, Trg svibanjskih žrtava 1995. 1,10000 Zagreb</item>
      <item>Tihomir Šlabek, OIB 72881910467, Racinova Ulica 1,10000 Zagreb</item>
      <item>ŽUPANIJSKO DRŽAVNO ODVJETNIŠTVO U ZAGREBU, OIB 16488001145, Savska Cesta 41,10000 Zagreb</item>
      <item>Financijska agencija, OIB 85821130368, Ulica grada Vukovara 70,10000 Zagreb</item>
      <item>ZAGREBAČKA BANKA DIONIČKO DRUŠTVO, OIB 92963223473, Trg bana Josipa Jelačića 10,10000 Zagreb</item>
      <item>Vjerovnici</item>
    </izvorni_sadrzaj>
    <derivirana_varijabla naziv="DomainObject.Predmet.SudioniciListAdressOIB_1">
      <item>TINEDA d.o.o., OIB 84048636222, Koste Racina 1,10000 Zagreb</item>
      <item>FINA Regionalni centar Zagreb, OIB 85821130368, Trg svibanjskih žrtava 1995. 1,10000 Zagreb</item>
      <item>Tihomir Šlabek, OIB 72881910467, Racinova Ulica 1,10000 Zagreb</item>
      <item>ŽUPANIJSKO DRŽAVNO ODVJETNIŠTVO U ZAGREBU, OIB 16488001145, Savska Cesta 41,10000 Zagreb</item>
      <item>Financijska agencija, OIB 85821130368, Ulica grada Vukovara 70,10000 Zagreb</item>
      <item>ZAGREBAČKA BANKA DIONIČKO DRUŠTVO, OIB 92963223473, Trg bana Josipa Jelačića 10,10000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84048636222</item>
      <item>, OIB 85821130368</item>
      <item>, OIB 72881910467</item>
      <item>, OIB 16488001145</item>
      <item>, OIB 85821130368</item>
      <item>, OIB 92963223473</item>
      <item>, OIB null</item>
    </izvorni_sadrzaj>
    <derivirana_varijabla naziv="DomainObject.Predmet.SudioniciListNazivOIB_1">
      <item>, OIB 84048636222</item>
      <item>, OIB 85821130368</item>
      <item>, OIB 72881910467</item>
      <item>, OIB 16488001145</item>
      <item>, OIB 85821130368</item>
      <item>, OIB 92963223473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rujna 2016.</izvorni_sadrzaj>
    <derivirana_varijabla naziv="DomainObject.Predmet.DatumZadnjeOdrzaneSudskeRadnje_1">22. rujna 2016.</derivirana_varijabla>
  </DomainObject.Predmet.DatumZadnjeOdrzaneSudskeRadnje>
  <DomainObject.PredzadnjaOdlukaIzPredmeta.DatumDonosenjaOdluke>
    <izvorni_sadrzaj>29. kolovoza 2016.</izvorni_sadrzaj>
    <derivirana_varijabla naziv="DomainObject.PredzadnjaOdlukaIzPredmeta.DatumDonosenjaOdluke_1">29. kolovoza 2016.</derivirana_varijabla>
  </DomainObject.PredzadnjaOdlukaIzPredmeta.DatumDonosenjaOdluke>
  <DomainObject.PredzadnjaOdlukaIzPredmeta.Oznaka>
    <izvorni_sadrzaj>St-5305/2016-14</izvorni_sadrzaj>
    <derivirana_varijabla naziv="DomainObject.PredzadnjaOdlukaIzPredmeta.Oznaka_1">St-5305/2016-14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4D7065-8E93-48EF-BE1B-DF7B2ACA6F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967</properties:Words>
  <properties:Characters>5338</properties:Characters>
  <properties:Lines>116</properties:Lines>
  <properties:Paragraphs>30</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2018-10-12T09:57:00Z</dcterms:created>
  <dc:creator>gzubak</dc:creator>
  <cp:lastModifiedBy>Dijana Hadžić</cp:lastModifiedBy>
  <cp:lastPrinted>2018-10-12T11:44:00Z</cp:lastPrinted>
  <dcterms:modified xmlns:xsi="http://www.w3.org/2001/XMLSchema-instance" xsi:type="dcterms:W3CDTF">2018-10-12T11:47:00Z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(4. rješenje otvaranje i zaključenje stečajnog postupka - čl. 132.docx)</vt:lpwstr>
  </prop:property>
  <prop:property name="CC_coloring" pid="4" fmtid="{D5CDD505-2E9C-101B-9397-08002B2CF9AE}">
    <vt:bool>false</vt:bool>
  </prop:property>
  <prop:property name="BrojStranica" pid="5" fmtid="{D5CDD505-2E9C-101B-9397-08002B2CF9AE}">
    <vt:i4>3</vt:i4>
  </prop:property>
</prop:Properties>
</file>