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39ac4b" w14:paraId="939ac4b" w:rsidRDefault="00CD4C1E" w:rsidP="00CD4C1E" w:rsidR="00CD4C1E" w:rsidRPr="00BE2AED">
      <w:pPr>
        <w:ind w:firstLine="708"/>
        <w15:collapsed w:val="false"/>
        <w:rPr>
          <w:b/>
          <w:sz w:val="22"/>
          <w:szCs w:val="22"/>
        </w:rPr>
      </w:pPr>
      <w:bookmarkStart w:name="_GoBack" w:id="0"/>
      <w:bookmarkEnd w:id="0"/>
      <w:r w:rsidRPr="00BE2AED">
        <w:rPr>
          <w:noProof/>
          <w:color w:val="0000FF"/>
          <w:sz w:val="22"/>
          <w:szCs w:val="22"/>
        </w:rPr>
        <w:drawing>
          <wp:inline distR="0" distL="0" distB="0" distT="0">
            <wp:extent cy="733425" cx="552450"/>
            <wp:effectExtent b="9525" r="0" t="0" l="0"/>
            <wp:docPr descr="http://tbn0.google.com/images?q=tbn:8lIypWC5bJjP1M:http://www.hnv.org.yu/images/grb-rh.jpg" name="Slika 2" id="2">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CD4C1E" w:rsidP="00CD4C1E" w:rsidR="00CD4C1E" w:rsidRPr="00BE2AED">
      <w:pPr>
        <w:rPr>
          <w:b/>
          <w:sz w:val="22"/>
          <w:szCs w:val="22"/>
        </w:rPr>
      </w:pPr>
      <w:r w:rsidRPr="00BE2AED">
        <w:rPr>
          <w:b/>
          <w:sz w:val="22"/>
          <w:szCs w:val="22"/>
        </w:rPr>
        <w:t>REPUBLIKA HRVATSKA</w:t>
      </w:r>
    </w:p>
    <w:p w:rsidRDefault="00CD4C1E" w:rsidP="00CD4C1E" w:rsidR="00CD4C1E" w:rsidRPr="00BE2AED">
      <w:pPr>
        <w:rPr>
          <w:b/>
          <w:sz w:val="22"/>
          <w:szCs w:val="22"/>
        </w:rPr>
      </w:pPr>
      <w:r w:rsidRPr="00BE2AED">
        <w:rPr>
          <w:b/>
          <w:sz w:val="22"/>
          <w:szCs w:val="22"/>
        </w:rPr>
        <w:t>TRGOVAČKI SUD U SPLITU</w:t>
      </w:r>
    </w:p>
    <w:p w:rsidRDefault="00CD4C1E" w:rsidP="00CD4C1E" w:rsidR="00CD4C1E" w:rsidRPr="00BE2AED">
      <w:pPr>
        <w:rPr>
          <w:b/>
          <w:sz w:val="22"/>
          <w:szCs w:val="22"/>
        </w:rPr>
      </w:pPr>
      <w:r w:rsidRPr="00BE2AED">
        <w:rPr>
          <w:b/>
          <w:sz w:val="22"/>
          <w:szCs w:val="22"/>
        </w:rPr>
        <w:t>STALNA SLUŽBA U DUBROVNIKU</w:t>
      </w:r>
    </w:p>
    <w:p w:rsidRDefault="00CD4C1E" w:rsidP="00CD4C1E" w:rsidR="00CD4C1E" w:rsidRPr="00BE2AED">
      <w:pPr>
        <w:rPr>
          <w:b/>
          <w:sz w:val="22"/>
          <w:szCs w:val="22"/>
        </w:rPr>
      </w:pPr>
      <w:r w:rsidRPr="00BE2AED">
        <w:rPr>
          <w:b/>
          <w:sz w:val="22"/>
          <w:szCs w:val="22"/>
        </w:rPr>
        <w:t>Dr. A. Starčevića 23, Dubrovnik</w:t>
      </w:r>
    </w:p>
    <w:p w:rsidRDefault="00CD4C1E" w:rsidP="00CD4C1E" w:rsidR="00CD4C1E" w:rsidRPr="00BE2AED">
      <w:pPr>
        <w:rPr>
          <w:b/>
          <w:sz w:val="22"/>
          <w:szCs w:val="22"/>
        </w:rPr>
      </w:pPr>
    </w:p>
    <w:p w:rsidRDefault="00012CC6" w:rsidP="00CD4C1E" w:rsidR="00CD4C1E" w:rsidRPr="00BE2AED">
      <w:pPr>
        <w:jc w:val="right"/>
        <w:rPr>
          <w:b/>
          <w:sz w:val="22"/>
          <w:szCs w:val="22"/>
        </w:rPr>
      </w:pPr>
      <w:r>
        <w:rPr>
          <w:b/>
          <w:sz w:val="22"/>
          <w:szCs w:val="22"/>
        </w:rPr>
        <w:t>Posl.br.7.St. 969/17</w:t>
      </w:r>
    </w:p>
    <w:p w:rsidRDefault="00CD4C1E" w:rsidP="00CD4C1E" w:rsidR="00CD4C1E" w:rsidRPr="00BE2AED">
      <w:pPr>
        <w:jc w:val="both"/>
        <w:rPr>
          <w:b/>
          <w:sz w:val="22"/>
          <w:szCs w:val="22"/>
        </w:rPr>
      </w:pPr>
    </w:p>
    <w:p w:rsidRDefault="00CD4C1E" w:rsidP="00CD4C1E" w:rsidR="00CD4C1E" w:rsidRPr="00BE2AED">
      <w:pPr>
        <w:rPr>
          <w:sz w:val="22"/>
          <w:szCs w:val="22"/>
        </w:rPr>
      </w:pPr>
    </w:p>
    <w:p w:rsidRDefault="00CD4C1E" w:rsidP="00CD4C1E" w:rsidR="00CD4C1E" w:rsidRPr="00BE2AED">
      <w:pPr>
        <w:jc w:val="center"/>
        <w:rPr>
          <w:b/>
          <w:sz w:val="22"/>
          <w:szCs w:val="22"/>
        </w:rPr>
      </w:pPr>
      <w:r w:rsidRPr="00BE2AED">
        <w:rPr>
          <w:b/>
          <w:sz w:val="22"/>
          <w:szCs w:val="22"/>
        </w:rPr>
        <w:t>R E P U B L I K A  H R V A T S K A</w:t>
      </w:r>
    </w:p>
    <w:p w:rsidRDefault="00CD4C1E" w:rsidP="00CD4C1E" w:rsidR="00CD4C1E" w:rsidRPr="00BE2AED">
      <w:pPr>
        <w:pStyle w:val="Naslov2"/>
        <w:rPr>
          <w:sz w:val="22"/>
          <w:szCs w:val="22"/>
        </w:rPr>
      </w:pPr>
      <w:r w:rsidRPr="00BE2AED">
        <w:rPr>
          <w:sz w:val="22"/>
          <w:szCs w:val="22"/>
        </w:rPr>
        <w:t>R J E Š E N J E</w:t>
      </w:r>
    </w:p>
    <w:p w:rsidRDefault="00CD4C1E" w:rsidP="00CD4C1E" w:rsidR="00CD4C1E" w:rsidRPr="00BE2AED">
      <w:pPr>
        <w:rPr>
          <w:b/>
          <w:sz w:val="22"/>
          <w:szCs w:val="22"/>
        </w:rPr>
      </w:pPr>
    </w:p>
    <w:p w:rsidRDefault="00012CC6" w:rsidP="00012CC6" w:rsidR="00012CC6">
      <w:pPr>
        <w:ind w:firstLine="708"/>
        <w:jc w:val="both"/>
        <w:rPr>
          <w:sz w:val="22"/>
          <w:szCs w:val="22"/>
        </w:rPr>
      </w:pPr>
      <w:r w:rsidRPr="00D04469">
        <w:rPr>
          <w:sz w:val="22"/>
          <w:szCs w:val="22"/>
        </w:rPr>
        <w:t>Trgovački sud u Splitu, Stalna služba u Dubrovniku, po sucu toga suda Diani Butigan Granić, kao  stečajnom sucu u stečajnom postupku nad dužnikom</w:t>
      </w:r>
      <w:r w:rsidRPr="00866848">
        <w:t xml:space="preserve"> </w:t>
      </w:r>
      <w:r>
        <w:t xml:space="preserve">Stečajna masa iza </w:t>
      </w:r>
      <w:r w:rsidRPr="006033A4">
        <w:t xml:space="preserve">NERETVA d.d. „u stečaju“ Opuzen, </w:t>
      </w:r>
      <w:r>
        <w:t xml:space="preserve">S. </w:t>
      </w:r>
      <w:proofErr w:type="spellStart"/>
      <w:r>
        <w:t>Parmaća</w:t>
      </w:r>
      <w:proofErr w:type="spellEnd"/>
      <w:r>
        <w:t xml:space="preserve"> </w:t>
      </w:r>
      <w:proofErr w:type="spellStart"/>
      <w:r>
        <w:t>bb</w:t>
      </w:r>
      <w:proofErr w:type="spellEnd"/>
      <w:r>
        <w:t xml:space="preserve">, OIB: 23058057716, </w:t>
      </w:r>
      <w:r w:rsidRPr="006033A4">
        <w:t>zastupanog po stečajnom upravitelju Berislavu Bušeliću iz  Mravince</w:t>
      </w:r>
      <w:r>
        <w:t xml:space="preserve">, </w:t>
      </w:r>
      <w:r>
        <w:rPr>
          <w:sz w:val="22"/>
          <w:szCs w:val="22"/>
        </w:rPr>
        <w:t xml:space="preserve">dana 9. studenog 2017.g. </w:t>
      </w:r>
    </w:p>
    <w:p w:rsidRDefault="00CD4C1E" w:rsidP="00CD4C1E" w:rsidR="00CD4C1E" w:rsidRPr="00BE2AED">
      <w:pPr>
        <w:ind w:firstLine="720"/>
        <w:jc w:val="both"/>
        <w:rPr>
          <w:sz w:val="22"/>
          <w:szCs w:val="22"/>
        </w:rPr>
      </w:pPr>
    </w:p>
    <w:p w:rsidRDefault="00CD4C1E" w:rsidP="00CD4C1E" w:rsidR="00CD4C1E" w:rsidRPr="00BE2AED">
      <w:pPr>
        <w:jc w:val="center"/>
        <w:rPr>
          <w:b/>
          <w:sz w:val="22"/>
          <w:szCs w:val="22"/>
        </w:rPr>
      </w:pPr>
      <w:r w:rsidRPr="00BE2AED">
        <w:rPr>
          <w:b/>
          <w:sz w:val="22"/>
          <w:szCs w:val="22"/>
        </w:rPr>
        <w:t>r i j e š i o    j e</w:t>
      </w:r>
    </w:p>
    <w:p w:rsidRDefault="00CD4C1E" w:rsidP="00CD4C1E" w:rsidR="00CD4C1E" w:rsidRPr="00BE2AED">
      <w:pPr>
        <w:rPr>
          <w:sz w:val="22"/>
          <w:szCs w:val="22"/>
        </w:rPr>
      </w:pPr>
    </w:p>
    <w:p w:rsidRDefault="00CD4C1E" w:rsidP="00012CC6" w:rsidR="00012CC6">
      <w:pPr>
        <w:jc w:val="both"/>
        <w:rPr>
          <w:sz w:val="22"/>
          <w:szCs w:val="22"/>
        </w:rPr>
      </w:pPr>
      <w:r w:rsidRPr="00BE2AED">
        <w:rPr>
          <w:sz w:val="22"/>
          <w:szCs w:val="22"/>
        </w:rPr>
        <w:t>Ispravlja se rješenje Trgovačkog suda u Splitu, Stalna služba u</w:t>
      </w:r>
      <w:r w:rsidR="00012CC6">
        <w:rPr>
          <w:sz w:val="22"/>
          <w:szCs w:val="22"/>
        </w:rPr>
        <w:t xml:space="preserve"> Dubrovniku,  </w:t>
      </w:r>
      <w:proofErr w:type="spellStart"/>
      <w:r w:rsidR="00012CC6">
        <w:rPr>
          <w:sz w:val="22"/>
          <w:szCs w:val="22"/>
        </w:rPr>
        <w:t>posl</w:t>
      </w:r>
      <w:proofErr w:type="spellEnd"/>
      <w:r w:rsidR="00012CC6">
        <w:rPr>
          <w:sz w:val="22"/>
          <w:szCs w:val="22"/>
        </w:rPr>
        <w:t xml:space="preserve">. br. 7. St. 969/17 od  3. studenog 2017.g. </w:t>
      </w:r>
      <w:r w:rsidRPr="00BE2AED">
        <w:rPr>
          <w:sz w:val="22"/>
          <w:szCs w:val="22"/>
        </w:rPr>
        <w:t xml:space="preserve">na način da se </w:t>
      </w:r>
      <w:r w:rsidR="00012CC6">
        <w:rPr>
          <w:sz w:val="22"/>
          <w:szCs w:val="22"/>
        </w:rPr>
        <w:t xml:space="preserve">pod točkom 2. rješenja umjesto netočno </w:t>
      </w:r>
      <w:r w:rsidR="00FB1582">
        <w:rPr>
          <w:sz w:val="22"/>
          <w:szCs w:val="22"/>
        </w:rPr>
        <w:t>upi</w:t>
      </w:r>
      <w:r w:rsidR="00012CC6">
        <w:rPr>
          <w:sz w:val="22"/>
          <w:szCs w:val="22"/>
        </w:rPr>
        <w:t>sanog  teksta:</w:t>
      </w:r>
    </w:p>
    <w:p w:rsidRDefault="00012CC6" w:rsidP="00012CC6" w:rsidR="00012CC6">
      <w:pPr>
        <w:jc w:val="both"/>
        <w:rPr>
          <w:sz w:val="22"/>
          <w:szCs w:val="22"/>
        </w:rPr>
      </w:pPr>
    </w:p>
    <w:p w:rsidRDefault="00012CC6" w:rsidP="00012CC6" w:rsidR="00012CC6">
      <w:pPr>
        <w:jc w:val="both"/>
        <w:rPr>
          <w:sz w:val="22"/>
          <w:szCs w:val="22"/>
        </w:rPr>
      </w:pPr>
      <w:r>
        <w:rPr>
          <w:sz w:val="22"/>
          <w:szCs w:val="22"/>
        </w:rPr>
        <w:t xml:space="preserve"> "</w:t>
      </w:r>
      <w:r w:rsidRPr="00012CC6">
        <w:rPr>
          <w:sz w:val="22"/>
          <w:szCs w:val="22"/>
        </w:rPr>
        <w:t xml:space="preserve"> </w:t>
      </w:r>
      <w:r>
        <w:rPr>
          <w:sz w:val="22"/>
          <w:szCs w:val="22"/>
        </w:rPr>
        <w:t xml:space="preserve">Davanje ovlaštenja  stečajnom upravitelju za unovčenjem nekretnine stečajne mase </w:t>
      </w:r>
      <w:proofErr w:type="spellStart"/>
      <w:r>
        <w:rPr>
          <w:sz w:val="22"/>
          <w:szCs w:val="22"/>
        </w:rPr>
        <w:t>k.č</w:t>
      </w:r>
      <w:proofErr w:type="spellEnd"/>
      <w:r>
        <w:rPr>
          <w:sz w:val="22"/>
          <w:szCs w:val="22"/>
        </w:rPr>
        <w:t xml:space="preserve">. 2050, u naravi glog ukupne površine 15201 m2 i to:  gospodarski objekt glog površine 322 m2, gospodarski objekt glog površine 582 m2, gospodarski objekt glog površine 228 m2, put glog površine 589 m2, dvorišta glog površine 11227 m2, gospodarski objekt glog  površine 102 m2, gospodarski objekt glog površine 228 m2,  gospodarski objekt glog površine 946 m2 i gospodarski objekt glog površine 955 m2, sve upisano u z.k.ul. 3668, k.o. Opuzen II, na kojima ne postoji </w:t>
      </w:r>
      <w:proofErr w:type="spellStart"/>
      <w:r>
        <w:rPr>
          <w:sz w:val="22"/>
          <w:szCs w:val="22"/>
        </w:rPr>
        <w:t>razlučno</w:t>
      </w:r>
      <w:proofErr w:type="spellEnd"/>
      <w:r>
        <w:rPr>
          <w:sz w:val="22"/>
          <w:szCs w:val="22"/>
        </w:rPr>
        <w:t xml:space="preserve"> prvo, javnim prikupljanjem ponuda po načelu "viđeno-kupljeno", s početnom cijenom kod 1. javnog prikupljanja ponuda u skladu s procjenom ovlaštenog sudskog vještaka u iznosu od 16.399.956,00 kn. Ukoliko ne nekretnina ne unovči kod 1. javnog prikupljanja ponuda, početna cijena kod svake naredne prodaje umanjivat će se po 20 % u odnosu na početnu cijenu iz prethodnog oglasa. Kao uvjet za dostavljanje ponude, u svim će se oglasima tražiti uplata jamčevine u iznosu od 5 % procijenjene vrijednosti nekretnine. Oglasi o javnom prikupljanju ponuda objavljivati će se na Internet stranicama HGK-a, VTS-a, Sudačke mreže. Ponude će se otvarati pred javnim bilježnikom."</w:t>
      </w:r>
    </w:p>
    <w:p w:rsidRDefault="00012CC6" w:rsidP="00012CC6" w:rsidR="00012CC6">
      <w:pPr>
        <w:jc w:val="both"/>
        <w:rPr>
          <w:sz w:val="22"/>
          <w:szCs w:val="22"/>
        </w:rPr>
      </w:pPr>
    </w:p>
    <w:p w:rsidRDefault="00012CC6" w:rsidP="00012CC6" w:rsidR="00012CC6">
      <w:pPr>
        <w:jc w:val="both"/>
        <w:rPr>
          <w:sz w:val="22"/>
          <w:szCs w:val="22"/>
        </w:rPr>
      </w:pPr>
      <w:r>
        <w:rPr>
          <w:sz w:val="22"/>
          <w:szCs w:val="22"/>
        </w:rPr>
        <w:t>upisuje točan tekst</w:t>
      </w:r>
      <w:r w:rsidR="00EE08F9">
        <w:rPr>
          <w:sz w:val="22"/>
          <w:szCs w:val="22"/>
        </w:rPr>
        <w:t>:</w:t>
      </w:r>
    </w:p>
    <w:p w:rsidRDefault="00012CC6" w:rsidP="00012CC6" w:rsidR="00012CC6">
      <w:pPr>
        <w:jc w:val="both"/>
        <w:rPr>
          <w:sz w:val="22"/>
          <w:szCs w:val="22"/>
        </w:rPr>
      </w:pPr>
    </w:p>
    <w:p w:rsidRDefault="00012CC6" w:rsidP="00012CC6" w:rsidR="00012CC6">
      <w:pPr>
        <w:jc w:val="both"/>
        <w:rPr>
          <w:sz w:val="22"/>
          <w:szCs w:val="22"/>
        </w:rPr>
      </w:pPr>
      <w:r>
        <w:rPr>
          <w:sz w:val="22"/>
          <w:szCs w:val="22"/>
        </w:rPr>
        <w:t xml:space="preserve">"Davanje ovlaštenja  stečajnom upravitelju za unovčenjem nekretnine stečajne mase </w:t>
      </w:r>
      <w:proofErr w:type="spellStart"/>
      <w:r>
        <w:rPr>
          <w:sz w:val="22"/>
          <w:szCs w:val="22"/>
        </w:rPr>
        <w:t>k.č</w:t>
      </w:r>
      <w:proofErr w:type="spellEnd"/>
      <w:r>
        <w:rPr>
          <w:sz w:val="22"/>
          <w:szCs w:val="22"/>
        </w:rPr>
        <w:t xml:space="preserve">. 2050, u naravi glog ukupne površine 15201 m2 i to:  gospodarski objekt glog površine 322 m2, gospodarski objekt glog površine 582 m2, gospodarski objekt glog površine 228 m2, put glog površine 589 m2, dvorišta glog površine 11227 m2, gospodarski objekt glog  površine 102 m2, gospodarski objekt glog površine 228 m2,  gospodarski objekt glog površine 946 m2 i gospodarski objekt glog površine 955 m2, sve upisano u z.k.ul. 3668, k.o. Opuzen II, na kojima ne postoji </w:t>
      </w:r>
      <w:proofErr w:type="spellStart"/>
      <w:r>
        <w:rPr>
          <w:sz w:val="22"/>
          <w:szCs w:val="22"/>
        </w:rPr>
        <w:t>razlučno</w:t>
      </w:r>
      <w:proofErr w:type="spellEnd"/>
      <w:r>
        <w:rPr>
          <w:sz w:val="22"/>
          <w:szCs w:val="22"/>
        </w:rPr>
        <w:t xml:space="preserve"> pravo, javnom dražbom po načelu "viđeno-kupljeno", s početnom cijenom kod 1. javne dražbe u skladu s procjenom ovlaštenog sudskog vještaka u iznosu  od 1.034.316,00 kn. Početna cijena kod svake naredne dražbe umanjivat će se po 20 % u odnosu na početnu cijenu iz prethodne dražbe. Kao uvjet sudjelovanja na dražbi tražit će  se uplata jamčevine u iznosu od 5 % procijenjene vrijednosti nekretnine.</w:t>
      </w:r>
      <w:r w:rsidR="00FB1582">
        <w:rPr>
          <w:sz w:val="22"/>
          <w:szCs w:val="22"/>
        </w:rPr>
        <w:t>"</w:t>
      </w:r>
    </w:p>
    <w:p w:rsidRDefault="00012CC6" w:rsidP="00CD4C1E" w:rsidR="00012CC6">
      <w:pPr>
        <w:pStyle w:val="Tijeloteksta"/>
        <w:rPr>
          <w:sz w:val="22"/>
          <w:szCs w:val="22"/>
        </w:rPr>
      </w:pPr>
    </w:p>
    <w:p w:rsidRDefault="00012CC6" w:rsidP="00CD4C1E" w:rsidR="00012CC6">
      <w:pPr>
        <w:pStyle w:val="Tijeloteksta"/>
        <w:rPr>
          <w:sz w:val="22"/>
          <w:szCs w:val="22"/>
        </w:rPr>
      </w:pPr>
    </w:p>
    <w:p w:rsidRDefault="006D44E7" w:rsidP="00CD4C1E" w:rsidR="006D44E7">
      <w:pPr>
        <w:pStyle w:val="Tijeloteksta"/>
        <w:rPr>
          <w:sz w:val="22"/>
          <w:szCs w:val="22"/>
        </w:rPr>
      </w:pPr>
    </w:p>
    <w:p w:rsidRDefault="006D44E7" w:rsidP="00CD4C1E" w:rsidR="006D44E7">
      <w:pPr>
        <w:pStyle w:val="Tijeloteksta"/>
        <w:rPr>
          <w:sz w:val="22"/>
          <w:szCs w:val="22"/>
        </w:rPr>
      </w:pPr>
    </w:p>
    <w:p w:rsidRDefault="00CD4C1E" w:rsidP="00CD4C1E" w:rsidR="00CD4C1E" w:rsidRPr="00BE2AED">
      <w:pPr>
        <w:pStyle w:val="Tijeloteksta"/>
        <w:rPr>
          <w:sz w:val="22"/>
          <w:szCs w:val="22"/>
        </w:rPr>
      </w:pPr>
    </w:p>
    <w:p w:rsidRDefault="00CD4C1E" w:rsidP="00CD4C1E" w:rsidR="00CD4C1E" w:rsidRPr="00BE2AED">
      <w:pPr>
        <w:ind w:firstLine="708"/>
        <w:jc w:val="center"/>
        <w:rPr>
          <w:b/>
          <w:sz w:val="22"/>
          <w:szCs w:val="22"/>
        </w:rPr>
      </w:pPr>
      <w:r w:rsidRPr="00BE2AED">
        <w:rPr>
          <w:b/>
          <w:sz w:val="22"/>
          <w:szCs w:val="22"/>
        </w:rPr>
        <w:t>Obrazloženje</w:t>
      </w:r>
    </w:p>
    <w:p w:rsidRDefault="00CD4C1E" w:rsidP="00CD4C1E" w:rsidR="00CD4C1E" w:rsidRPr="00BE2AED">
      <w:pPr>
        <w:rPr>
          <w:b/>
          <w:sz w:val="22"/>
          <w:szCs w:val="22"/>
        </w:rPr>
      </w:pPr>
      <w:r w:rsidRPr="00BE2AED">
        <w:rPr>
          <w:b/>
          <w:sz w:val="22"/>
          <w:szCs w:val="22"/>
        </w:rPr>
        <w:tab/>
      </w:r>
    </w:p>
    <w:p w:rsidRDefault="00CD4C1E" w:rsidP="00546AA0" w:rsidR="00EE08F9">
      <w:pPr>
        <w:pStyle w:val="Tijeloteksta"/>
        <w:rPr>
          <w:sz w:val="22"/>
          <w:szCs w:val="22"/>
        </w:rPr>
      </w:pPr>
      <w:r w:rsidRPr="00BE2AED">
        <w:rPr>
          <w:sz w:val="22"/>
          <w:szCs w:val="22"/>
        </w:rPr>
        <w:tab/>
        <w:t xml:space="preserve"> Oč</w:t>
      </w:r>
      <w:r w:rsidR="006D44E7">
        <w:rPr>
          <w:sz w:val="22"/>
          <w:szCs w:val="22"/>
        </w:rPr>
        <w:t xml:space="preserve">itom omaškom u pisanju sud je </w:t>
      </w:r>
      <w:r w:rsidR="00546AA0" w:rsidRPr="00BE2AED">
        <w:rPr>
          <w:sz w:val="22"/>
          <w:szCs w:val="22"/>
        </w:rPr>
        <w:t xml:space="preserve"> </w:t>
      </w:r>
      <w:r w:rsidR="006D44E7">
        <w:rPr>
          <w:sz w:val="22"/>
          <w:szCs w:val="22"/>
        </w:rPr>
        <w:t xml:space="preserve">u </w:t>
      </w:r>
      <w:r w:rsidR="00EE08F9">
        <w:rPr>
          <w:sz w:val="22"/>
          <w:szCs w:val="22"/>
        </w:rPr>
        <w:t xml:space="preserve">točki 2. </w:t>
      </w:r>
      <w:r w:rsidR="00546AA0" w:rsidRPr="00BE2AED">
        <w:rPr>
          <w:sz w:val="22"/>
          <w:szCs w:val="22"/>
        </w:rPr>
        <w:t xml:space="preserve">rješenja netočno </w:t>
      </w:r>
      <w:r w:rsidR="00EE08F9">
        <w:rPr>
          <w:sz w:val="22"/>
          <w:szCs w:val="22"/>
        </w:rPr>
        <w:t>upisao tekst</w:t>
      </w:r>
    </w:p>
    <w:p w:rsidRDefault="00EE08F9" w:rsidP="00546AA0" w:rsidR="00EE08F9">
      <w:pPr>
        <w:pStyle w:val="Tijeloteksta"/>
        <w:rPr>
          <w:sz w:val="22"/>
          <w:szCs w:val="22"/>
        </w:rPr>
      </w:pPr>
    </w:p>
    <w:p w:rsidRDefault="00EE08F9" w:rsidP="00EE08F9" w:rsidR="00EE08F9">
      <w:pPr>
        <w:jc w:val="both"/>
        <w:rPr>
          <w:sz w:val="22"/>
          <w:szCs w:val="22"/>
        </w:rPr>
      </w:pPr>
      <w:r>
        <w:rPr>
          <w:sz w:val="22"/>
          <w:szCs w:val="22"/>
        </w:rPr>
        <w:t>"</w:t>
      </w:r>
      <w:r w:rsidRPr="00012CC6">
        <w:rPr>
          <w:sz w:val="22"/>
          <w:szCs w:val="22"/>
        </w:rPr>
        <w:t xml:space="preserve"> </w:t>
      </w:r>
      <w:r>
        <w:rPr>
          <w:sz w:val="22"/>
          <w:szCs w:val="22"/>
        </w:rPr>
        <w:t xml:space="preserve">Davanje ovlaštenja  stečajnom upravitelju za unovčenjem nekretnine stečajne mase </w:t>
      </w:r>
      <w:proofErr w:type="spellStart"/>
      <w:r>
        <w:rPr>
          <w:sz w:val="22"/>
          <w:szCs w:val="22"/>
        </w:rPr>
        <w:t>k.č</w:t>
      </w:r>
      <w:proofErr w:type="spellEnd"/>
      <w:r>
        <w:rPr>
          <w:sz w:val="22"/>
          <w:szCs w:val="22"/>
        </w:rPr>
        <w:t xml:space="preserve">. 2050, u naravi glog ukupne površine 15201 m2 i to:  gospodarski objekt glog površine 322 m2, gospodarski objekt glog površine 582 m2, gospodarski objekt glog površine 228 m2, put glog površine 589 m2, dvorišta glog površine 11227 m2, gospodarski objekt glog  površine 102 m2, gospodarski objekt glog površine 228 m2,  gospodarski objekt glog površine 946 m2 i gospodarski objekt glog površine 955 m2, sve upisano u z.k.ul. 3668, k.o. Opuzen II, na kojima ne postoji </w:t>
      </w:r>
      <w:proofErr w:type="spellStart"/>
      <w:r>
        <w:rPr>
          <w:sz w:val="22"/>
          <w:szCs w:val="22"/>
        </w:rPr>
        <w:t>razlučno</w:t>
      </w:r>
      <w:proofErr w:type="spellEnd"/>
      <w:r>
        <w:rPr>
          <w:sz w:val="22"/>
          <w:szCs w:val="22"/>
        </w:rPr>
        <w:t xml:space="preserve"> prvo, javnim prikupljanjem ponuda po načelu "viđeno-kupljeno", s početnom cijenom kod 1. javnog prikupljanja ponuda u skladu s procjenom ovlaštenog sudskog vještaka u iznosu od 16.399.956,00 kn. Ukoliko ne nekretnina ne unovči kod 1. javnog prikupljanja ponuda, početna cijena kod svake naredne prodaje umanjivat će se po 20 % u odnosu na početnu cijenu iz prethodnog oglasa. Kao uvjet za dostavljanje ponude, u svim će se oglasima tražiti uplata jamčevine u iznosu od 5 % procijenjene vrijednosti nekretnine. Oglasi o javnom prikupljanju ponuda objavljivati će se na Internet stranicama HGK-a, VTS-a, Sudačke mreže. Ponude će se otvarati pred javnim bilježnikom."</w:t>
      </w:r>
    </w:p>
    <w:p w:rsidRDefault="00EE08F9" w:rsidP="00EE08F9" w:rsidR="00EE08F9">
      <w:pPr>
        <w:jc w:val="both"/>
        <w:rPr>
          <w:sz w:val="22"/>
          <w:szCs w:val="22"/>
        </w:rPr>
      </w:pPr>
    </w:p>
    <w:p w:rsidRDefault="00EE08F9" w:rsidP="00EE08F9" w:rsidR="00EE08F9">
      <w:pPr>
        <w:jc w:val="both"/>
        <w:rPr>
          <w:sz w:val="22"/>
          <w:szCs w:val="22"/>
        </w:rPr>
      </w:pPr>
      <w:r>
        <w:rPr>
          <w:sz w:val="22"/>
          <w:szCs w:val="22"/>
        </w:rPr>
        <w:t>umjesto točnog teksta koji glasi</w:t>
      </w:r>
    </w:p>
    <w:p w:rsidRDefault="00EE08F9" w:rsidP="00EE08F9" w:rsidR="00EE08F9">
      <w:pPr>
        <w:jc w:val="both"/>
        <w:rPr>
          <w:sz w:val="22"/>
          <w:szCs w:val="22"/>
        </w:rPr>
      </w:pPr>
    </w:p>
    <w:p w:rsidRDefault="00EE08F9" w:rsidP="00EE08F9" w:rsidR="00EE08F9">
      <w:pPr>
        <w:jc w:val="both"/>
        <w:rPr>
          <w:sz w:val="22"/>
          <w:szCs w:val="22"/>
        </w:rPr>
      </w:pPr>
      <w:r>
        <w:rPr>
          <w:sz w:val="22"/>
          <w:szCs w:val="22"/>
        </w:rPr>
        <w:t xml:space="preserve">"Davanje ovlaštenja  stečajnom upravitelju za unovčenjem nekretnine stečajne mase </w:t>
      </w:r>
      <w:proofErr w:type="spellStart"/>
      <w:r>
        <w:rPr>
          <w:sz w:val="22"/>
          <w:szCs w:val="22"/>
        </w:rPr>
        <w:t>k.č</w:t>
      </w:r>
      <w:proofErr w:type="spellEnd"/>
      <w:r>
        <w:rPr>
          <w:sz w:val="22"/>
          <w:szCs w:val="22"/>
        </w:rPr>
        <w:t xml:space="preserve">. 2050, u naravi glog ukupne površine 15201 m2 i to:  gospodarski objekt glog površine 322 m2, gospodarski objekt glog površine 582 m2, gospodarski objekt glog površine 228 m2, put glog površine 589 m2, dvorišta glog površine 11227 m2, gospodarski objekt glog  površine 102 m2, gospodarski objekt glog površine 228 m2,  gospodarski objekt glog površine 946 m2 i gospodarski objekt glog površine 955 m2, sve upisano u z.k.ul. 3668, k.o. Opuzen II, na kojima ne postoji </w:t>
      </w:r>
      <w:proofErr w:type="spellStart"/>
      <w:r>
        <w:rPr>
          <w:sz w:val="22"/>
          <w:szCs w:val="22"/>
        </w:rPr>
        <w:t>razlučno</w:t>
      </w:r>
      <w:proofErr w:type="spellEnd"/>
      <w:r>
        <w:rPr>
          <w:sz w:val="22"/>
          <w:szCs w:val="22"/>
        </w:rPr>
        <w:t xml:space="preserve"> pravo, javnom dražbom po načelu "viđeno-kupljeno", s početnom cijenom kod 1. javne dražbe u skladu s procjenom ovlaštenog sudskog vještaka u iznosu  od 1.034.316,00 kn. Početna cijena kod svake naredne dražbe umanjivat će se po 20 % u odnosu na početnu cijenu iz prethodne dražbe. Kao uvjet sudjelovanja na dražbi tražit će  se uplata jamčevine u iznosu od 5 % procijenjene vrijednosti nekretnine.</w:t>
      </w:r>
    </w:p>
    <w:p w:rsidRDefault="00CD4C1E" w:rsidP="00CD4C1E" w:rsidR="00CD4C1E" w:rsidRPr="00BE2AED">
      <w:pPr>
        <w:jc w:val="both"/>
        <w:rPr>
          <w:sz w:val="22"/>
          <w:szCs w:val="22"/>
        </w:rPr>
      </w:pPr>
    </w:p>
    <w:p w:rsidRDefault="00CD4C1E" w:rsidP="00CD4C1E" w:rsidR="00CD4C1E">
      <w:pPr>
        <w:ind w:firstLine="708"/>
        <w:jc w:val="both"/>
        <w:rPr>
          <w:sz w:val="22"/>
          <w:szCs w:val="22"/>
        </w:rPr>
      </w:pPr>
      <w:r w:rsidRPr="00BE2AED">
        <w:rPr>
          <w:sz w:val="22"/>
          <w:szCs w:val="22"/>
        </w:rPr>
        <w:t>Stoga je sud temeljem članka 342. Zakona o parničnom postupku (NN 53/91, 91/92, 111/99, 88/01, 117/03, 84/08, 123/08, 57/11, 148/11, 25/13, 89/14) riješio kao u pravorijeku.</w:t>
      </w:r>
    </w:p>
    <w:p w:rsidRDefault="009C0CD0" w:rsidP="00CD4C1E" w:rsidR="009C0CD0" w:rsidRPr="00BE2AED">
      <w:pPr>
        <w:ind w:firstLine="708"/>
        <w:jc w:val="both"/>
        <w:rPr>
          <w:sz w:val="22"/>
          <w:szCs w:val="22"/>
        </w:rPr>
      </w:pPr>
    </w:p>
    <w:p w:rsidRDefault="00CD4C1E" w:rsidP="00CD4C1E" w:rsidR="00CD4C1E" w:rsidRPr="00BE2AED">
      <w:pPr>
        <w:rPr>
          <w:sz w:val="22"/>
          <w:szCs w:val="22"/>
        </w:rPr>
      </w:pPr>
    </w:p>
    <w:p w:rsidRDefault="00546AA0" w:rsidP="00CD4C1E" w:rsidR="00CD4C1E" w:rsidRPr="00BE2AED">
      <w:pPr>
        <w:ind w:firstLine="708"/>
        <w:jc w:val="center"/>
        <w:rPr>
          <w:b/>
          <w:sz w:val="22"/>
          <w:szCs w:val="22"/>
        </w:rPr>
      </w:pPr>
      <w:r w:rsidRPr="00BE2AED">
        <w:rPr>
          <w:b/>
          <w:sz w:val="22"/>
          <w:szCs w:val="22"/>
        </w:rPr>
        <w:t xml:space="preserve">U Dubrovniku, </w:t>
      </w:r>
      <w:r w:rsidR="00EE08F9">
        <w:rPr>
          <w:b/>
          <w:sz w:val="22"/>
          <w:szCs w:val="22"/>
        </w:rPr>
        <w:t xml:space="preserve">9. studenog </w:t>
      </w:r>
      <w:r w:rsidRPr="00BE2AED">
        <w:rPr>
          <w:b/>
          <w:sz w:val="22"/>
          <w:szCs w:val="22"/>
        </w:rPr>
        <w:t>2017.g.</w:t>
      </w:r>
    </w:p>
    <w:p w:rsidRDefault="00CD4C1E" w:rsidP="00CD4C1E" w:rsidR="00CD4C1E" w:rsidRPr="00BE2AED">
      <w:pPr>
        <w:rPr>
          <w:b/>
          <w:sz w:val="22"/>
          <w:szCs w:val="22"/>
        </w:rPr>
      </w:pPr>
    </w:p>
    <w:p w:rsidRDefault="00CD4C1E" w:rsidP="00CD4C1E" w:rsidR="00CD4C1E" w:rsidRPr="00BE2AED">
      <w:pPr>
        <w:rPr>
          <w:b/>
          <w:sz w:val="22"/>
          <w:szCs w:val="22"/>
        </w:rPr>
      </w:pPr>
    </w:p>
    <w:p w:rsidRDefault="00CD4C1E" w:rsidP="00CD4C1E" w:rsidR="00CD4C1E" w:rsidRPr="00BE2AED">
      <w:pPr>
        <w:rPr>
          <w:b/>
          <w:sz w:val="22"/>
          <w:szCs w:val="22"/>
        </w:rPr>
      </w:pPr>
      <w:r w:rsidRPr="00BE2AED">
        <w:rPr>
          <w:b/>
          <w:sz w:val="22"/>
          <w:szCs w:val="22"/>
        </w:rPr>
        <w:tab/>
      </w:r>
      <w:r w:rsidRPr="00BE2AED">
        <w:rPr>
          <w:b/>
          <w:sz w:val="22"/>
          <w:szCs w:val="22"/>
        </w:rPr>
        <w:tab/>
      </w:r>
      <w:r w:rsidRPr="00BE2AED">
        <w:rPr>
          <w:b/>
          <w:sz w:val="22"/>
          <w:szCs w:val="22"/>
        </w:rPr>
        <w:tab/>
      </w:r>
      <w:r w:rsidRPr="00BE2AED">
        <w:rPr>
          <w:b/>
          <w:sz w:val="22"/>
          <w:szCs w:val="22"/>
        </w:rPr>
        <w:tab/>
      </w:r>
      <w:r w:rsidRPr="00BE2AED">
        <w:rPr>
          <w:b/>
          <w:sz w:val="22"/>
          <w:szCs w:val="22"/>
        </w:rPr>
        <w:tab/>
      </w:r>
      <w:r w:rsidRPr="00BE2AED">
        <w:rPr>
          <w:b/>
          <w:sz w:val="22"/>
          <w:szCs w:val="22"/>
        </w:rPr>
        <w:tab/>
      </w:r>
      <w:r w:rsidRPr="00BE2AED">
        <w:rPr>
          <w:b/>
          <w:sz w:val="22"/>
          <w:szCs w:val="22"/>
        </w:rPr>
        <w:tab/>
        <w:t>S u d a c :</w:t>
      </w:r>
    </w:p>
    <w:p w:rsidRDefault="00CD4C1E" w:rsidP="00CD4C1E" w:rsidR="00CD4C1E" w:rsidRPr="00BE2AED">
      <w:pPr>
        <w:rPr>
          <w:b/>
          <w:sz w:val="22"/>
          <w:szCs w:val="22"/>
        </w:rPr>
      </w:pPr>
    </w:p>
    <w:p w:rsidRDefault="00CD4C1E" w:rsidP="00CD4C1E" w:rsidR="00CD4C1E">
      <w:pPr>
        <w:rPr>
          <w:b/>
          <w:sz w:val="22"/>
          <w:szCs w:val="22"/>
        </w:rPr>
      </w:pPr>
      <w:r w:rsidRPr="00BE2AED">
        <w:rPr>
          <w:b/>
          <w:sz w:val="22"/>
          <w:szCs w:val="22"/>
        </w:rPr>
        <w:t xml:space="preserve"> </w:t>
      </w:r>
      <w:r w:rsidRPr="00BE2AED">
        <w:rPr>
          <w:b/>
          <w:sz w:val="22"/>
          <w:szCs w:val="22"/>
        </w:rPr>
        <w:tab/>
      </w:r>
      <w:r w:rsidRPr="00BE2AED">
        <w:rPr>
          <w:b/>
          <w:sz w:val="22"/>
          <w:szCs w:val="22"/>
        </w:rPr>
        <w:tab/>
      </w:r>
      <w:r w:rsidRPr="00BE2AED">
        <w:rPr>
          <w:b/>
          <w:sz w:val="22"/>
          <w:szCs w:val="22"/>
        </w:rPr>
        <w:tab/>
      </w:r>
      <w:r w:rsidRPr="00BE2AED">
        <w:rPr>
          <w:b/>
          <w:sz w:val="22"/>
          <w:szCs w:val="22"/>
        </w:rPr>
        <w:tab/>
      </w:r>
      <w:r w:rsidRPr="00BE2AED">
        <w:rPr>
          <w:b/>
          <w:sz w:val="22"/>
          <w:szCs w:val="22"/>
        </w:rPr>
        <w:tab/>
      </w:r>
      <w:r w:rsidRPr="00BE2AED">
        <w:rPr>
          <w:b/>
          <w:sz w:val="22"/>
          <w:szCs w:val="22"/>
        </w:rPr>
        <w:tab/>
      </w:r>
      <w:r w:rsidRPr="00BE2AED">
        <w:rPr>
          <w:b/>
          <w:sz w:val="22"/>
          <w:szCs w:val="22"/>
        </w:rPr>
        <w:tab/>
        <w:t>Diana Butigan Granić</w:t>
      </w:r>
    </w:p>
    <w:p w:rsidRDefault="009C0CD0" w:rsidP="00CD4C1E" w:rsidR="009C0CD0" w:rsidRPr="00BE2AED">
      <w:pPr>
        <w:rPr>
          <w:b/>
          <w:sz w:val="22"/>
          <w:szCs w:val="22"/>
        </w:rPr>
      </w:pPr>
    </w:p>
    <w:p w:rsidRDefault="00CD4C1E" w:rsidP="00CD4C1E" w:rsidR="00CD4C1E" w:rsidRPr="00BE2AED">
      <w:pPr>
        <w:jc w:val="both"/>
        <w:rPr>
          <w:b/>
          <w:sz w:val="22"/>
          <w:szCs w:val="22"/>
        </w:rPr>
      </w:pPr>
    </w:p>
    <w:p w:rsidRDefault="00CD4C1E" w:rsidP="00CD4C1E" w:rsidR="00CD4C1E" w:rsidRPr="00BE2AED">
      <w:pPr>
        <w:jc w:val="both"/>
        <w:rPr>
          <w:sz w:val="22"/>
          <w:szCs w:val="22"/>
        </w:rPr>
      </w:pPr>
      <w:r w:rsidRPr="00BE2AED">
        <w:rPr>
          <w:b/>
          <w:sz w:val="22"/>
          <w:szCs w:val="22"/>
        </w:rPr>
        <w:t>UPUTA O PRAVNOM LIJEKU:</w:t>
      </w:r>
      <w:r w:rsidRPr="00BE2AED">
        <w:rPr>
          <w:sz w:val="22"/>
          <w:szCs w:val="22"/>
        </w:rPr>
        <w:t xml:space="preserve"> </w:t>
      </w:r>
    </w:p>
    <w:p w:rsidRDefault="00CD4C1E" w:rsidP="00CD4C1E" w:rsidR="00CD4C1E" w:rsidRPr="00BE2AED">
      <w:pPr>
        <w:jc w:val="both"/>
        <w:rPr>
          <w:sz w:val="22"/>
          <w:szCs w:val="22"/>
        </w:rPr>
      </w:pPr>
      <w:r w:rsidRPr="00BE2AED">
        <w:rPr>
          <w:sz w:val="22"/>
          <w:szCs w:val="22"/>
        </w:rPr>
        <w:t>Protiv ovog rješenja dopušteno je izjaviti žalbu. Žalba se podnosi Visokom trgovačkom sudu Republike Hrvatske u Zagrebu putem ovog suda u tri istovjetna primjerka u roku od 8 dana od dana dostave prijepisa istog.</w:t>
      </w:r>
    </w:p>
    <w:p w:rsidRDefault="00CD4C1E" w:rsidP="00CD4C1E" w:rsidR="00CD4C1E" w:rsidRPr="00BE2AED">
      <w:pPr>
        <w:jc w:val="both"/>
        <w:rPr>
          <w:sz w:val="22"/>
          <w:szCs w:val="22"/>
        </w:rPr>
      </w:pPr>
    </w:p>
    <w:p w:rsidRDefault="009C0CD0" w:rsidP="00EE08F9" w:rsidR="009C0CD0" w:rsidRPr="00D04469">
      <w:pPr>
        <w:jc w:val="both"/>
        <w:rPr>
          <w:b/>
          <w:sz w:val="22"/>
          <w:szCs w:val="22"/>
        </w:rPr>
      </w:pPr>
    </w:p>
    <w:p w:rsidRDefault="00EE08F9" w:rsidP="00EE08F9" w:rsidR="00EE08F9" w:rsidRPr="00D04469">
      <w:pPr>
        <w:jc w:val="both"/>
        <w:rPr>
          <w:b/>
          <w:sz w:val="22"/>
          <w:szCs w:val="22"/>
        </w:rPr>
      </w:pPr>
      <w:r w:rsidRPr="00D04469">
        <w:rPr>
          <w:b/>
          <w:sz w:val="22"/>
          <w:szCs w:val="22"/>
        </w:rPr>
        <w:t>DN-a:</w:t>
      </w:r>
    </w:p>
    <w:p w:rsidRDefault="00EE08F9" w:rsidP="00EE08F9" w:rsidR="00EE08F9" w:rsidRPr="00D04469">
      <w:pPr>
        <w:jc w:val="both"/>
        <w:rPr>
          <w:sz w:val="22"/>
          <w:szCs w:val="22"/>
        </w:rPr>
      </w:pPr>
      <w:r w:rsidRPr="00D04469">
        <w:rPr>
          <w:sz w:val="22"/>
          <w:szCs w:val="22"/>
        </w:rPr>
        <w:t xml:space="preserve">- </w:t>
      </w:r>
      <w:r>
        <w:rPr>
          <w:sz w:val="22"/>
          <w:szCs w:val="22"/>
        </w:rPr>
        <w:t>e-</w:t>
      </w:r>
      <w:r w:rsidRPr="00D04469">
        <w:rPr>
          <w:sz w:val="22"/>
          <w:szCs w:val="22"/>
        </w:rPr>
        <w:t>oglasna ploča suda</w:t>
      </w:r>
    </w:p>
    <w:p w:rsidRDefault="00CC4A8E" w:rsidP="00EE08F9" w:rsidR="00CC4A8E" w:rsidRPr="006D44E7">
      <w:pPr>
        <w:jc w:val="both"/>
      </w:pPr>
    </w:p>
    <w:sectPr w:rsidSect="00BE2AED" w:rsidR="00CC4A8E" w:rsidRPr="006D44E7">
      <w:headerReference w:type="even" r:id="rId12"/>
      <w:pgSz w:h="16838" w:w="11906"/>
      <w:pgMar w:gutter="0" w:footer="709" w:header="709" w:left="1560" w:bottom="1440" w:right="1133"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6195" w:rsidR="00C76195">
      <w:r>
        <w:separator/>
      </w:r>
    </w:p>
  </w:endnote>
  <w:endnote w:id="0" w:type="continuationSeparator">
    <w:p w:rsidRDefault="00C76195" w:rsidR="00C7619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entury Gothic">
    <w:panose1 w:val="020B0502020202020204"/>
    <w:charset w:val="EE"/>
    <w:family w:val="swiss"/>
    <w:pitch w:val="variable"/>
    <w:sig w:csb1="00000000" w:csb0="0000009F" w:usb3="00000000" w:usb2="00000000" w:usb1="00000000" w:usb0="00000287"/>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6195" w:rsidR="00C76195">
      <w:r>
        <w:separator/>
      </w:r>
    </w:p>
  </w:footnote>
  <w:footnote w:id="0" w:type="continuationSeparator">
    <w:p w:rsidRDefault="00C76195" w:rsidR="00C7619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00B40" w:rsidP="00490453" w:rsidR="00300B4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00B40" w:rsidR="00300B4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005066C"/>
    <w:multiLevelType w:val="hybridMultilevel"/>
    <w:tmpl w:val="D5743C7A"/>
    <w:lvl w:tplc="88DAAFF4"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60B21A6"/>
    <w:multiLevelType w:val="hybridMultilevel"/>
    <w:tmpl w:val="158CF40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
    <w:nsid w:val="36E70822"/>
    <w:multiLevelType w:val="hybridMultilevel"/>
    <w:tmpl w:val="45C03518"/>
    <w:lvl w:tplc="EEBC3A78" w:ilvl="0">
      <w:start w:val="1"/>
      <w:numFmt w:val="bullet"/>
      <w:lvlText w:val=""/>
      <w:lvlJc w:val="left"/>
      <w:pPr>
        <w:tabs>
          <w:tab w:pos="720" w:val="num"/>
        </w:tabs>
        <w:ind w:hanging="360" w:left="720"/>
      </w:pPr>
      <w:rPr>
        <w:rFonts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3FA73B25"/>
    <w:multiLevelType w:val="hybridMultilevel"/>
    <w:tmpl w:val="DB70EC80"/>
    <w:lvl w:tplc="38D2463C" w:ilvl="0">
      <w:start w:val="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4A862DAA"/>
    <w:multiLevelType w:val="hybridMultilevel"/>
    <w:tmpl w:val="8BAA7528"/>
    <w:lvl w:tplc="05468C1C"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4CAF1B46"/>
    <w:multiLevelType w:val="hybridMultilevel"/>
    <w:tmpl w:val="F6DE4C48"/>
    <w:lvl w:tplc="51629F9E" w:ilvl="0">
      <w:numFmt w:val="bullet"/>
      <w:lvlText w:val="-"/>
      <w:lvlJc w:val="left"/>
      <w:pPr>
        <w:tabs>
          <w:tab w:pos="720" w:val="num"/>
        </w:tabs>
        <w:ind w:hanging="360" w:left="720"/>
      </w:pPr>
      <w:rPr>
        <w:rFonts w:cs="Times New Roman" w:eastAsia="Times New Roman" w:hAnsi="Century Gothic" w:ascii="Century Gothic"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7">
    <w:nsid w:val="596846D5"/>
    <w:multiLevelType w:val="hybridMultilevel"/>
    <w:tmpl w:val="0A408D02"/>
    <w:lvl w:tplc="3A7C0EE6" w:ilvl="0">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8">
    <w:nsid w:val="5DB82D13"/>
    <w:multiLevelType w:val="hybridMultilevel"/>
    <w:tmpl w:val="7E786992"/>
    <w:lvl w:tplc="E03CEFD6" w:ilvl="0">
      <w:start w:val="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60F729DB"/>
    <w:multiLevelType w:val="hybridMultilevel"/>
    <w:tmpl w:val="378431F2"/>
    <w:lvl w:tplc="64440A8E" w:ilvl="0">
      <w:start w:val="4"/>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0">
    <w:nsid w:val="70F709F7"/>
    <w:multiLevelType w:val="hybridMultilevel"/>
    <w:tmpl w:val="5F082AAC"/>
    <w:lvl w:tplc="B66028FA" w:ilvl="0">
      <w:start w:val="7"/>
      <w:numFmt w:val="bullet"/>
      <w:lvlText w:val="-"/>
      <w:lvlJc w:val="left"/>
      <w:pPr>
        <w:ind w:hanging="360" w:left="720"/>
      </w:pPr>
      <w:rPr>
        <w:rFonts w:cs="Times New Roman" w:eastAsia="Times New Roman" w:hAnsi="Times New Roman" w:ascii="Times New Roman" w:hint="default"/>
        <w:sz w:val="22"/>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3"/>
  </w:num>
  <w:num w:numId="2">
    <w:abstractNumId w:val="0"/>
  </w:num>
  <w:num w:numId="3">
    <w:abstractNumId w:val="5"/>
  </w:num>
  <w:num w:numId="4">
    <w:abstractNumId w:val="6"/>
  </w:num>
  <w:num w:numId="5">
    <w:abstractNumId w:val="4"/>
  </w:num>
  <w:num w:numId="6">
    <w:abstractNumId w:val="10"/>
  </w:num>
  <w:num w:numId="7">
    <w:abstractNumId w:val="8"/>
  </w:num>
  <w:num w:numId="8">
    <w:abstractNumId w:val="7"/>
  </w:num>
  <w:num w:numId="9">
    <w:abstractNumId w:val="2"/>
  </w:num>
  <w:num w:numId="10">
    <w:abstractNumId w:val="9"/>
  </w:num>
  <w:num w:numId="11">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D076D"/>
    <w:rsid w:val="00011597"/>
    <w:rsid w:val="00012CC6"/>
    <w:rsid w:val="0003120B"/>
    <w:rsid w:val="0003467F"/>
    <w:rsid w:val="000465BD"/>
    <w:rsid w:val="000569D8"/>
    <w:rsid w:val="00081AA3"/>
    <w:rsid w:val="000835BD"/>
    <w:rsid w:val="0008405F"/>
    <w:rsid w:val="00087089"/>
    <w:rsid w:val="00095067"/>
    <w:rsid w:val="000D58F6"/>
    <w:rsid w:val="000D731F"/>
    <w:rsid w:val="00104D82"/>
    <w:rsid w:val="00114B37"/>
    <w:rsid w:val="0012294D"/>
    <w:rsid w:val="00126ADD"/>
    <w:rsid w:val="00130C6D"/>
    <w:rsid w:val="00162933"/>
    <w:rsid w:val="001634E0"/>
    <w:rsid w:val="00173E66"/>
    <w:rsid w:val="00197A22"/>
    <w:rsid w:val="001B0975"/>
    <w:rsid w:val="001B1B17"/>
    <w:rsid w:val="001C21FA"/>
    <w:rsid w:val="001C231A"/>
    <w:rsid w:val="001D0DE1"/>
    <w:rsid w:val="001D68DE"/>
    <w:rsid w:val="00204978"/>
    <w:rsid w:val="0022070C"/>
    <w:rsid w:val="00251E4E"/>
    <w:rsid w:val="00275703"/>
    <w:rsid w:val="002D17D0"/>
    <w:rsid w:val="002D4F12"/>
    <w:rsid w:val="002F3DCA"/>
    <w:rsid w:val="00300B40"/>
    <w:rsid w:val="003076EB"/>
    <w:rsid w:val="0031252E"/>
    <w:rsid w:val="00344541"/>
    <w:rsid w:val="0036642C"/>
    <w:rsid w:val="00372B35"/>
    <w:rsid w:val="003731B8"/>
    <w:rsid w:val="00374CA1"/>
    <w:rsid w:val="003A118A"/>
    <w:rsid w:val="003B0280"/>
    <w:rsid w:val="003B2233"/>
    <w:rsid w:val="003C7FA4"/>
    <w:rsid w:val="003D2FD8"/>
    <w:rsid w:val="003E5A15"/>
    <w:rsid w:val="003F0693"/>
    <w:rsid w:val="00400F5C"/>
    <w:rsid w:val="004050E8"/>
    <w:rsid w:val="00411CF7"/>
    <w:rsid w:val="00412B2E"/>
    <w:rsid w:val="00412CBE"/>
    <w:rsid w:val="00422D85"/>
    <w:rsid w:val="0046037F"/>
    <w:rsid w:val="00470625"/>
    <w:rsid w:val="004730C7"/>
    <w:rsid w:val="00480D7F"/>
    <w:rsid w:val="004841A4"/>
    <w:rsid w:val="00486B76"/>
    <w:rsid w:val="00490453"/>
    <w:rsid w:val="00493A62"/>
    <w:rsid w:val="004A7860"/>
    <w:rsid w:val="004B6C39"/>
    <w:rsid w:val="004D59E7"/>
    <w:rsid w:val="004F3B12"/>
    <w:rsid w:val="004F6E6B"/>
    <w:rsid w:val="00507A3D"/>
    <w:rsid w:val="00546AA0"/>
    <w:rsid w:val="00575D61"/>
    <w:rsid w:val="00580D82"/>
    <w:rsid w:val="00594BC8"/>
    <w:rsid w:val="005A660C"/>
    <w:rsid w:val="005B5359"/>
    <w:rsid w:val="005B5CCB"/>
    <w:rsid w:val="005C00B9"/>
    <w:rsid w:val="005E0CD9"/>
    <w:rsid w:val="00617FD9"/>
    <w:rsid w:val="0062690E"/>
    <w:rsid w:val="00643879"/>
    <w:rsid w:val="00651AD8"/>
    <w:rsid w:val="00654E48"/>
    <w:rsid w:val="00690073"/>
    <w:rsid w:val="00693BB6"/>
    <w:rsid w:val="006A4EF2"/>
    <w:rsid w:val="006C4F46"/>
    <w:rsid w:val="006D2592"/>
    <w:rsid w:val="006D44E7"/>
    <w:rsid w:val="006E1662"/>
    <w:rsid w:val="006F2D1F"/>
    <w:rsid w:val="006F7A15"/>
    <w:rsid w:val="00722286"/>
    <w:rsid w:val="007265A6"/>
    <w:rsid w:val="0072678A"/>
    <w:rsid w:val="0072684F"/>
    <w:rsid w:val="00737FC1"/>
    <w:rsid w:val="00751128"/>
    <w:rsid w:val="00780461"/>
    <w:rsid w:val="00784E9F"/>
    <w:rsid w:val="00793F5A"/>
    <w:rsid w:val="007A00E4"/>
    <w:rsid w:val="007A19B2"/>
    <w:rsid w:val="007A3F88"/>
    <w:rsid w:val="007B18C7"/>
    <w:rsid w:val="007B7BB1"/>
    <w:rsid w:val="007D653B"/>
    <w:rsid w:val="007E68C2"/>
    <w:rsid w:val="008032ED"/>
    <w:rsid w:val="00806A61"/>
    <w:rsid w:val="008079DB"/>
    <w:rsid w:val="00807F1E"/>
    <w:rsid w:val="0082122C"/>
    <w:rsid w:val="00831CAF"/>
    <w:rsid w:val="00832B7E"/>
    <w:rsid w:val="00846589"/>
    <w:rsid w:val="008622EC"/>
    <w:rsid w:val="00870617"/>
    <w:rsid w:val="008A7FAD"/>
    <w:rsid w:val="008B50F8"/>
    <w:rsid w:val="008B68E7"/>
    <w:rsid w:val="008C36D2"/>
    <w:rsid w:val="008C36EB"/>
    <w:rsid w:val="008C650E"/>
    <w:rsid w:val="008D410F"/>
    <w:rsid w:val="008E2CDF"/>
    <w:rsid w:val="008F4F5A"/>
    <w:rsid w:val="00925A20"/>
    <w:rsid w:val="00927D71"/>
    <w:rsid w:val="0093417E"/>
    <w:rsid w:val="00940946"/>
    <w:rsid w:val="009B0C08"/>
    <w:rsid w:val="009C0CD0"/>
    <w:rsid w:val="009C62F9"/>
    <w:rsid w:val="009C762D"/>
    <w:rsid w:val="009D6912"/>
    <w:rsid w:val="009D70B7"/>
    <w:rsid w:val="009E28A2"/>
    <w:rsid w:val="009E72E2"/>
    <w:rsid w:val="009E7F81"/>
    <w:rsid w:val="00A01E1A"/>
    <w:rsid w:val="00A2727B"/>
    <w:rsid w:val="00A5232F"/>
    <w:rsid w:val="00A64AE7"/>
    <w:rsid w:val="00AB11AD"/>
    <w:rsid w:val="00AD2A14"/>
    <w:rsid w:val="00AE26BC"/>
    <w:rsid w:val="00AE60BB"/>
    <w:rsid w:val="00AF7662"/>
    <w:rsid w:val="00B06D44"/>
    <w:rsid w:val="00B0744A"/>
    <w:rsid w:val="00B2283F"/>
    <w:rsid w:val="00B400FA"/>
    <w:rsid w:val="00B40E7F"/>
    <w:rsid w:val="00B42182"/>
    <w:rsid w:val="00B64D68"/>
    <w:rsid w:val="00B80544"/>
    <w:rsid w:val="00B80922"/>
    <w:rsid w:val="00B84C0C"/>
    <w:rsid w:val="00B878A3"/>
    <w:rsid w:val="00B91667"/>
    <w:rsid w:val="00BA25BD"/>
    <w:rsid w:val="00BC3967"/>
    <w:rsid w:val="00BC75DF"/>
    <w:rsid w:val="00BD46B3"/>
    <w:rsid w:val="00BD7E4C"/>
    <w:rsid w:val="00BE2AED"/>
    <w:rsid w:val="00BE2C7C"/>
    <w:rsid w:val="00BF07FB"/>
    <w:rsid w:val="00BF27EA"/>
    <w:rsid w:val="00C36AB4"/>
    <w:rsid w:val="00C47258"/>
    <w:rsid w:val="00C70A11"/>
    <w:rsid w:val="00C72A48"/>
    <w:rsid w:val="00C76195"/>
    <w:rsid w:val="00C96FF4"/>
    <w:rsid w:val="00CA66BC"/>
    <w:rsid w:val="00CB79C8"/>
    <w:rsid w:val="00CC4A8E"/>
    <w:rsid w:val="00CD076D"/>
    <w:rsid w:val="00CD4C1E"/>
    <w:rsid w:val="00CF0149"/>
    <w:rsid w:val="00CF563E"/>
    <w:rsid w:val="00D026D2"/>
    <w:rsid w:val="00D13C0F"/>
    <w:rsid w:val="00D457F6"/>
    <w:rsid w:val="00D523FD"/>
    <w:rsid w:val="00D72E37"/>
    <w:rsid w:val="00D73974"/>
    <w:rsid w:val="00D92CFE"/>
    <w:rsid w:val="00D95D32"/>
    <w:rsid w:val="00D97F1B"/>
    <w:rsid w:val="00DB7A42"/>
    <w:rsid w:val="00DE008D"/>
    <w:rsid w:val="00DE5800"/>
    <w:rsid w:val="00E03AE4"/>
    <w:rsid w:val="00E07BAA"/>
    <w:rsid w:val="00E26054"/>
    <w:rsid w:val="00E26ECD"/>
    <w:rsid w:val="00E27721"/>
    <w:rsid w:val="00E67379"/>
    <w:rsid w:val="00E9142E"/>
    <w:rsid w:val="00EA282C"/>
    <w:rsid w:val="00EE08F9"/>
    <w:rsid w:val="00EE1C98"/>
    <w:rsid w:val="00EE3811"/>
    <w:rsid w:val="00F0542E"/>
    <w:rsid w:val="00F06447"/>
    <w:rsid w:val="00F10937"/>
    <w:rsid w:val="00F32953"/>
    <w:rsid w:val="00F43F20"/>
    <w:rsid w:val="00F445BC"/>
    <w:rsid w:val="00F60C95"/>
    <w:rsid w:val="00F81AC9"/>
    <w:rsid w:val="00F87822"/>
    <w:rsid w:val="00F87BB0"/>
    <w:rsid w:val="00F92EEF"/>
    <w:rsid w:val="00FA1F5C"/>
    <w:rsid w:val="00FA6551"/>
    <w:rsid w:val="00FB1582"/>
    <w:rsid w:val="00FB6D98"/>
    <w:rsid w:val="00FD051E"/>
    <w:rsid w:val="00FD1DE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rsid w:val="00173E66"/>
    <w:pPr>
      <w:keepNext/>
      <w:jc w:val="right"/>
      <w:outlineLvl w:val="0"/>
    </w:pPr>
    <w:rPr>
      <w:b/>
      <w:szCs w:val="20"/>
    </w:rPr>
  </w:style>
  <w:style w:styleId="Naslov2" w:type="paragraph">
    <w:name w:val="heading 2"/>
    <w:basedOn w:val="Normal"/>
    <w:next w:val="Normal"/>
    <w:link w:val="Naslov2Char"/>
    <w:qFormat/>
    <w:rsid w:val="00173E66"/>
    <w:pPr>
      <w:keepNext/>
      <w:jc w:val="center"/>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490453"/>
    <w:pPr>
      <w:tabs>
        <w:tab w:pos="4536" w:val="center"/>
        <w:tab w:pos="9072" w:val="right"/>
      </w:tabs>
    </w:pPr>
  </w:style>
  <w:style w:styleId="Brojstranice" w:type="character">
    <w:name w:val="page number"/>
    <w:basedOn w:val="Zadanifontodlomka"/>
    <w:rsid w:val="00490453"/>
  </w:style>
  <w:style w:styleId="Podnoje" w:type="paragraph">
    <w:name w:val="footer"/>
    <w:basedOn w:val="Normal"/>
    <w:rsid w:val="00490453"/>
    <w:pPr>
      <w:tabs>
        <w:tab w:pos="4536" w:val="center"/>
        <w:tab w:pos="9072" w:val="right"/>
      </w:tabs>
    </w:pPr>
  </w:style>
  <w:style w:styleId="Tijeloteksta" w:type="paragraph">
    <w:name w:val="Body Text"/>
    <w:basedOn w:val="Normal"/>
    <w:link w:val="TijelotekstaChar"/>
    <w:rsid w:val="00173E66"/>
    <w:pPr>
      <w:jc w:val="both"/>
    </w:pPr>
    <w:rPr>
      <w:szCs w:val="20"/>
    </w:rPr>
  </w:style>
  <w:style w:styleId="Podnaslov" w:type="paragraph">
    <w:name w:val="Subtitle"/>
    <w:basedOn w:val="Normal"/>
    <w:qFormat/>
    <w:rsid w:val="00780461"/>
    <w:pPr>
      <w:jc w:val="both"/>
    </w:pPr>
    <w:rPr>
      <w:rFonts w:hAnsi="Tahoma" w:ascii="Tahoma"/>
      <w:b/>
      <w:color w:val="0000FF"/>
      <w:szCs w:val="20"/>
    </w:rPr>
  </w:style>
  <w:style w:styleId="Tekstbalonia" w:type="paragraph">
    <w:name w:val="Balloon Text"/>
    <w:basedOn w:val="Normal"/>
    <w:semiHidden/>
    <w:rsid w:val="00D95D32"/>
    <w:rPr>
      <w:rFonts w:cs="Tahoma" w:hAnsi="Tahoma" w:ascii="Tahoma"/>
      <w:sz w:val="16"/>
      <w:szCs w:val="16"/>
    </w:rPr>
  </w:style>
  <w:style w:customStyle="true" w:styleId="Naslov2Char" w:type="character">
    <w:name w:val="Naslov 2 Char"/>
    <w:basedOn w:val="Zadanifontodlomka"/>
    <w:link w:val="Naslov2"/>
    <w:rsid w:val="00EE3811"/>
    <w:rPr>
      <w:b/>
      <w:sz w:val="24"/>
    </w:rPr>
  </w:style>
  <w:style w:styleId="Odlomakpopisa" w:type="paragraph">
    <w:name w:val="List Paragraph"/>
    <w:basedOn w:val="Normal"/>
    <w:uiPriority w:val="34"/>
    <w:qFormat/>
    <w:rsid w:val="00B84C0C"/>
    <w:pPr>
      <w:ind w:left="720"/>
      <w:contextualSpacing/>
    </w:pPr>
  </w:style>
  <w:style w:customStyle="true" w:styleId="TijelotekstaChar" w:type="character">
    <w:name w:val="Tijelo teksta Char"/>
    <w:basedOn w:val="Zadanifontodlomka"/>
    <w:link w:val="Tijeloteksta"/>
    <w:rsid w:val="00CD4C1E"/>
    <w:rPr>
      <w:sz w:val="24"/>
    </w:rPr>
  </w:style>
  <w:style w:styleId="Tekstrezerviranogmjesta" w:type="character">
    <w:name w:val="Placeholder Text"/>
    <w:basedOn w:val="Zadanifontodlomka"/>
    <w:uiPriority w:val="99"/>
    <w:semiHidden/>
    <w:rsid w:val="00011597"/>
    <w:rPr>
      <w:color w:val="808080"/>
      <w:bdr w:space="0" w:sz="0" w:color="auto" w:val="none"/>
      <w:shd w:fill="auto" w:color="auto" w:val="clear"/>
    </w:rPr>
  </w:style>
  <w:style w:customStyle="true" w:styleId="eSPISCCParagraphDefaultFont" w:type="character">
    <w:name w:val="eSPIS_CC_Paragraph Default Font"/>
    <w:basedOn w:val="Zadanifontodlomka"/>
    <w:rsid w:val="00011597"/>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011597"/>
    <w:rPr>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011597"/>
    <w:rPr>
      <w:rFonts w:cs="Times New Roman" w:hAnsi="Times New Roman" w:ascii="Times New Roman"/>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011597"/>
    <w:rPr>
      <w:rFonts w:cs="Times New Roman" w:hAnsi="Times New Roman" w:ascii="Times New Roman"/>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rsid w:val="00173E66"/>
    <w:pPr>
      <w:keepNext/>
      <w:jc w:val="right"/>
      <w:outlineLvl w:val="0"/>
    </w:pPr>
    <w:rPr>
      <w:b/>
      <w:szCs w:val="20"/>
    </w:rPr>
  </w:style>
  <w:style w:styleId="Naslov2" w:type="paragraph">
    <w:name w:val="heading 2"/>
    <w:basedOn w:val="Normal"/>
    <w:next w:val="Normal"/>
    <w:link w:val="Naslov2Char"/>
    <w:qFormat/>
    <w:rsid w:val="00173E66"/>
    <w:pPr>
      <w:keepNext/>
      <w:jc w:val="center"/>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490453"/>
    <w:pPr>
      <w:tabs>
        <w:tab w:pos="4536" w:val="center"/>
        <w:tab w:pos="9072" w:val="right"/>
      </w:tabs>
    </w:pPr>
  </w:style>
  <w:style w:styleId="Brojstranice" w:type="character">
    <w:name w:val="page number"/>
    <w:basedOn w:val="Zadanifontodlomka"/>
    <w:rsid w:val="00490453"/>
  </w:style>
  <w:style w:styleId="Podnoje" w:type="paragraph">
    <w:name w:val="footer"/>
    <w:basedOn w:val="Normal"/>
    <w:rsid w:val="00490453"/>
    <w:pPr>
      <w:tabs>
        <w:tab w:pos="4536" w:val="center"/>
        <w:tab w:pos="9072" w:val="right"/>
      </w:tabs>
    </w:pPr>
  </w:style>
  <w:style w:styleId="Tijeloteksta" w:type="paragraph">
    <w:name w:val="Body Text"/>
    <w:basedOn w:val="Normal"/>
    <w:link w:val="TijelotekstaChar"/>
    <w:rsid w:val="00173E66"/>
    <w:pPr>
      <w:jc w:val="both"/>
    </w:pPr>
    <w:rPr>
      <w:szCs w:val="20"/>
    </w:rPr>
  </w:style>
  <w:style w:styleId="Podnaslov" w:type="paragraph">
    <w:name w:val="Subtitle"/>
    <w:basedOn w:val="Normal"/>
    <w:qFormat/>
    <w:rsid w:val="00780461"/>
    <w:pPr>
      <w:jc w:val="both"/>
    </w:pPr>
    <w:rPr>
      <w:rFonts w:ascii="Tahoma" w:hAnsi="Tahoma"/>
      <w:b/>
      <w:color w:val="0000FF"/>
      <w:szCs w:val="20"/>
    </w:rPr>
  </w:style>
  <w:style w:styleId="Tekstbalonia" w:type="paragraph">
    <w:name w:val="Balloon Text"/>
    <w:basedOn w:val="Normal"/>
    <w:semiHidden/>
    <w:rsid w:val="00D95D32"/>
    <w:rPr>
      <w:rFonts w:ascii="Tahoma" w:cs="Tahoma" w:hAnsi="Tahoma"/>
      <w:sz w:val="16"/>
      <w:szCs w:val="16"/>
    </w:rPr>
  </w:style>
  <w:style w:customStyle="1" w:styleId="Naslov2Char" w:type="character">
    <w:name w:val="Naslov 2 Char"/>
    <w:basedOn w:val="Zadanifontodlomka"/>
    <w:link w:val="Naslov2"/>
    <w:rsid w:val="00EE3811"/>
    <w:rPr>
      <w:b/>
      <w:sz w:val="24"/>
    </w:rPr>
  </w:style>
  <w:style w:styleId="Odlomakpopisa" w:type="paragraph">
    <w:name w:val="List Paragraph"/>
    <w:basedOn w:val="Normal"/>
    <w:uiPriority w:val="34"/>
    <w:qFormat/>
    <w:rsid w:val="00B84C0C"/>
    <w:pPr>
      <w:ind w:left="720"/>
      <w:contextualSpacing/>
    </w:pPr>
  </w:style>
  <w:style w:customStyle="1" w:styleId="TijelotekstaChar" w:type="character">
    <w:name w:val="Tijelo teksta Char"/>
    <w:basedOn w:val="Zadanifontodlomka"/>
    <w:link w:val="Tijeloteksta"/>
    <w:rsid w:val="00CD4C1E"/>
    <w:rPr>
      <w:sz w:val="24"/>
    </w:rPr>
  </w:style>
  <w:style w:styleId="Tekstrezerviranogmjesta" w:type="character">
    <w:name w:val="Placeholder Text"/>
    <w:basedOn w:val="Zadanifontodlomka"/>
    <w:uiPriority w:val="99"/>
    <w:semiHidden/>
    <w:rsid w:val="00011597"/>
    <w:rPr>
      <w:color w:val="808080"/>
      <w:bdr w:color="auto" w:space="0" w:sz="0" w:val="none"/>
      <w:shd w:color="auto" w:fill="auto" w:val="clear"/>
    </w:rPr>
  </w:style>
  <w:style w:customStyle="1" w:styleId="eSPISCCParagraphDefaultFont" w:type="character">
    <w:name w:val="eSPIS_CC_Paragraph Default Font"/>
    <w:basedOn w:val="Zadanifontodlomka"/>
    <w:rsid w:val="00011597"/>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011597"/>
    <w:rPr>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011597"/>
    <w:rPr>
      <w:rFonts w:ascii="Times New Roman" w:cs="Times New Roman" w:hAnsi="Times New Roman"/>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011597"/>
    <w:rPr>
      <w:rFonts w:ascii="Times New Roman" w:cs="Times New Roman" w:hAnsi="Times New Roman"/>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131048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studenog 2017.</izvorni_sadrzaj>
    <derivirana_varijabla naziv="DomainObject.DatumDonosenjaOdluke_1">9.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969</izvorni_sadrzaj>
    <derivirana_varijabla naziv="DomainObject.Predmet.Broj_1">969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listopada 2017.</izvorni_sadrzaj>
    <derivirana_varijabla naziv="DomainObject.Predmet.DatumOsnivanja_1">12.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NAKNADNA DIOBA ST 7/2003</izvorni_sadrzaj>
    <derivirana_varijabla naziv="DomainObject.Predmet.Opis_1">NAKNADNA DIOBA ST 7/2003</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St-969/2017</izvorni_sadrzaj>
    <derivirana_varijabla naziv="DomainObject.Predmet.OznakaBroj_1">St-969/2017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Stečajna masa iza NERETVA za poljoprivrednu proizvodnju, industriju i trgovinu, dioničko društvo - u stečaju</izvorni_sadrzaj>
    <derivirana_varijabla naziv="DomainObject.Predmet.StrankaFormated_1">  Stečajna masa iza NERETVA za poljoprivrednu proizvodnju, industriju i trgovinu, dioničko društvo - u stečaju</derivirana_varijabla>
  </DomainObject.Predmet.StrankaFormated>
  <DomainObject.Predmet.StrankaFormatedOIB>
    <izvorni_sadrzaj>  Stečajna masa iza NERETVA za poljoprivrednu proizvodnju, industriju i trgovinu, dioničko društvo - u stečaju, OIB 67826929858</izvorni_sadrzaj>
    <derivirana_varijabla naziv="DomainObject.Predmet.StrankaFormatedOIB_1">  Stečajna masa iza NERETVA za poljoprivrednu proizvodnju, industriju i trgovinu, dioničko društvo - u stečaju, OIB 67826929858</derivirana_varijabla>
  </DomainObject.Predmet.StrankaFormatedOIB>
  <DomainObject.Predmet.StrankaFormatedWithAdress>
    <izvorni_sadrzaj> Stečajna masa iza NERETVA za poljoprivrednu proizvodnju, industriju i trgovinu, dioničko društvo - u stečaju, Dr. Ante Starčevića 21, 21210 Mravince</izvorni_sadrzaj>
    <derivirana_varijabla naziv="DomainObject.Predmet.StrankaFormatedWithAdress_1"> Stečajna masa iza NERETVA za poljoprivrednu proizvodnju, industriju i trgovinu, dioničko društvo - u stečaju, Dr. Ante Starčevića 21, 21210 Mravince</derivirana_varijabla>
  </DomainObject.Predmet.StrankaFormatedWithAdress>
  <DomainObject.Predmet.StrankaFormatedWithAdressOIB>
    <izvorni_sadrzaj> Stečajna masa iza NERETVA za poljoprivrednu proizvodnju, industriju i trgovinu, dioničko društvo - u stečaju, OIB 67826929858, Dr. Ante Starčevića 21, 21210 Mravince</izvorni_sadrzaj>
    <derivirana_varijabla naziv="DomainObject.Predmet.StrankaFormatedWithAdressOIB_1"> Stečajna masa iza NERETVA za poljoprivrednu proizvodnju, industriju i trgovinu, dioničko društvo - u stečaju, OIB 67826929858, Dr. Ante Starčevića 21, 21210 Mravince</derivirana_varijabla>
  </DomainObject.Predmet.StrankaFormatedWithAdressOIB>
  <DomainObject.Predmet.StrankaWithAdress>
    <izvorni_sadrzaj>Stečajna masa iza NERETVA za poljoprivrednu proizvodnju, industriju i trgovinu, dioničko društvo - u stečaju Dr. Ante Starčevića 21,21210 Mravince</izvorni_sadrzaj>
    <derivirana_varijabla naziv="DomainObject.Predmet.StrankaWithAdress_1">Stečajna masa iza NERETVA za poljoprivrednu proizvodnju, industriju i trgovinu, dioničko društvo - u stečaju Dr. Ante Starčevića 21,21210 Mravince</derivirana_varijabla>
  </DomainObject.Predmet.StrankaWithAdress>
  <DomainObject.Predmet.StrankaWithAdressOIB>
    <izvorni_sadrzaj>Stečajna masa iza NERETVA za poljoprivrednu proizvodnju, industriju i trgovinu, dioničko društvo - u stečaju, OIB 67826929858, Dr. Ante Starčevića 21,21210 Mravince</izvorni_sadrzaj>
    <derivirana_varijabla naziv="DomainObject.Predmet.StrankaWithAdressOIB_1">Stečajna masa iza NERETVA za poljoprivrednu proizvodnju, industriju i trgovinu, dioničko društvo - u stečaju, OIB 67826929858, Dr. Ante Starčevića 21,21210 Mravince</derivirana_varijabla>
  </DomainObject.Predmet.StrankaWithAdressOIB>
  <DomainObject.Predmet.StrankaNazivFormated>
    <izvorni_sadrzaj>Stečajna masa iza NERETVA za poljoprivrednu proizvodnju, industriju i trgovinu, dioničko društvo - u stečaju</izvorni_sadrzaj>
    <derivirana_varijabla naziv="DomainObject.Predmet.StrankaNazivFormated_1">Stečajna masa iza NERETVA za poljoprivrednu proizvodnju, industriju i trgovinu, dioničko društvo - u stečaju</derivirana_varijabla>
  </DomainObject.Predmet.StrankaNazivFormated>
  <DomainObject.Predmet.StrankaNazivFormatedOIB>
    <izvorni_sadrzaj>Stečajna masa iza NERETVA za poljoprivrednu proizvodnju, industriju i trgovinu, dioničko društvo - u stečaju, OIB 67826929858</izvorni_sadrzaj>
    <derivirana_varijabla naziv="DomainObject.Predmet.StrankaNazivFormatedOIB_1">Stečajna masa iza NERETVA za poljoprivrednu proizvodnju, industriju i trgovinu, dioničko društvo - u stečaju, OIB 67826929858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DU</izvorni_sadrzaj>
    <derivirana_varijabla naziv="DomainObject.Predmet.TrenutnaLokacijaSpisa.Naziv_1">Sudska pisarnica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Stečajna masa iza NERETVA za poljoprivrednu proizvodnju, industriju i trgovinu, dioničko društvo - u stečaju</item>
    </izvorni_sadrzaj>
    <derivirana_varijabla naziv="DomainObject.Predmet.StrankaListFormated_1">
      <item>Stečajna masa iza NERETVA za poljoprivrednu proizvodnju, industriju i trgovinu, dioničko društvo - u stečaju</item>
    </derivirana_varijabla>
  </DomainObject.Predmet.StrankaListFormated>
  <DomainObject.Predmet.StrankaListFormatedOIB>
    <izvorni_sadrzaj>
      <item>Stečajna masa iza NERETVA za poljoprivrednu proizvodnju, industriju i trgovinu, dioničko društvo - u stečaju, OIB 67826929858</item>
    </izvorni_sadrzaj>
    <derivirana_varijabla naziv="DomainObject.Predmet.StrankaListFormatedOIB_1">
      <item>Stečajna masa iza NERETVA za poljoprivrednu proizvodnju, industriju i trgovinu, dioničko društvo - u stečaju, OIB 67826929858</item>
    </derivirana_varijabla>
  </DomainObject.Predmet.StrankaListFormatedOIB>
  <DomainObject.Predmet.StrankaListFormatedWithAdress>
    <izvorni_sadrzaj>
      <item>Stečajna masa iza NERETVA za poljoprivrednu proizvodnju, industriju i trgovinu, dioničko društvo - u stečaju, Dr. Ante Starčevića 21, 21210 Mravince</item>
    </izvorni_sadrzaj>
    <derivirana_varijabla naziv="DomainObject.Predmet.StrankaListFormatedWithAdress_1">
      <item>Stečajna masa iza NERETVA za poljoprivrednu proizvodnju, industriju i trgovinu, dioničko društvo - u stečaju, Dr. Ante Starčevića 21, 21210 Mravince</item>
    </derivirana_varijabla>
  </DomainObject.Predmet.StrankaListFormatedWithAdress>
  <DomainObject.Predmet.StrankaListFormatedWithAdressOIB>
    <izvorni_sadrzaj>
      <item>Stečajna masa iza NERETVA za poljoprivrednu proizvodnju, industriju i trgovinu, dioničko društvo - u stečaju, OIB 67826929858, Dr. Ante Starčevića 21, 21210 Mravince</item>
    </izvorni_sadrzaj>
    <derivirana_varijabla naziv="DomainObject.Predmet.StrankaListFormatedWithAdressOIB_1">
      <item>Stečajna masa iza NERETVA za poljoprivrednu proizvodnju, industriju i trgovinu, dioničko društvo - u stečaju, OIB 67826929858, Dr. Ante Starčevića 21, 21210 Mravince</item>
    </derivirana_varijabla>
  </DomainObject.Predmet.StrankaListFormatedWithAdressOIB>
  <DomainObject.Predmet.StrankaListNazivFormated>
    <izvorni_sadrzaj>
      <item>Stečajna masa iza NERETVA za poljoprivrednu proizvodnju, industriju i trgovinu, dioničko društvo - u stečaju</item>
    </izvorni_sadrzaj>
    <derivirana_varijabla naziv="DomainObject.Predmet.StrankaListNazivFormated_1">
      <item>Stečajna masa iza NERETVA za poljoprivrednu proizvodnju, industriju i trgovinu, dioničko društvo - u stečaju</item>
    </derivirana_varijabla>
  </DomainObject.Predmet.StrankaListNazivFormated>
  <DomainObject.Predmet.StrankaListNazivFormatedOIB>
    <izvorni_sadrzaj>
      <item>Stečajna masa iza NERETVA za poljoprivrednu proizvodnju, industriju i trgovinu, dioničko društvo - u stečaju, OIB 67826929858</item>
    </izvorni_sadrzaj>
    <derivirana_varijabla naziv="DomainObject.Predmet.StrankaListNazivFormatedOIB_1">
      <item>Stečajna masa iza NERETVA za poljoprivrednu proizvodnju, industriju i trgovinu, dioničko društvo - u stečaju, OIB 67826929858</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Berislav Bušelić</item>
    </izvorni_sadrzaj>
    <derivirana_varijabla naziv="DomainObject.Predmet.OstaliListFormated_1">
      <item>Berislav Bušelić</item>
    </derivirana_varijabla>
  </DomainObject.Predmet.OstaliListFormated>
  <DomainObject.Predmet.OstaliListFormatedOIB>
    <izvorni_sadrzaj>
      <item>Berislav Bušelić, OIB 93274685765</item>
    </izvorni_sadrzaj>
    <derivirana_varijabla naziv="DomainObject.Predmet.OstaliListFormatedOIB_1">
      <item>Berislav Bušelić, OIB 93274685765</item>
    </derivirana_varijabla>
  </DomainObject.Predmet.OstaliListFormatedOIB>
  <DomainObject.Predmet.OstaliListFormatedWithAdress>
    <izvorni_sadrzaj>
      <item>Berislav Bušelić, Ante Starčevića 19, 21210 Mravince</item>
    </izvorni_sadrzaj>
    <derivirana_varijabla naziv="DomainObject.Predmet.OstaliListFormatedWithAdress_1">
      <item>Berislav Bušelić, Ante Starčevića 19, 21210 Mravince</item>
    </derivirana_varijabla>
  </DomainObject.Predmet.OstaliListFormatedWithAdress>
  <DomainObject.Predmet.OstaliListFormatedWithAdressOIB>
    <izvorni_sadrzaj>
      <item>Berislav Bušelić, OIB 93274685765, Ante Starčevića 19, 21210 Mravince</item>
    </izvorni_sadrzaj>
    <derivirana_varijabla naziv="DomainObject.Predmet.OstaliListFormatedWithAdressOIB_1">
      <item>Berislav Bušelić, OIB 93274685765, Ante Starčevića 19, 21210 Mravince</item>
    </derivirana_varijabla>
  </DomainObject.Predmet.OstaliListFormatedWithAdressOIB>
  <DomainObject.Predmet.OstaliListNazivFormated>
    <izvorni_sadrzaj>
      <item>Berislav Bušelić</item>
    </izvorni_sadrzaj>
    <derivirana_varijabla naziv="DomainObject.Predmet.OstaliListNazivFormated_1">
      <item>Berislav Bušelić</item>
    </derivirana_varijabla>
  </DomainObject.Predmet.OstaliListNazivFormated>
  <DomainObject.Predmet.OstaliListNazivFormatedOIB>
    <izvorni_sadrzaj>
      <item>Berislav Bušelić, OIB 93274685765</item>
    </izvorni_sadrzaj>
    <derivirana_varijabla naziv="DomainObject.Predmet.OstaliListNazivFormatedOIB_1">
      <item>Berislav Bušelić, OIB 93274685765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2017.</izvorni_sadrzaj>
    <derivirana_varijabla naziv="DomainObject.Datum_1">9. studenog 2017.</derivirana_varijabla>
  </DomainObject.Datum>
  <DomainObject.PoslovniBrojDokumenta>
    <izvorni_sadrzaj/>
    <derivirana_varijabla naziv="DomainObject.PoslovniBrojDokumenta_1"/>
  </DomainObject.PoslovniBrojDokumenta>
  <DomainObject.Predmet.StrankaIDrugi>
    <izvorni_sadrzaj>Stečajna masa iza NERETVA za poljoprivrednu proizvodnju, industriju i trgovinu, dioničko društvo - u stečaju</izvorni_sadrzaj>
    <derivirana_varijabla naziv="DomainObject.Predmet.StrankaIDrugi_1">Stečajna masa iza NERETVA za poljoprivrednu proizvodnju, industriju i trgovinu, dioničko društvo - u stečaju</derivirana_varijabla>
  </DomainObject.Predmet.StrankaIDrugi>
  <DomainObject.Predmet.ProtustrankaIDrugi>
    <izvorni_sadrzaj/>
    <derivirana_varijabla naziv="DomainObject.Predmet.ProtustrankaIDrugi_1"/>
  </DomainObject.Predmet.ProtustrankaIDrugi>
  <DomainObject.Predmet.StrankaIDrugiAdressOIB>
    <izvorni_sadrzaj>Stečajna masa iza NERETVA za poljoprivrednu proizvodnju, industriju i trgovinu, dioničko društvo - u stečaju, OIB 67826929858, Dr. Ante Starčevića 21, 21210 Mravince</izvorni_sadrzaj>
    <derivirana_varijabla naziv="DomainObject.Predmet.StrankaIDrugiAdressOIB_1">Stečajna masa iza NERETVA za poljoprivrednu proizvodnju, industriju i trgovinu, dioničko društvo - u stečaju, OIB 67826929858, Dr. Ante Starčevića 21, 21210 Mravince</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NERETVA za poljoprivrednu proizvodnju, industriju i trgovinu, dioničko društvo - u stečaju</item>
      <item>Berislav Bušelić</item>
    </izvorni_sadrzaj>
    <derivirana_varijabla naziv="DomainObject.Predmet.SudioniciListNaziv_1">
      <item>Stečajna masa iza NERETVA za poljoprivrednu proizvodnju, industriju i trgovinu, dioničko društvo - u stečaju</item>
      <item>Berislav Bušelić</item>
    </derivirana_varijabla>
  </DomainObject.Predmet.SudioniciListNaziv>
  <DomainObject.Predmet.SudioniciListAdressOIB>
    <izvorni_sadrzaj>
      <item>Stečajna masa iza NERETVA za poljoprivrednu proizvodnju, industriju i trgovinu, dioničko društvo - u stečaju, OIB 67826929858, Dr. Ante Starčevića 21,21210 Mravince</item>
      <item>Berislav Bušelić, OIB 93274685765, Ante Starčevića 19,21210 Mravince</item>
    </izvorni_sadrzaj>
    <derivirana_varijabla naziv="DomainObject.Predmet.SudioniciListAdressOIB_1">
      <item>Stečajna masa iza NERETVA za poljoprivrednu proizvodnju, industriju i trgovinu, dioničko društvo - u stečaju, OIB 67826929858, Dr. Ante Starčevića 21,21210 Mravince</item>
      <item>Berislav Bušelić, OIB 93274685765, Ante Starčevića 19,21210 Mravince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67826929858</item>
      <item>, OIB 93274685765</item>
    </izvorni_sadrzaj>
    <derivirana_varijabla naziv="DomainObject.Predmet.SudioniciListNazivOIB_1">
      <item>, OIB 67826929858</item>
      <item>, OIB 93274685765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RH-TDU</properties:Company>
  <properties:Pages>2</properties:Pages>
  <properties:Words>908</properties:Words>
  <properties:Characters>4802</properties:Characters>
  <properties:Lines>104</properties:Lines>
  <properties:Paragraphs>26</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5735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2017-11-09T10:55:00Z</dcterms:created>
  <dc:creator>RH-TDU</dc:creator>
  <cp:lastModifiedBy>Mara Marčinko</cp:lastModifiedBy>
  <cp:lastPrinted>2017-11-09T11:09:00Z</cp:lastPrinted>
  <dcterms:modified xmlns:xsi="http://www.w3.org/2001/XMLSchema-instance" xsi:type="dcterms:W3CDTF">2017-11-09T11:16:00Z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