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5e8f" w14:paraId="6185e8f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1874/13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>BANOVINAPROMET dioničko društvo za trgovinu, u stečaju, Hrvatska Kostajnica</w:t>
      </w:r>
      <w:r w:rsidR="007C554C">
        <w:rPr>
          <w:rFonts w:hAnsi="Times New Roman" w:ascii="Times New Roman"/>
          <w:sz w:val="24"/>
          <w:szCs w:val="24"/>
          <w:lang w:val="hr-HR"/>
        </w:rPr>
        <w:t>,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 xml:space="preserve"> Gordana Lederera 5, OIB:</w:t>
      </w:r>
      <w:r w:rsidR="007C55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>52767015372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rujna 2017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   Kupcu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LONIA d.d., Kutina, Vinkovačka 2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OIB: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22001400633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dosuđuje se nekretnina stečajnog dužnika 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>BANOVINAPROMET dioničko društvo za trgovinu, u stečaju, Hrvatska Kostajnica</w:t>
      </w:r>
      <w:r w:rsidR="007C554C">
        <w:rPr>
          <w:rFonts w:hAnsi="Times New Roman" w:ascii="Times New Roman"/>
          <w:sz w:val="24"/>
          <w:szCs w:val="24"/>
          <w:lang w:val="hr-HR"/>
        </w:rPr>
        <w:t>,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 xml:space="preserve"> Gordana Lederera 5, OIB:</w:t>
      </w:r>
      <w:r w:rsidR="007C55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C554C" w:rsidRPr="007C554C">
        <w:rPr>
          <w:rFonts w:hAnsi="Times New Roman" w:ascii="Times New Roman"/>
          <w:sz w:val="24"/>
          <w:szCs w:val="24"/>
          <w:lang w:val="hr-HR"/>
        </w:rPr>
        <w:t>52767015372</w:t>
      </w:r>
      <w:r w:rsidR="007C554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i to: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 xml:space="preserve">nekretnina upisana u z.k.ul.br. 843, k.o. Kostajnica, kat. </w:t>
      </w:r>
      <w:proofErr w:type="spellStart"/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>čes</w:t>
      </w:r>
      <w:proofErr w:type="spellEnd"/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>. br. 1. grč.19 – Kuća broj 33 sa dvorištem u gradu, površine 187 m2, 2. grč.20 – dvorište kod kuće u gradu, površine 108 m2, odnosno ukupna površina iznosi 295 m2</w:t>
      </w:r>
    </w:p>
    <w:p w:rsidRDefault="007C554C" w:rsidP="000B4656" w:rsidR="007C554C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II.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Kupac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LONIA d.d., Kutina, Vinkovačka 2</w:t>
      </w:r>
      <w:r w:rsidR="007C554C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OIB: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22001400633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koji je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na kupljenoj nekretnini i koji se namiruje iz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nije dužan položiti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400.000,00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jer njegova osigurana tražbina iznosi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1.346.046,21 kn (glavnica)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uvećano za pripadajuću zateznu kamatu, te ostale troškove.  </w:t>
      </w:r>
    </w:p>
    <w:p w:rsidRDefault="007C554C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III.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Određuje se upis prava vlasništva u korist kupca</w:t>
      </w:r>
      <w:r w:rsidR="007C554C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LONIA d.d., Kutina, Vinkovačka 2</w:t>
      </w:r>
      <w:r w:rsidR="007C554C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OIB: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22001400633,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dosuđenoj nekretnini, nakon pravomoćnosti ovog rješenja i nakon što kupac izvrši obvezu uplate u ime troškova koji terete prodaju navedene nekretnine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odnosno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kupac izvrši uplatu troškova stečajnog postupka na temelju č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l.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254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Stečajnog zakona.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IV.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Određuje se brisanje prava i tereta koji prestaju prodajo</w:t>
      </w:r>
      <w:r w:rsid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m predmetne nekretnine, upisane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 xml:space="preserve">z.k.ul.br. 843, k.o. Kostajnica, kat. </w:t>
      </w:r>
      <w:proofErr w:type="spellStart"/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>čes</w:t>
      </w:r>
      <w:proofErr w:type="spellEnd"/>
      <w:r w:rsidR="007C554C" w:rsidRPr="007C554C">
        <w:rPr>
          <w:rFonts w:hAnsi="Times New Roman" w:ascii="Times New Roman"/>
          <w:bCs/>
          <w:sz w:val="24"/>
          <w:szCs w:val="24"/>
          <w:lang w:val="hr-HR"/>
        </w:rPr>
        <w:t>. br. 1. grč.19 – Kuća broj 33 sa dvorištem u gradu, površine 187 m2, 2. grč.20 – dvorište kod kuće u gradu, površine 108 m2, odnosno ukupna površina iznosi 295 m2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kako slijedi:</w:t>
      </w:r>
    </w:p>
    <w:p w:rsidRDefault="007C554C" w:rsidP="000B4656" w:rsidR="000B4656" w:rsidRPr="000B4656">
      <w:pPr>
        <w:spacing w:lineRule="auto" w:line="240" w:after="0"/>
        <w:ind w:left="709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Z-301/12 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5. travnja 2012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FB8" w:rsidP="000B4656" w:rsidR="00755FB8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V.    Zemljišno knjižni sud će upis prava vlasništva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brisanja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prava i tereta izvršiti na te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>melju pravomoćnog rješenja o dosudi.</w:t>
      </w:r>
    </w:p>
    <w:p w:rsidRDefault="00755FB8" w:rsidP="000B4656" w:rsidR="00755FB8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5FB8" w:rsidP="000B4656" w:rsidR="000B465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VI.   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iz točke I. ovog rješenja predat će se kupcu zaključkom o predaji nekretnine nakon što ovo rješenje postane pravomoćno, te kupac ispuni obvezu navedenu u točki III. 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ovog rješenja, a na temelju Rješenja o namirenju troškova stečajnog postupka nakon što ročište radi diobe </w:t>
      </w:r>
      <w:proofErr w:type="spellStart"/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bude provedeno. </w:t>
      </w:r>
    </w:p>
    <w:p w:rsidRDefault="00B256D4" w:rsidP="000B4656" w:rsidR="00B256D4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FB8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Ovo će se rješenje objaviti na </w:t>
      </w:r>
      <w:r w:rsidR="007D7398">
        <w:rPr>
          <w:rFonts w:cs="Times New Roman" w:hAnsi="Times New Roman" w:ascii="Times New Roman"/>
          <w:color w:val="000000"/>
          <w:sz w:val="24"/>
          <w:szCs w:val="24"/>
          <w:lang w:val="hr-HR"/>
        </w:rPr>
        <w:t>e-O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glasnoj ploči </w:t>
      </w:r>
      <w:r w:rsidR="007D739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oglasnoj ploči.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FB8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256D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zemljišno knjižnom odjelu </w:t>
      </w:r>
      <w:r w:rsidRP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Hrvatska Kostajnica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Općinski sud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Sisku,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zabilježiti u zemljišnim knjigama dosudu nekretnine navede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ne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točci I. ovog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D7398" w:rsidP="000B4656" w:rsidR="007D7398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stečajnog dužnika navedena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opisana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točkom I. ovog rješenja prodavala se u ovom stečajnom postupku po prijedlogu stečajnog upravitelja, temeljem odredbe članka 164.  Stečajnog zakona (Narodne novine br. 44/96, 161/98, 29/99, 129/00, 123/03, 197/03, 187/04, 82/06, 116/10, 125/12, 133/12;  dalje: SZ) uz odgovarajuću primjenu odredaba pravila o ovrsi na nekretninama.</w:t>
      </w:r>
    </w:p>
    <w:p w:rsidRDefault="000B4656" w:rsidP="000B4656" w:rsid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ovom stečajnom predmetu održano je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pet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ročišta za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javnu dražbu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 je na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petom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ročištu za javnu dražbu sudjelovao kupac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LONIA d.d., Kutina, Vinkovačka 2</w:t>
      </w:r>
      <w:r w:rsidR="00755FB8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OIB: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22001400633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koji je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ujedno bio i jedini ponuditelj, te je 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predmetnu nekretninu ponudio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400.000,00 kn, te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 se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navedeni 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ispunili uvjeti da mu se nekretnina dosudi.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</w:p>
    <w:p w:rsidRDefault="000B4656" w:rsidP="000B4656" w:rsid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temelju članka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103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st. 4. 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Ovršnog zakona (Narodne novine 57/96 do 88/05: dalje OZ) odlučeno je stoga kao u izreci ovog rješenja, a temeljem odredbe članka 98. Zakona o zemljišnim knjigama (Narodne novine 10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0/94) kao u izreci pod točkom VI</w:t>
      </w:r>
      <w:r w:rsidR="007D7398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 ovog rješenja.</w:t>
      </w:r>
    </w:p>
    <w:p w:rsidRDefault="00755FB8" w:rsidP="000B4656" w:rsidR="00755FB8" w:rsidRP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755FB8" w:rsid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pravomoćnosti ovog Rješenja o dosudi i nakon što kupac uplati troškove koji terete prodanu nekretninu, sud će posebnim zaključkom odrediti da se nekretnina predaje kupcu iz točke I. ovog rješenja.</w:t>
      </w:r>
    </w:p>
    <w:p w:rsidRDefault="007D7398" w:rsidP="00755FB8" w:rsidR="007D7398" w:rsidRPr="000B465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FB8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19. rujna 2017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S U D A C: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6C77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v.r.</w:t>
      </w:r>
    </w:p>
    <w:p w:rsidRDefault="006C77D9" w:rsidP="000B4656" w:rsidR="006C77D9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C77D9" w:rsidP="00681078" w:rsidR="006C77D9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C77D9" w:rsidP="00681078" w:rsidR="006C77D9">
      <w:pPr>
        <w:pStyle w:val="Odlomakpopisa"/>
        <w:jc w:val="right"/>
      </w:pPr>
      <w:r>
        <w:t xml:space="preserve">ovlašteni službenik: </w:t>
      </w:r>
    </w:p>
    <w:p w:rsidRDefault="006C77D9" w:rsidP="00681078" w:rsidR="006C77D9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6C77D9" w:rsidP="000B4656" w:rsidR="006C77D9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R="00E33188" w:rsidRPr="000B46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B4656"/>
    <w:rsid w:val="006C77D9"/>
    <w:rsid w:val="006D0792"/>
    <w:rsid w:val="00755FB8"/>
    <w:rsid w:val="007C554C"/>
    <w:rsid w:val="007D7398"/>
    <w:rsid w:val="009E291B"/>
    <w:rsid w:val="00B256D4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7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7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C77D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7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7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C77D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3645</properties:Characters>
  <properties:Lines>95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2017-09-19T12:07:00Z</dcterms:created>
  <dc:creator>Valentina Kranjčić</dc:creator>
  <cp:lastModifiedBy>Valentina Kranjčić</cp:lastModifiedBy>
  <cp:lastPrinted>2017-09-19T12:35:00Z</cp:lastPrinted>
  <dcterms:modified xmlns:xsi="http://www.w3.org/2001/XMLSchema-instance" xsi:type="dcterms:W3CDTF">2017-09-19T12:35:00Z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