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336F77" w:rsidR="006434F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36F77">
              <w:rPr>
                <w:noProof/>
              </w:rPr>
              <w:t>989/2017</w:t>
            </w:r>
          </w:p>
        </w:tc>
      </w:tr>
    </w:tbl>
    <w:p w14:textId="046e1ac" w14:paraId="046e1ac" w:rsidRDefault="006620E4" w:rsidP="00417DD5" w:rsidR="006620E4">
      <w:pPr>
        <w:pStyle w:val="Bezproreda"/>
        <w:spacing w:after="200" w:before="400"/>
        <w:jc w:val="center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195CDB" w:rsidP="00E559E9" w:rsidR="00195CDB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I</w:t>
      </w:r>
    </w:p>
    <w:p w:rsidRDefault="00195CDB" w:rsidP="00E559E9" w:rsidR="00195CDB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Z A K LJ U Č A K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B93F7B" w:rsidRP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</w:t>
      </w:r>
      <w:r w:rsidR="00336F77" w:rsidRPr="00336F77">
        <w:rPr>
          <w:rFonts w:cs="Times New Roman" w:hAnsi="Times New Roman" w:ascii="Times New Roman"/>
          <w:sz w:val="24"/>
          <w:szCs w:val="24"/>
        </w:rPr>
        <w:t>radi naknade diobe STEČAJNE MASE IZA PRAETEXTUM d.o.o. u stečaju, OIB: 29204981252, Split, Lovretska 10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="00336F77">
        <w:rPr>
          <w:rFonts w:cs="Times New Roman" w:hAnsi="Times New Roman" w:ascii="Times New Roman"/>
          <w:sz w:val="24"/>
          <w:szCs w:val="24"/>
        </w:rPr>
        <w:t>5. rujna</w:t>
      </w:r>
      <w:r w:rsidR="006434F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2018.</w:t>
      </w:r>
    </w:p>
    <w:p w:rsidRDefault="002F5592" w:rsidP="00597990" w:rsidR="00AB64CB">
      <w:pPr>
        <w:pStyle w:val="Bezproreda"/>
        <w:spacing w:after="260" w:before="26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</w:t>
      </w:r>
      <w:r w:rsidR="00195CD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A258C1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II. </w:t>
      </w:r>
      <w:r w:rsidR="006434FB" w:rsidRPr="006434FB">
        <w:rPr>
          <w:rFonts w:cstheme="minorBidi"/>
          <w:szCs w:val="22"/>
        </w:rPr>
        <w:t xml:space="preserve">Zaključuje se stečajni postupak </w:t>
      </w:r>
      <w:r w:rsidR="0090214C" w:rsidRPr="0090214C">
        <w:rPr>
          <w:rFonts w:cstheme="minorBidi"/>
          <w:szCs w:val="22"/>
        </w:rPr>
        <w:t xml:space="preserve">nad dužnikom </w:t>
      </w:r>
      <w:r w:rsidR="005659BE">
        <w:t>STEČAJNA MASA</w:t>
      </w:r>
      <w:r w:rsidR="005659BE" w:rsidRPr="00336F77">
        <w:t xml:space="preserve"> IZA PRAETEXTUM d.o.o. u stečaju, OIB: 29204981252, Split, Lovretska 10</w:t>
      </w:r>
      <w:r w:rsidR="006434FB" w:rsidRPr="006434FB">
        <w:rPr>
          <w:rFonts w:cstheme="minorBidi"/>
          <w:szCs w:val="22"/>
        </w:rPr>
        <w:t>.</w:t>
      </w:r>
    </w:p>
    <w:p w:rsidRDefault="006434FB" w:rsidP="006434FB" w:rsidR="006434FB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Suda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Default="00FE3B9C" w:rsidP="006434FB" w:rsidR="00FE3B9C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="005659BE">
        <w:rPr>
          <w:rFonts w:cstheme="minorBidi"/>
          <w:szCs w:val="22"/>
        </w:rPr>
        <w:t>Stečajna</w:t>
      </w:r>
      <w:r w:rsidRPr="00FE3B9C">
        <w:rPr>
          <w:rFonts w:cstheme="minorBidi"/>
          <w:szCs w:val="22"/>
        </w:rPr>
        <w:t xml:space="preserve"> upravitelj</w:t>
      </w:r>
      <w:r w:rsidR="005659BE">
        <w:rPr>
          <w:rFonts w:cstheme="minorBidi"/>
          <w:szCs w:val="22"/>
        </w:rPr>
        <w:t>ica</w:t>
      </w:r>
      <w:r w:rsidRPr="00FE3B9C">
        <w:rPr>
          <w:rFonts w:cstheme="minorBidi"/>
          <w:szCs w:val="22"/>
        </w:rPr>
        <w:t xml:space="preserve"> </w:t>
      </w:r>
      <w:r w:rsidR="005659BE">
        <w:rPr>
          <w:rFonts w:cstheme="minorBidi"/>
          <w:szCs w:val="22"/>
        </w:rPr>
        <w:t>Dinka Trumbić iz Splita, Lovretska 10</w:t>
      </w:r>
      <w:r w:rsidR="0090214C" w:rsidRPr="0090214C">
        <w:rPr>
          <w:rFonts w:cstheme="minorBidi"/>
          <w:szCs w:val="22"/>
        </w:rPr>
        <w:t xml:space="preserve">, OIB: </w:t>
      </w:r>
      <w:r w:rsidR="005659BE">
        <w:rPr>
          <w:rFonts w:cstheme="minorBidi"/>
          <w:szCs w:val="22"/>
        </w:rPr>
        <w:t>43468134790</w:t>
      </w:r>
      <w:r w:rsidRPr="00FE3B9C">
        <w:rPr>
          <w:rFonts w:cstheme="minorBidi"/>
          <w:szCs w:val="22"/>
        </w:rPr>
        <w:t>, će i nakon zaključenja stečajnog postupka zastupati stečajnu masu, u skladu sa Stečajnim zakonom.</w:t>
      </w:r>
    </w:p>
    <w:p w:rsidRDefault="00195CDB" w:rsidP="00195CDB" w:rsidR="00195CDB">
      <w:pPr>
        <w:spacing w:before="160"/>
        <w:ind w:firstLine="708" w:left="2832"/>
        <w:rPr>
          <w:rFonts w:cstheme="minorBidi"/>
          <w:szCs w:val="22"/>
        </w:rPr>
      </w:pPr>
      <w:r>
        <w:rPr>
          <w:rFonts w:cstheme="minorBidi"/>
          <w:szCs w:val="22"/>
        </w:rPr>
        <w:t>z a k lj u č i o   j e</w:t>
      </w:r>
    </w:p>
    <w:p w:rsidRDefault="00195CDB" w:rsidP="00195CDB" w:rsidR="00195CDB" w:rsidRPr="006434FB">
      <w:pPr>
        <w:spacing w:before="160"/>
        <w:rPr>
          <w:rFonts w:cstheme="minorBidi"/>
          <w:szCs w:val="22"/>
        </w:rPr>
      </w:pPr>
      <w:r>
        <w:rPr>
          <w:rFonts w:cstheme="minorBidi"/>
          <w:szCs w:val="22"/>
        </w:rPr>
        <w:tab/>
        <w:t xml:space="preserve">Upućuje se stečajna upraviteljica udjeličarima stečajnog dužnika predati onaj dio viška pri završnoj diobi na koji bi imali pravo </w:t>
      </w:r>
      <w:r w:rsidRPr="00195CDB">
        <w:rPr>
          <w:rFonts w:cstheme="minorBidi"/>
          <w:szCs w:val="22"/>
        </w:rPr>
        <w:t>u slučaju likvidacije izvan stečajnoga postupka.</w:t>
      </w:r>
    </w:p>
    <w:p w:rsidRDefault="006434FB" w:rsidP="00597990" w:rsidR="006434FB" w:rsidRPr="006434FB">
      <w:pPr>
        <w:spacing w:after="160" w:before="10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5659BE" w:rsidP="005659BE" w:rsidR="005659BE">
      <w:pPr>
        <w:ind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Na prijedlog Financijske agencije, Regionalni centar Split, Podružnica Split, Mažuranićevo šetalište 24B, OIB: 85821130368, rješenjem ovog suda 11. St-</w:t>
      </w:r>
      <w:r w:rsidR="003F6383">
        <w:rPr>
          <w:rFonts w:eastAsia="Times New Roman"/>
          <w:lang w:eastAsia="hr-HR"/>
        </w:rPr>
        <w:t>575/2016</w:t>
      </w:r>
      <w:r w:rsidRPr="005659BE">
        <w:rPr>
          <w:rFonts w:eastAsia="Times New Roman"/>
          <w:lang w:eastAsia="hr-HR"/>
        </w:rPr>
        <w:t xml:space="preserve"> od 10. </w:t>
      </w:r>
      <w:r w:rsidR="003F6383">
        <w:rPr>
          <w:rFonts w:eastAsia="Times New Roman"/>
          <w:lang w:eastAsia="hr-HR"/>
        </w:rPr>
        <w:t>siječnja 2017</w:t>
      </w:r>
      <w:r w:rsidRPr="005659BE">
        <w:rPr>
          <w:rFonts w:eastAsia="Times New Roman"/>
          <w:lang w:eastAsia="hr-HR"/>
        </w:rPr>
        <w:t xml:space="preserve">. otvoren je i zaključen </w:t>
      </w:r>
      <w:r w:rsidR="003F6383">
        <w:rPr>
          <w:rFonts w:eastAsia="Times New Roman"/>
          <w:lang w:eastAsia="hr-HR"/>
        </w:rPr>
        <w:t xml:space="preserve">skraćeni </w:t>
      </w:r>
      <w:r w:rsidRPr="005659BE">
        <w:rPr>
          <w:rFonts w:eastAsia="Times New Roman"/>
          <w:lang w:eastAsia="hr-HR"/>
        </w:rPr>
        <w:t xml:space="preserve">stečajni postupak nad dužnikom </w:t>
      </w:r>
      <w:r w:rsidR="003F6383" w:rsidRPr="003F6383">
        <w:rPr>
          <w:rFonts w:eastAsia="Times New Roman"/>
          <w:lang w:eastAsia="hr-HR"/>
        </w:rPr>
        <w:t>PRAETEXTUM d.o.o.</w:t>
      </w:r>
      <w:r w:rsidRPr="005659BE">
        <w:rPr>
          <w:rFonts w:eastAsia="Times New Roman"/>
          <w:lang w:eastAsia="hr-HR"/>
        </w:rPr>
        <w:t xml:space="preserve">, OIB: </w:t>
      </w:r>
      <w:r w:rsidR="003F6383">
        <w:rPr>
          <w:rFonts w:eastAsia="Times New Roman"/>
          <w:lang w:eastAsia="hr-HR"/>
        </w:rPr>
        <w:t>85314014166, Supetar, Bana Josipa Jelačića 7</w:t>
      </w:r>
      <w:r w:rsidRPr="005659BE">
        <w:rPr>
          <w:rFonts w:eastAsia="Times New Roman"/>
          <w:lang w:eastAsia="hr-HR"/>
        </w:rPr>
        <w:t xml:space="preserve">, a temeljem odredbe čl. 431. i čl. 432. Stečajnog zakona (˝Narodne novine˝ broj 71/15; dalje: SZ). Istim rješenjem (koje je postalo pravomoćno dana 27. </w:t>
      </w:r>
      <w:r w:rsidR="003F6383">
        <w:rPr>
          <w:rFonts w:eastAsia="Times New Roman"/>
          <w:lang w:eastAsia="hr-HR"/>
        </w:rPr>
        <w:t>siječnja 2017.) za stečajnu upraviteljicu</w:t>
      </w:r>
      <w:r w:rsidRPr="005659BE">
        <w:rPr>
          <w:rFonts w:eastAsia="Times New Roman"/>
          <w:lang w:eastAsia="hr-HR"/>
        </w:rPr>
        <w:t xml:space="preserve"> imenovan</w:t>
      </w:r>
      <w:r w:rsidR="003F6383">
        <w:rPr>
          <w:rFonts w:eastAsia="Times New Roman"/>
          <w:lang w:eastAsia="hr-HR"/>
        </w:rPr>
        <w:t>a</w:t>
      </w:r>
      <w:r w:rsidRPr="005659BE">
        <w:rPr>
          <w:rFonts w:eastAsia="Times New Roman"/>
          <w:lang w:eastAsia="hr-HR"/>
        </w:rPr>
        <w:t xml:space="preserve"> je </w:t>
      </w:r>
      <w:r w:rsidR="003F6383">
        <w:rPr>
          <w:rFonts w:cstheme="minorBidi"/>
          <w:szCs w:val="22"/>
        </w:rPr>
        <w:t>Dinka Trumbić iz Splita, Lovretska 10</w:t>
      </w:r>
      <w:r w:rsidRPr="005659BE">
        <w:rPr>
          <w:rFonts w:eastAsia="Times New Roman"/>
          <w:lang w:eastAsia="hr-HR"/>
        </w:rPr>
        <w:t>.</w:t>
      </w:r>
    </w:p>
    <w:p w:rsidRDefault="005659BE" w:rsidP="005659BE" w:rsidR="005659BE" w:rsidRPr="005659BE">
      <w:pPr>
        <w:ind w:firstLine="708"/>
        <w:jc w:val="both"/>
        <w:rPr>
          <w:rFonts w:eastAsia="Times New Roman"/>
          <w:lang w:eastAsia="hr-HR"/>
        </w:rPr>
      </w:pPr>
    </w:p>
    <w:p w:rsidRDefault="005659BE" w:rsidP="005659BE" w:rsidR="005659BE">
      <w:pPr>
        <w:ind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Rješenjem ovog suda 11. St-</w:t>
      </w:r>
      <w:r w:rsidR="003F6383">
        <w:rPr>
          <w:rFonts w:eastAsia="Times New Roman"/>
          <w:lang w:eastAsia="hr-HR"/>
        </w:rPr>
        <w:t>989/2017</w:t>
      </w:r>
      <w:r w:rsidRPr="005659BE">
        <w:rPr>
          <w:rFonts w:eastAsia="Times New Roman"/>
          <w:lang w:eastAsia="hr-HR"/>
        </w:rPr>
        <w:t xml:space="preserve"> od </w:t>
      </w:r>
      <w:r w:rsidR="003F6383">
        <w:rPr>
          <w:rFonts w:eastAsia="Times New Roman"/>
          <w:lang w:eastAsia="hr-HR"/>
        </w:rPr>
        <w:t>24. listopada</w:t>
      </w:r>
      <w:r w:rsidRPr="005659BE">
        <w:rPr>
          <w:rFonts w:eastAsia="Times New Roman"/>
          <w:lang w:eastAsia="hr-HR"/>
        </w:rPr>
        <w:t xml:space="preserve"> 2017. godine određen je nastavak postupka radi naknadne diobe stečajne mase stečajnog dužnika </w:t>
      </w:r>
      <w:r w:rsidR="003F6383" w:rsidRPr="003F6383">
        <w:rPr>
          <w:rFonts w:eastAsia="Times New Roman"/>
          <w:lang w:eastAsia="hr-HR"/>
        </w:rPr>
        <w:t>PRAETEXTUM d.o.o.</w:t>
      </w:r>
      <w:r w:rsidR="003F6383" w:rsidRPr="005659BE">
        <w:rPr>
          <w:rFonts w:eastAsia="Times New Roman"/>
          <w:lang w:eastAsia="hr-HR"/>
        </w:rPr>
        <w:t xml:space="preserve">, OIB: </w:t>
      </w:r>
      <w:r w:rsidR="003F6383">
        <w:rPr>
          <w:rFonts w:eastAsia="Times New Roman"/>
          <w:lang w:eastAsia="hr-HR"/>
        </w:rPr>
        <w:t>85314014166, Supetar, Bana Josipa Jelačića 7</w:t>
      </w:r>
      <w:r w:rsidRPr="005659BE">
        <w:rPr>
          <w:rFonts w:eastAsia="Times New Roman"/>
          <w:lang w:eastAsia="hr-HR"/>
        </w:rPr>
        <w:t>.</w:t>
      </w:r>
    </w:p>
    <w:p w:rsidRDefault="005659BE" w:rsidP="005659BE" w:rsidR="005659BE">
      <w:pPr>
        <w:ind w:firstLine="708"/>
        <w:jc w:val="both"/>
        <w:rPr>
          <w:rFonts w:eastAsia="Times New Roman"/>
          <w:lang w:eastAsia="hr-HR"/>
        </w:rPr>
      </w:pPr>
    </w:p>
    <w:p w:rsidRDefault="00195CDB" w:rsidP="00195CDB" w:rsidR="00195CDB">
      <w:pPr>
        <w:ind w:firstLine="708"/>
        <w:jc w:val="both"/>
      </w:pPr>
      <w:r>
        <w:rPr>
          <w:rFonts w:eastAsia="Times New Roman"/>
          <w:lang w:eastAsia="hr-HR"/>
        </w:rPr>
        <w:lastRenderedPageBreak/>
        <w:t xml:space="preserve">Na prijedlog stečajne upraviteljice, rješenjem ovoga suda poslovni broj St-989/2017 od </w:t>
      </w:r>
      <w:r>
        <w:t>14. veljače 2018.</w:t>
      </w:r>
      <w:r>
        <w:rPr>
          <w:rFonts w:eastAsia="Times New Roman"/>
          <w:lang w:eastAsia="hr-HR"/>
        </w:rPr>
        <w:t xml:space="preserve"> dana je </w:t>
      </w:r>
      <w:r>
        <w:t>suglasnost stečajnoj upraviteljici na I. djelomičnu diobu raspoložive stečajne mase u skladu s diobenim popisom zaprimljenim kod ovog suda 6. veljače 2018. i javno objavljenim na mrežnoj stranici e-Oglasna ploča sudova 9. veljače 2018., a prema kojem će se jedini stečajni vjerovnik II. višeg isplatnog reda u cijelosti (100%) namiriti svoju utvrđenu tražbinu.</w:t>
      </w:r>
    </w:p>
    <w:p w:rsidRDefault="00195CDB" w:rsidP="00195CDB" w:rsidR="00195CDB">
      <w:pPr>
        <w:ind w:firstLine="708"/>
        <w:jc w:val="both"/>
      </w:pPr>
    </w:p>
    <w:p w:rsidRDefault="00195CDB" w:rsidP="00195CDB" w:rsidR="00195CDB">
      <w:pPr>
        <w:ind w:firstLine="708"/>
        <w:jc w:val="both"/>
        <w:rPr>
          <w:rFonts w:eastAsia="Times New Roman"/>
          <w:lang w:eastAsia="hr-HR"/>
        </w:rPr>
      </w:pPr>
      <w:r>
        <w:t xml:space="preserve">Nadalje, rješenjem ovoga suda </w:t>
      </w:r>
      <w:r w:rsidRPr="00195CDB">
        <w:t>poslovni broj St-989/2017 od 14. veljače 2018.</w:t>
      </w:r>
      <w:r>
        <w:t xml:space="preserve"> pozvani su </w:t>
      </w:r>
      <w:r w:rsidRPr="00195CDB">
        <w:rPr>
          <w:rFonts w:eastAsia="Times New Roman"/>
          <w:lang w:eastAsia="hr-HR"/>
        </w:rPr>
        <w:t>vjerovnici nižih ispl</w:t>
      </w:r>
      <w:r>
        <w:rPr>
          <w:rFonts w:eastAsia="Times New Roman"/>
          <w:lang w:eastAsia="hr-HR"/>
        </w:rPr>
        <w:t xml:space="preserve">atnih redova stečajnog dužnika </w:t>
      </w:r>
      <w:r w:rsidRPr="00195CDB">
        <w:rPr>
          <w:rFonts w:eastAsia="Times New Roman"/>
          <w:lang w:eastAsia="hr-HR"/>
        </w:rPr>
        <w:t>da prijave svoje tražbine stečajnoj upraviteljici.</w:t>
      </w:r>
    </w:p>
    <w:p w:rsidRDefault="00195CDB" w:rsidP="00195CDB" w:rsidR="00195CDB">
      <w:pPr>
        <w:ind w:firstLine="708"/>
        <w:jc w:val="both"/>
        <w:rPr>
          <w:rFonts w:eastAsia="Times New Roman"/>
          <w:lang w:eastAsia="hr-HR"/>
        </w:rPr>
      </w:pPr>
    </w:p>
    <w:p w:rsidRDefault="00195CDB" w:rsidP="00195CDB" w:rsidR="00195CDB" w:rsidRPr="00195CDB">
      <w:pPr>
        <w:ind w:firstLine="708"/>
        <w:jc w:val="both"/>
      </w:pPr>
      <w:r>
        <w:rPr>
          <w:rFonts w:eastAsia="Times New Roman"/>
          <w:lang w:eastAsia="hr-HR"/>
        </w:rPr>
        <w:t>Podneskom od 27. ožujka 2018. stečajna upraviteljica izvijestila je sud da nije bilo prijava tražbina nižih isplatnih redova</w:t>
      </w:r>
      <w:r w:rsidR="00AA7E19">
        <w:rPr>
          <w:rFonts w:eastAsia="Times New Roman"/>
          <w:lang w:eastAsia="hr-HR"/>
        </w:rPr>
        <w:t xml:space="preserve"> u ostavljenom roku.</w:t>
      </w:r>
    </w:p>
    <w:p w:rsidRDefault="00195CDB" w:rsidP="005659BE" w:rsidR="00195CDB" w:rsidRPr="005659BE">
      <w:pPr>
        <w:ind w:firstLine="708"/>
        <w:jc w:val="both"/>
        <w:rPr>
          <w:rFonts w:eastAsia="Times New Roman"/>
          <w:lang w:eastAsia="hr-HR"/>
        </w:rPr>
      </w:pPr>
    </w:p>
    <w:p w:rsidRDefault="005659BE" w:rsidP="005B1B22" w:rsidR="005B1B22">
      <w:pPr>
        <w:ind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 xml:space="preserve">Dana </w:t>
      </w:r>
      <w:r w:rsidR="005B1B22">
        <w:rPr>
          <w:rFonts w:eastAsia="Times New Roman"/>
          <w:lang w:eastAsia="hr-HR"/>
        </w:rPr>
        <w:t>19. travnja 2018</w:t>
      </w:r>
      <w:r w:rsidR="003F6383">
        <w:rPr>
          <w:rFonts w:eastAsia="Times New Roman"/>
          <w:lang w:eastAsia="hr-HR"/>
        </w:rPr>
        <w:t>. stečajna</w:t>
      </w:r>
      <w:r w:rsidRPr="005659BE">
        <w:rPr>
          <w:rFonts w:eastAsia="Times New Roman"/>
          <w:lang w:eastAsia="hr-HR"/>
        </w:rPr>
        <w:t xml:space="preserve"> upravitelj</w:t>
      </w:r>
      <w:r w:rsidR="003F6383">
        <w:rPr>
          <w:rFonts w:eastAsia="Times New Roman"/>
          <w:lang w:eastAsia="hr-HR"/>
        </w:rPr>
        <w:t>ica</w:t>
      </w:r>
      <w:r w:rsidRPr="005659BE">
        <w:rPr>
          <w:rFonts w:eastAsia="Times New Roman"/>
          <w:lang w:eastAsia="hr-HR"/>
        </w:rPr>
        <w:t xml:space="preserve"> </w:t>
      </w:r>
      <w:r w:rsidR="003F6383">
        <w:rPr>
          <w:rFonts w:eastAsia="Times New Roman"/>
          <w:lang w:eastAsia="hr-HR"/>
        </w:rPr>
        <w:t>Dinka Trumbić dostavila</w:t>
      </w:r>
      <w:r w:rsidRPr="005659BE">
        <w:rPr>
          <w:rFonts w:eastAsia="Times New Roman"/>
          <w:lang w:eastAsia="hr-HR"/>
        </w:rPr>
        <w:t xml:space="preserve"> je završno izvješće, završni račun i završni diobeni popis</w:t>
      </w:r>
      <w:r w:rsidR="005B1B22">
        <w:rPr>
          <w:rFonts w:eastAsia="Times New Roman"/>
          <w:lang w:eastAsia="hr-HR"/>
        </w:rPr>
        <w:t xml:space="preserve"> (list 106-113 spisa)</w:t>
      </w:r>
      <w:r w:rsidRPr="005659BE">
        <w:rPr>
          <w:rFonts w:eastAsia="Times New Roman"/>
          <w:lang w:eastAsia="hr-HR"/>
        </w:rPr>
        <w:t xml:space="preserve"> u bitnom navodeći</w:t>
      </w:r>
      <w:r w:rsidR="005B1B22">
        <w:rPr>
          <w:rFonts w:eastAsia="Times New Roman"/>
          <w:lang w:eastAsia="hr-HR"/>
        </w:rPr>
        <w:t>:</w:t>
      </w:r>
    </w:p>
    <w:p w:rsidRDefault="005B1B22" w:rsidP="005B1B22" w:rsidR="005B1B22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</w:t>
      </w:r>
      <w:r w:rsidR="005659BE" w:rsidRPr="005659BE">
        <w:rPr>
          <w:rFonts w:eastAsia="Times New Roman"/>
          <w:lang w:eastAsia="hr-HR"/>
        </w:rPr>
        <w:t xml:space="preserve"> da je u ovom stečajnom postupku unovčena sva imovina</w:t>
      </w:r>
      <w:r>
        <w:rPr>
          <w:rFonts w:eastAsia="Times New Roman"/>
          <w:lang w:eastAsia="hr-HR"/>
        </w:rPr>
        <w:t xml:space="preserve"> </w:t>
      </w:r>
      <w:r w:rsidR="005659BE" w:rsidRPr="005659BE">
        <w:rPr>
          <w:rFonts w:eastAsia="Times New Roman"/>
          <w:lang w:eastAsia="hr-HR"/>
        </w:rPr>
        <w:t>koj</w:t>
      </w:r>
      <w:r>
        <w:rPr>
          <w:rFonts w:eastAsia="Times New Roman"/>
          <w:lang w:eastAsia="hr-HR"/>
        </w:rPr>
        <w:t>a je sačinjavala stečajnu masu u ukupnom iznos od 20.000,00 kn</w:t>
      </w:r>
    </w:p>
    <w:p w:rsidRDefault="005B1B22" w:rsidP="005B1B22" w:rsidR="005B1B22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da je 1. djelomičnom diobom u cijelosti namiren jedini vjerovnik s utvrđenom tražbinom u ovom stečajnom postupku  - Republika Hrvatska, Ministarstvo financija u iznosu od 718,11 kn kao vjerovnik II. višeg isplatnog reda</w:t>
      </w:r>
    </w:p>
    <w:p w:rsidRDefault="005B1B22" w:rsidP="00A258C1" w:rsidR="00A258C1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- </w:t>
      </w:r>
      <w:r w:rsidR="00A258C1">
        <w:rPr>
          <w:rFonts w:eastAsia="Times New Roman"/>
          <w:lang w:eastAsia="hr-HR"/>
        </w:rPr>
        <w:t xml:space="preserve">da na dan 17. travnja 2018. dužnik raspolaže iznosom od 19.285,00 kn te da je od tog iznosa potrebno  rezervirati 5,970,00 za osiguranje troškova postupka, a da preostali iznos od 13.315,92 kn predlaže podijeliti članovima društva/osnivača: Alexanderu Kachkoviskiy u iznosu od 6.791,11 kn te Svetlani </w:t>
      </w:r>
      <w:r w:rsidR="00A258C1" w:rsidRPr="00A258C1">
        <w:rPr>
          <w:rFonts w:eastAsia="Times New Roman"/>
          <w:lang w:eastAsia="hr-HR"/>
        </w:rPr>
        <w:t>Kachkoviskiy u iznosu od</w:t>
      </w:r>
      <w:r w:rsidR="00A258C1">
        <w:rPr>
          <w:rFonts w:eastAsia="Times New Roman"/>
          <w:lang w:eastAsia="hr-HR"/>
        </w:rPr>
        <w:t xml:space="preserve"> 6.524,81 kn.</w:t>
      </w:r>
    </w:p>
    <w:p w:rsidRDefault="005659BE" w:rsidP="00A258C1" w:rsidR="005659BE" w:rsidRPr="005659BE">
      <w:pPr>
        <w:jc w:val="both"/>
        <w:rPr>
          <w:rFonts w:eastAsia="Times New Roman"/>
          <w:lang w:eastAsia="hr-HR"/>
        </w:rPr>
      </w:pPr>
    </w:p>
    <w:p w:rsidRDefault="005659BE" w:rsidP="005659BE" w:rsidR="005659BE">
      <w:pPr>
        <w:ind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Rješenjem ovog suda 11.St-</w:t>
      </w:r>
      <w:r w:rsidR="00573FB3">
        <w:rPr>
          <w:rFonts w:eastAsia="Times New Roman"/>
          <w:lang w:eastAsia="hr-HR"/>
        </w:rPr>
        <w:t>989/2017</w:t>
      </w:r>
      <w:r w:rsidRPr="005659BE">
        <w:rPr>
          <w:rFonts w:eastAsia="Times New Roman"/>
          <w:lang w:eastAsia="hr-HR"/>
        </w:rPr>
        <w:t xml:space="preserve"> od </w:t>
      </w:r>
      <w:r w:rsidR="00573FB3">
        <w:rPr>
          <w:rFonts w:eastAsia="Times New Roman"/>
          <w:lang w:eastAsia="hr-HR"/>
        </w:rPr>
        <w:t>24. travnja</w:t>
      </w:r>
      <w:r w:rsidRPr="005659BE">
        <w:rPr>
          <w:rFonts w:eastAsia="Times New Roman"/>
          <w:lang w:eastAsia="hr-HR"/>
        </w:rPr>
        <w:t xml:space="preserve"> 2018. određeno</w:t>
      </w:r>
      <w:r w:rsidR="00A258C1">
        <w:rPr>
          <w:rFonts w:eastAsia="Times New Roman"/>
          <w:lang w:eastAsia="hr-HR"/>
        </w:rPr>
        <w:t xml:space="preserve"> je</w:t>
      </w:r>
      <w:r w:rsidRPr="005659BE">
        <w:rPr>
          <w:rFonts w:eastAsia="Times New Roman"/>
          <w:lang w:eastAsia="hr-HR"/>
        </w:rPr>
        <w:t xml:space="preserve"> završno ročište vjerovnika radi raspravljanja o završnom izvješću i završnom računu.</w:t>
      </w:r>
    </w:p>
    <w:p w:rsidRDefault="00A258C1" w:rsidP="005659BE" w:rsidR="00A258C1">
      <w:pPr>
        <w:ind w:firstLine="708"/>
        <w:jc w:val="both"/>
        <w:rPr>
          <w:rFonts w:eastAsia="Times New Roman"/>
          <w:lang w:eastAsia="hr-HR"/>
        </w:rPr>
      </w:pPr>
    </w:p>
    <w:p w:rsidRDefault="00A258C1" w:rsidP="005659BE" w:rsidR="00A258C1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Rješenjem ovoga suda poslovni broj St-989/2017 od 4. svibnja 2018. određena je nagrada stečajnoj upraviteljici Dinki Trumbić za obavljanje službe stečajnog upravitelja u iznosu od 3.200,00 kn bruto.</w:t>
      </w:r>
    </w:p>
    <w:p w:rsidRDefault="005659BE" w:rsidP="005659BE" w:rsidR="005659BE" w:rsidRPr="005659BE">
      <w:pPr>
        <w:ind w:firstLine="708"/>
        <w:jc w:val="both"/>
        <w:rPr>
          <w:rFonts w:eastAsia="Times New Roman"/>
          <w:lang w:eastAsia="hr-HR"/>
        </w:rPr>
      </w:pPr>
    </w:p>
    <w:p w:rsidRDefault="005659BE" w:rsidP="00A258C1" w:rsidR="00A258C1">
      <w:pPr>
        <w:ind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 xml:space="preserve">Na završnom ročištu održanom </w:t>
      </w:r>
      <w:r w:rsidR="00573FB3">
        <w:rPr>
          <w:rFonts w:eastAsia="Times New Roman"/>
          <w:lang w:eastAsia="hr-HR"/>
        </w:rPr>
        <w:t>12. lipnja</w:t>
      </w:r>
      <w:r w:rsidRPr="005659BE">
        <w:rPr>
          <w:rFonts w:eastAsia="Times New Roman"/>
          <w:lang w:eastAsia="hr-HR"/>
        </w:rPr>
        <w:t xml:space="preserve"> 2018. nazočni vjerovnik Republika Hrvatska - Ministarstvo financija - Porezna uprava nije imao primjedbi na završno izvješće i završni račun. </w:t>
      </w:r>
    </w:p>
    <w:p w:rsidRDefault="00A258C1" w:rsidP="00195CDB" w:rsidR="00A258C1" w:rsidRPr="005659BE">
      <w:pPr>
        <w:jc w:val="both"/>
        <w:rPr>
          <w:rFonts w:eastAsia="Times New Roman"/>
          <w:lang w:eastAsia="hr-HR"/>
        </w:rPr>
      </w:pPr>
    </w:p>
    <w:p w:rsidRDefault="005659BE" w:rsidP="005659BE" w:rsidR="005659BE">
      <w:pPr>
        <w:ind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Odredbom čl. 286. st. 1. Stečajnog zakona („Narodne novine“ 71/15 i 104/17; dalje SZ) propisano je da će odmah nakon okončanja završne diobe stečajni sudac donijeti rješenje o zaključenju stečajnog postupka.</w:t>
      </w:r>
    </w:p>
    <w:p w:rsidRDefault="005659BE" w:rsidP="005659BE" w:rsidR="005659BE" w:rsidRPr="005659BE">
      <w:pPr>
        <w:ind w:firstLine="708"/>
        <w:jc w:val="both"/>
        <w:rPr>
          <w:rFonts w:eastAsia="Times New Roman"/>
          <w:lang w:eastAsia="hr-HR"/>
        </w:rPr>
      </w:pPr>
    </w:p>
    <w:p w:rsidRDefault="005659BE" w:rsidP="005659BE" w:rsidR="005659BE">
      <w:pPr>
        <w:ind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Kako je stečajn</w:t>
      </w:r>
      <w:r w:rsidR="00195CDB">
        <w:rPr>
          <w:rFonts w:eastAsia="Times New Roman"/>
          <w:lang w:eastAsia="hr-HR"/>
        </w:rPr>
        <w:t>a</w:t>
      </w:r>
      <w:r w:rsidRPr="005659BE">
        <w:rPr>
          <w:rFonts w:eastAsia="Times New Roman"/>
          <w:lang w:eastAsia="hr-HR"/>
        </w:rPr>
        <w:t xml:space="preserve"> upravitelj</w:t>
      </w:r>
      <w:r w:rsidR="00195CDB">
        <w:rPr>
          <w:rFonts w:eastAsia="Times New Roman"/>
          <w:lang w:eastAsia="hr-HR"/>
        </w:rPr>
        <w:t>ica na završnom ročištu izvijestila</w:t>
      </w:r>
      <w:r w:rsidRPr="005659BE">
        <w:rPr>
          <w:rFonts w:eastAsia="Times New Roman"/>
          <w:lang w:eastAsia="hr-HR"/>
        </w:rPr>
        <w:t xml:space="preserve"> sud da je </w:t>
      </w:r>
      <w:r w:rsidR="00195CDB">
        <w:rPr>
          <w:rFonts w:eastAsia="Times New Roman"/>
          <w:lang w:eastAsia="hr-HR"/>
        </w:rPr>
        <w:t xml:space="preserve">namirila </w:t>
      </w:r>
      <w:r w:rsidR="00AA7E19">
        <w:rPr>
          <w:rFonts w:eastAsia="Times New Roman"/>
          <w:lang w:eastAsia="hr-HR"/>
        </w:rPr>
        <w:t>jedinu utvrđena tražbina vjerovnika viših isplatnih redova, a nije bilo prijavljenih tražbina vjerovnika nižih isplatnih redova</w:t>
      </w:r>
      <w:r w:rsidRPr="005659BE">
        <w:rPr>
          <w:rFonts w:eastAsia="Times New Roman"/>
          <w:lang w:eastAsia="hr-HR"/>
        </w:rPr>
        <w:t>, to je, temeljem odredbe čl. 286. st. 1. SZ-a, odlučeno kao u izreci ovog rješenja pod točkom I.</w:t>
      </w:r>
    </w:p>
    <w:p w:rsidRDefault="005659BE" w:rsidP="005659BE" w:rsidR="005659BE" w:rsidRPr="005659BE">
      <w:pPr>
        <w:ind w:firstLine="708"/>
        <w:jc w:val="both"/>
        <w:rPr>
          <w:rFonts w:eastAsia="Times New Roman"/>
          <w:lang w:eastAsia="hr-HR"/>
        </w:rPr>
      </w:pPr>
    </w:p>
    <w:p w:rsidRDefault="005659BE" w:rsidP="005659BE" w:rsidR="005659BE">
      <w:pPr>
        <w:ind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Temeljem odredbe čl. 286. st. 3. SZ-a odlučeno je kao u izreci ovog rješenja pod točkom II.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</w:p>
    <w:p w:rsidRDefault="005659BE" w:rsidP="005659BE" w:rsidR="005659BE">
      <w:pPr>
        <w:ind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Temeljem odredbe čl. 89. st. 13. SZ-a odlučeno je kao u izreci ovog rješenja pod točkom III.</w:t>
      </w:r>
    </w:p>
    <w:p w:rsidRDefault="00195CDB" w:rsidP="005659BE" w:rsidR="00195CDB">
      <w:pPr>
        <w:ind w:firstLine="708"/>
        <w:jc w:val="both"/>
        <w:rPr>
          <w:rFonts w:eastAsia="Times New Roman"/>
          <w:lang w:eastAsia="hr-HR"/>
        </w:rPr>
      </w:pPr>
    </w:p>
    <w:p w:rsidRDefault="00AA7E19" w:rsidP="00AA7E19" w:rsidR="00195CDB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Odredbom čl. 285. SZ-a propisano je da a</w:t>
      </w:r>
      <w:r w:rsidR="00195CDB" w:rsidRPr="00195CDB">
        <w:rPr>
          <w:rFonts w:eastAsia="Times New Roman"/>
          <w:lang w:eastAsia="hr-HR"/>
        </w:rPr>
        <w:t>ko se pri završnoj diobi mogu u punom iznosu namiriti tražbine svih stečajnih vjerovnika, stečajni upravitelj će preostali višak predati dužniku pojedincu. Ako je dužnik pravna osoba, stečajni upravitelj će svakoj osobi koja ima udjela u dužniku dati onaj dio viška na koji bi imala pravo u slučaju likvidacije izvan stečajnoga postupka.</w:t>
      </w:r>
    </w:p>
    <w:p w:rsidRDefault="00AA7E19" w:rsidP="00AA7E19" w:rsidR="00AA7E19">
      <w:pPr>
        <w:ind w:firstLine="708"/>
        <w:jc w:val="both"/>
        <w:rPr>
          <w:rFonts w:eastAsia="Times New Roman"/>
          <w:lang w:eastAsia="hr-HR"/>
        </w:rPr>
      </w:pPr>
    </w:p>
    <w:p w:rsidRDefault="00AA7E19" w:rsidP="00AA7E19" w:rsidR="00AA7E19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Kako iz završnog izviješća stečajne upraviteljice proizlazi da je u ovom stečajnom postupku preostao višak nakon provedene diobe kojom je u cijelosti namirena utvrđena tražbina jedinog stečajnog vjerovnika u ovom stečajnom postupku, to je istu valjalo uputiti na postupanje po naprijed citiranoj odredbi čl. 285. SZ-a radi čega je odlučeno kao u izreci ovog zaključka.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</w:p>
    <w:p w:rsidRDefault="005659BE" w:rsidP="005659BE" w:rsidR="005659BE">
      <w:pPr>
        <w:jc w:val="center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 xml:space="preserve">U Splitu </w:t>
      </w:r>
      <w:r w:rsidR="00573FB3">
        <w:rPr>
          <w:rFonts w:eastAsia="Times New Roman"/>
          <w:lang w:eastAsia="hr-HR"/>
        </w:rPr>
        <w:t>5. rujna</w:t>
      </w:r>
      <w:r w:rsidRPr="005659BE">
        <w:rPr>
          <w:rFonts w:eastAsia="Times New Roman"/>
          <w:lang w:eastAsia="hr-HR"/>
        </w:rPr>
        <w:t xml:space="preserve"> 2018.</w:t>
      </w:r>
    </w:p>
    <w:p w:rsidRDefault="005659BE" w:rsidP="005659BE" w:rsidR="005659BE" w:rsidRPr="005659BE">
      <w:pPr>
        <w:jc w:val="center"/>
        <w:rPr>
          <w:rFonts w:eastAsia="Times New Roman"/>
          <w:lang w:eastAsia="hr-HR"/>
        </w:rPr>
      </w:pPr>
    </w:p>
    <w:p w:rsidRDefault="005659BE" w:rsidP="005659BE" w:rsidR="005659BE" w:rsidRPr="005659BE">
      <w:pPr>
        <w:ind w:firstLine="708" w:left="6372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Sutkinja</w:t>
      </w:r>
    </w:p>
    <w:p w:rsidRDefault="005659BE" w:rsidP="005659BE" w:rsidR="005659BE">
      <w:pPr>
        <w:ind w:left="6372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  </w:t>
      </w:r>
      <w:r w:rsidRPr="005659BE">
        <w:rPr>
          <w:rFonts w:eastAsia="Times New Roman"/>
          <w:lang w:eastAsia="hr-HR"/>
        </w:rPr>
        <w:t>Ana Golub Gruić</w:t>
      </w:r>
    </w:p>
    <w:p w:rsidRDefault="005659BE" w:rsidP="005659BE" w:rsidR="005659BE">
      <w:pPr>
        <w:ind w:left="6372"/>
        <w:jc w:val="both"/>
        <w:rPr>
          <w:rFonts w:eastAsia="Times New Roman"/>
          <w:lang w:eastAsia="hr-HR"/>
        </w:rPr>
      </w:pPr>
    </w:p>
    <w:p w:rsidRDefault="005659BE" w:rsidP="005659BE" w:rsidR="005659BE">
      <w:pPr>
        <w:ind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5659BE" w:rsidP="005659BE" w:rsidR="005659BE" w:rsidRPr="005659BE">
      <w:pPr>
        <w:ind w:firstLine="708"/>
        <w:jc w:val="both"/>
        <w:rPr>
          <w:rFonts w:eastAsia="Times New Roman"/>
          <w:lang w:eastAsia="hr-HR"/>
        </w:rPr>
      </w:pP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Dna:</w:t>
      </w:r>
    </w:p>
    <w:p w:rsidRDefault="00573FB3" w:rsidP="005659BE" w:rsidR="005659BE" w:rsidRPr="005659B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stečajnoj upraviteljici</w:t>
      </w:r>
      <w:r w:rsidR="005659BE" w:rsidRPr="005659BE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Dinki Trumbić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- Porezna uprava Split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- Županijsko državno odvjetništvo u Splitu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- sudska pisarnica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- ovršna pisarnica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- FINA Split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- sudski registar</w:t>
      </w:r>
      <w:r w:rsidR="007C33FB">
        <w:rPr>
          <w:rFonts w:eastAsia="Times New Roman"/>
          <w:lang w:eastAsia="hr-HR"/>
        </w:rPr>
        <w:t>, i</w:t>
      </w:r>
      <w:r w:rsidRPr="005659BE">
        <w:rPr>
          <w:rFonts w:eastAsia="Times New Roman"/>
          <w:lang w:eastAsia="hr-HR"/>
        </w:rPr>
        <w:t xml:space="preserve"> po pravomoćnosti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- mrežna stranica e-Oglasna ploča sudova</w:t>
      </w:r>
    </w:p>
    <w:p w:rsidRDefault="005659BE" w:rsidP="005659BE" w:rsidR="008D2D1C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- u spis</w:t>
      </w:r>
    </w:p>
    <w:sectPr w:rsidSect="00A54B3D" w:rsidR="008D2D1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4CA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3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573FB3">
      <w:t>989/2017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8382A"/>
    <w:rsid w:val="00095554"/>
    <w:rsid w:val="00117301"/>
    <w:rsid w:val="00120EA4"/>
    <w:rsid w:val="00182D18"/>
    <w:rsid w:val="00184EA6"/>
    <w:rsid w:val="00195CDB"/>
    <w:rsid w:val="001A3A84"/>
    <w:rsid w:val="001B00FB"/>
    <w:rsid w:val="001E0A19"/>
    <w:rsid w:val="002044E3"/>
    <w:rsid w:val="00204578"/>
    <w:rsid w:val="00251519"/>
    <w:rsid w:val="0026523D"/>
    <w:rsid w:val="00275254"/>
    <w:rsid w:val="00287964"/>
    <w:rsid w:val="002A7403"/>
    <w:rsid w:val="002F18BB"/>
    <w:rsid w:val="002F5592"/>
    <w:rsid w:val="00306725"/>
    <w:rsid w:val="003162D6"/>
    <w:rsid w:val="00336F77"/>
    <w:rsid w:val="003776CA"/>
    <w:rsid w:val="00380939"/>
    <w:rsid w:val="003D2892"/>
    <w:rsid w:val="003E4EA6"/>
    <w:rsid w:val="003F3642"/>
    <w:rsid w:val="003F6383"/>
    <w:rsid w:val="00417DD5"/>
    <w:rsid w:val="004A61F4"/>
    <w:rsid w:val="004C168D"/>
    <w:rsid w:val="004D3F4C"/>
    <w:rsid w:val="0052221D"/>
    <w:rsid w:val="00533ABE"/>
    <w:rsid w:val="00540932"/>
    <w:rsid w:val="00561418"/>
    <w:rsid w:val="005659BE"/>
    <w:rsid w:val="00573FB3"/>
    <w:rsid w:val="0058453F"/>
    <w:rsid w:val="00597990"/>
    <w:rsid w:val="005B1B22"/>
    <w:rsid w:val="005E50C7"/>
    <w:rsid w:val="005F001F"/>
    <w:rsid w:val="006039D1"/>
    <w:rsid w:val="00626F90"/>
    <w:rsid w:val="00631551"/>
    <w:rsid w:val="00632D47"/>
    <w:rsid w:val="006434FB"/>
    <w:rsid w:val="006620E4"/>
    <w:rsid w:val="006B3251"/>
    <w:rsid w:val="006D32F0"/>
    <w:rsid w:val="006F5E9C"/>
    <w:rsid w:val="007044FB"/>
    <w:rsid w:val="00722551"/>
    <w:rsid w:val="007766C9"/>
    <w:rsid w:val="00783D27"/>
    <w:rsid w:val="007C33FB"/>
    <w:rsid w:val="007E0D14"/>
    <w:rsid w:val="007E2241"/>
    <w:rsid w:val="007E43CA"/>
    <w:rsid w:val="007F35F3"/>
    <w:rsid w:val="007F3DC7"/>
    <w:rsid w:val="00831E83"/>
    <w:rsid w:val="00832536"/>
    <w:rsid w:val="00843550"/>
    <w:rsid w:val="008A79CE"/>
    <w:rsid w:val="008D2D1C"/>
    <w:rsid w:val="0090214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258C1"/>
    <w:rsid w:val="00A32321"/>
    <w:rsid w:val="00A363D7"/>
    <w:rsid w:val="00A36E77"/>
    <w:rsid w:val="00A54B3D"/>
    <w:rsid w:val="00A7764A"/>
    <w:rsid w:val="00A83E8D"/>
    <w:rsid w:val="00A85F50"/>
    <w:rsid w:val="00AA34B7"/>
    <w:rsid w:val="00AA7E19"/>
    <w:rsid w:val="00AB64CB"/>
    <w:rsid w:val="00AC6F93"/>
    <w:rsid w:val="00AD37CE"/>
    <w:rsid w:val="00AE6AAE"/>
    <w:rsid w:val="00AF2598"/>
    <w:rsid w:val="00AF60DD"/>
    <w:rsid w:val="00B00594"/>
    <w:rsid w:val="00B028FD"/>
    <w:rsid w:val="00B1635B"/>
    <w:rsid w:val="00B2520E"/>
    <w:rsid w:val="00B40A48"/>
    <w:rsid w:val="00B66005"/>
    <w:rsid w:val="00B93F7B"/>
    <w:rsid w:val="00BA72BB"/>
    <w:rsid w:val="00BE5366"/>
    <w:rsid w:val="00BF534C"/>
    <w:rsid w:val="00C801FE"/>
    <w:rsid w:val="00C82CEE"/>
    <w:rsid w:val="00C82D53"/>
    <w:rsid w:val="00CA7591"/>
    <w:rsid w:val="00CF3834"/>
    <w:rsid w:val="00CF7FF2"/>
    <w:rsid w:val="00D01243"/>
    <w:rsid w:val="00D309ED"/>
    <w:rsid w:val="00D30A26"/>
    <w:rsid w:val="00D53D2C"/>
    <w:rsid w:val="00DD5360"/>
    <w:rsid w:val="00DE04CA"/>
    <w:rsid w:val="00E1070A"/>
    <w:rsid w:val="00E16282"/>
    <w:rsid w:val="00E46379"/>
    <w:rsid w:val="00E559E9"/>
    <w:rsid w:val="00E64386"/>
    <w:rsid w:val="00E86D12"/>
    <w:rsid w:val="00F01EE2"/>
    <w:rsid w:val="00F167B3"/>
    <w:rsid w:val="00F64445"/>
    <w:rsid w:val="00FE1851"/>
    <w:rsid w:val="00FE3B9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E0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4C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04C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04C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04C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E0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4C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04C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04C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04C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38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St-989/2017</izvorni_sadrzaj>
    <derivirana_varijabla naziv="DomainObject.Predmet.OznakaBroj_1">St-989/2017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PRAETEXTUM d.o.o. za turizam u stečaju</izvorni_sadrzaj>
    <derivirana_varijabla naziv="DomainObject.Predmet.ProtustrankaFormated_1">  Stečajna masa iza PRAETEXTUM d.o.o. za turizam u stečaju</derivirana_varijabla>
  </DomainObject.Predmet.ProtustrankaFormated>
  <DomainObject.Predmet.ProtustrankaFormatedOIB>
    <izvorni_sadrzaj>  Stečajna masa iza PRAETEXTUM d.o.o. za turizam u stečaju, OIB 29204981252</izvorni_sadrzaj>
    <derivirana_varijabla naziv="DomainObject.Predmet.ProtustrankaFormatedOIB_1">  Stečajna masa iza PRAETEXTUM d.o.o. za turizam u stečaju, OIB 29204981252</derivirana_varijabla>
  </DomainObject.Predmet.ProtustrankaFormatedOIB>
  <DomainObject.Predmet.ProtustrankaFormatedWithAdress>
    <izvorni_sadrzaj> Stečajna masa iza PRAETEXTUM d.o.o. za turizam u stečaju, Lovretska 10, 21000 Split</izvorni_sadrzaj>
    <derivirana_varijabla naziv="DomainObject.Predmet.ProtustrankaFormatedWithAdress_1"> Stečajna masa iza PRAETEXTUM d.o.o. za turizam u stečaju, Lovretska 10, 21000 Split</derivirana_varijabla>
  </DomainObject.Predmet.ProtustrankaFormatedWithAdress>
  <DomainObject.Predmet.ProtustrankaFormatedWithAdressOIB>
    <izvorni_sadrzaj> Stečajna masa iza PRAETEXTUM d.o.o. za turizam u stečaju, OIB 29204981252, Lovretska 10, 21000 Split</izvorni_sadrzaj>
    <derivirana_varijabla naziv="DomainObject.Predmet.ProtustrankaFormatedWithAdressOIB_1"> Stečajna masa iza PRAETEXTUM d.o.o. za turizam u stečaju, OIB 29204981252, Lovretska 10, 21000 Split</derivirana_varijabla>
  </DomainObject.Predmet.ProtustrankaFormatedWithAdressOIB>
  <DomainObject.Predmet.ProtustrankaWithAdress>
    <izvorni_sadrzaj>Stečajna masa iza PRAETEXTUM d.o.o. za turizam u stečaju Lovretska 10, 21000 Split</izvorni_sadrzaj>
    <derivirana_varijabla naziv="DomainObject.Predmet.ProtustrankaWithAdress_1">Stečajna masa iza PRAETEXTUM d.o.o. za turizam u stečaju Lovretska 10, 21000 Split</derivirana_varijabla>
  </DomainObject.Predmet.ProtustrankaWithAdress>
  <DomainObject.Predmet.ProtustrankaWithAdressOIB>
    <izvorni_sadrzaj>Stečajna masa iza PRAETEXTUM d.o.o. za turizam u stečaju, OIB 29204981252, Lovretska 10, 21000 Split</izvorni_sadrzaj>
    <derivirana_varijabla naziv="DomainObject.Predmet.ProtustrankaWithAdressOIB_1">Stečajna masa iza PRAETEXTUM d.o.o. za turizam u stečaju, OIB 29204981252, Lovretska 10, 21000 Split</derivirana_varijabla>
  </DomainObject.Predmet.ProtustrankaWithAdressOIB>
  <DomainObject.Predmet.ProtustrankaNazivFormated>
    <izvorni_sadrzaj>Stečajna masa iza PRAETEXTUM d.o.o. za turizam u stečaju</izvorni_sadrzaj>
    <derivirana_varijabla naziv="DomainObject.Predmet.ProtustrankaNazivFormated_1">Stečajna masa iza PRAETEXTUM d.o.o. za turizam u stečaju</derivirana_varijabla>
  </DomainObject.Predmet.ProtustrankaNazivFormated>
  <DomainObject.Predmet.ProtustrankaNazivFormatedOIB>
    <izvorni_sadrzaj>Stečajna masa iza PRAETEXTUM d.o.o. za turizam u stečaju, OIB 29204981252</izvorni_sadrzaj>
    <derivirana_varijabla naziv="DomainObject.Predmet.ProtustrankaNazivFormatedOIB_1">Stečajna masa iza PRAETEXTUM d.o.o. za turizam u stečaju, OIB 29204981252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PRAETEXTUM d.o.o. za turizam u stečaju</item>
    </izvorni_sadrzaj>
    <derivirana_varijabla naziv="DomainObject.Predmet.ProtuStrankaListFormated_1">
      <item>Stečajna masa iza PRAETEXTUM d.o.o. za turizam u stečaju</item>
    </derivirana_varijabla>
  </DomainObject.Predmet.ProtuStrankaListFormated>
  <DomainObject.Predmet.ProtuStrankaListFormatedOIB>
    <izvorni_sadrzaj>
      <item>Stečajna masa iza PRAETEXTUM d.o.o. za turizam u stečaju, OIB 29204981252</item>
    </izvorni_sadrzaj>
    <derivirana_varijabla naziv="DomainObject.Predmet.ProtuStrankaListFormatedOIB_1">
      <item>Stečajna masa iza PRAETEXTUM d.o.o. za turizam u stečaju, OIB 29204981252</item>
    </derivirana_varijabla>
  </DomainObject.Predmet.ProtuStrankaListFormatedOIB>
  <DomainObject.Predmet.ProtuStrankaListFormatedWithAdress>
    <izvorni_sadrzaj>
      <item>Stečajna masa iza PRAETEXTUM d.o.o. za turizam u stečaju, Lovretska 10, 21000 Split</item>
    </izvorni_sadrzaj>
    <derivirana_varijabla naziv="DomainObject.Predmet.ProtuStrankaListFormatedWithAdress_1">
      <item>Stečajna masa iza PRAETEXTUM d.o.o. za turizam u stečaju, Lovretska 10, 21000 Split</item>
    </derivirana_varijabla>
  </DomainObject.Predmet.ProtuStrankaListFormatedWithAdress>
  <DomainObject.Predmet.ProtuStrankaListFormatedWithAdressOIB>
    <izvorni_sadrzaj>
      <item>Stečajna masa iza PRAETEXTUM d.o.o. za turizam u stečaju, OIB 29204981252, Lovretska 10, 21000 Split</item>
    </izvorni_sadrzaj>
    <derivirana_varijabla naziv="DomainObject.Predmet.ProtuStrankaListFormatedWithAdressOIB_1">
      <item>Stečajna masa iza PRAETEXTUM d.o.o. za turizam u stečaju, OIB 29204981252, Lovretska 10, 21000 Split</item>
    </derivirana_varijabla>
  </DomainObject.Predmet.ProtuStrankaListFormatedWithAdressOIB>
  <DomainObject.Predmet.ProtuStrankaListNazivFormated>
    <izvorni_sadrzaj>
      <item>Stečajna masa iza PRAETEXTUM d.o.o. za turizam u stečaju</item>
    </izvorni_sadrzaj>
    <derivirana_varijabla naziv="DomainObject.Predmet.ProtuStrankaListNazivFormated_1">
      <item>Stečajna masa iza PRAETEXTUM d.o.o. za turizam u stečaju</item>
    </derivirana_varijabla>
  </DomainObject.Predmet.ProtuStrankaListNazivFormated>
  <DomainObject.Predmet.ProtuStrankaListNazivFormatedOIB>
    <izvorni_sadrzaj>
      <item>Stečajna masa iza PRAETEXTUM d.o.o. za turizam u stečaju, OIB 29204981252</item>
    </izvorni_sadrzaj>
    <derivirana_varijabla naziv="DomainObject.Predmet.ProtuStrankaListNazivFormatedOIB_1">
      <item>Stečajna masa iza PRAETEXTUM d.o.o. za turizam u stečaju, OIB 29204981252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PRAETEXTUM d.o.o. za turizam u stečaju</izvorni_sadrzaj>
    <derivirana_varijabla naziv="DomainObject.Predmet.ProtustrankaIDrugi_1">Stečajna masa iza PRAETEXTUM d.o.o. za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PRAETEXTUM d.o.o. za turizam u stečaju, OIB 29204981252, Lovretska 10, 21000 Split</izvorni_sadrzaj>
    <derivirana_varijabla naziv="DomainObject.Predmet.ProtustrankaIDrugiAdressOIB_1">Stečajna masa iza PRAETEXTUM d.o.o. za turizam u stečaju, OIB 29204981252,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PRAETEXTUM d.o.o. za turizam u stečaju</item>
      <item>FINANCIJSKA AGENCIJA, RC SPLIT</item>
    </izvorni_sadrzaj>
    <derivirana_varijabla naziv="DomainObject.Predmet.SudioniciListNaziv_1">
      <item>Stečajna masa iza PRAETEXTUM d.o.o. za turizam u stečaju</item>
      <item>FINANCIJSKA AGENCIJA, RC SPLIT</item>
    </derivirana_varijabla>
  </DomainObject.Predmet.SudioniciListNaziv>
  <DomainObject.Predmet.SudioniciListAdressOIB>
    <izvorni_sadrzaj>
      <item>Stečajna masa iza PRAETEXTUM d.o.o. za turizam u stečaju, OIB 29204981252,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PRAETEXTUM d.o.o. za turizam u stečaju, OIB 29204981252,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29204981252</item>
      <item>, OIB 85821130368</item>
    </izvorni_sadrzaj>
    <derivirana_varijabla naziv="DomainObject.Predmet.SudioniciListNazivOIB_1">
      <item>, OIB 29204981252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F2FDF-171A-4500-BFD7-DF64D68FB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955</properties:Words>
  <properties:Characters>5222</properties:Characters>
  <properties:Lines>129</properties:Lines>
  <properties:Paragraphs>48</properties:Paragraphs>
  <properties:TotalTime>146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2018-09-05T06:19:00Z</dcterms:created>
  <dc:creator>Vesna Perišić</dc:creator>
  <cp:lastModifiedBy>Ana Golub Gruić</cp:lastModifiedBy>
  <cp:lastPrinted>2018-09-05T12:51:00Z</cp:lastPrinted>
  <dcterms:modified xmlns:xsi="http://www.w3.org/2001/XMLSchema-instance" xsi:type="dcterms:W3CDTF">2018-09-05T12:54:00Z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(St-989-17 -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