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437f3" w14:paraId="24437f3" w:rsidRDefault="003B4D1B" w:rsidP="00910611" w:rsidR="003B4D1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B4D1B" w:rsidP="00910611" w:rsidR="003B4D1B">
      <w:r>
        <w:rPr>
          <w:rFonts w:eastAsia="MS Mincho"/>
        </w:rPr>
        <w:t>REPUBLIKA HRVATSKA</w:t>
      </w:r>
    </w:p>
    <w:p w:rsidRDefault="003B4D1B" w:rsidP="00910611" w:rsidR="003B4D1B">
      <w:r>
        <w:rPr>
          <w:rFonts w:eastAsia="MS Mincho"/>
        </w:rPr>
        <w:t>TRGOVAČKI SUD U RIJECI</w:t>
      </w:r>
    </w:p>
    <w:p w:rsidRDefault="003B4D1B" w:rsidR="003B4D1B" w:rsidRPr="00910611">
      <w:pPr>
        <w:rPr>
          <w:rFonts w:eastAsia="MS Mincho"/>
        </w:rPr>
      </w:pPr>
      <w:r>
        <w:rPr>
          <w:rFonts w:eastAsia="MS Mincho"/>
        </w:rPr>
        <w:t xml:space="preserve">      Rijeka, Zadarska 1 i 3</w:t>
      </w:r>
    </w:p>
    <w:p w:rsidRDefault="000C53CE" w:rsidR="000C53CE" w:rsidRPr="00FE1070">
      <w:pPr>
        <w:jc w:val="both"/>
        <w:rPr>
          <w:rFonts w:hAnsi="Times New Roman" w:ascii="Times New Roman"/>
          <w:b w:val="false"/>
        </w:rPr>
      </w:pPr>
    </w:p>
    <w:p w:rsidRDefault="00AC31E5" w:rsidR="00AC31E5" w:rsidRPr="00FE1070">
      <w:pPr>
        <w:jc w:val="center"/>
        <w:rPr>
          <w:rFonts w:hAnsi="Times New Roman" w:ascii="Times New Roman"/>
          <w:b w:val="false"/>
          <w:bCs/>
        </w:rPr>
      </w:pPr>
      <w:r w:rsidRPr="00FE1070">
        <w:rPr>
          <w:rFonts w:hAnsi="Times New Roman" w:ascii="Times New Roman"/>
          <w:b w:val="false"/>
          <w:bCs/>
        </w:rPr>
        <w:t>R</w:t>
      </w:r>
      <w:r w:rsidR="00281BF0" w:rsidRPr="00FE1070">
        <w:rPr>
          <w:rFonts w:hAnsi="Times New Roman" w:ascii="Times New Roman"/>
          <w:b w:val="false"/>
          <w:bCs/>
        </w:rPr>
        <w:t xml:space="preserve"> </w:t>
      </w:r>
      <w:r w:rsidRPr="00FE1070">
        <w:rPr>
          <w:rFonts w:hAnsi="Times New Roman" w:ascii="Times New Roman"/>
          <w:b w:val="false"/>
          <w:bCs/>
        </w:rPr>
        <w:t>E</w:t>
      </w:r>
      <w:r w:rsidR="00281BF0" w:rsidRPr="00FE1070">
        <w:rPr>
          <w:rFonts w:hAnsi="Times New Roman" w:ascii="Times New Roman"/>
          <w:b w:val="false"/>
          <w:bCs/>
        </w:rPr>
        <w:t xml:space="preserve"> </w:t>
      </w:r>
      <w:r w:rsidRPr="00FE1070">
        <w:rPr>
          <w:rFonts w:hAnsi="Times New Roman" w:ascii="Times New Roman"/>
          <w:b w:val="false"/>
          <w:bCs/>
        </w:rPr>
        <w:t>P</w:t>
      </w:r>
      <w:r w:rsidR="00281BF0" w:rsidRPr="00FE1070">
        <w:rPr>
          <w:rFonts w:hAnsi="Times New Roman" w:ascii="Times New Roman"/>
          <w:b w:val="false"/>
          <w:bCs/>
        </w:rPr>
        <w:t xml:space="preserve"> </w:t>
      </w:r>
      <w:r w:rsidRPr="00FE1070">
        <w:rPr>
          <w:rFonts w:hAnsi="Times New Roman" w:ascii="Times New Roman"/>
          <w:b w:val="false"/>
          <w:bCs/>
        </w:rPr>
        <w:t>U</w:t>
      </w:r>
      <w:r w:rsidR="00281BF0" w:rsidRPr="00FE1070">
        <w:rPr>
          <w:rFonts w:hAnsi="Times New Roman" w:ascii="Times New Roman"/>
          <w:b w:val="false"/>
          <w:bCs/>
        </w:rPr>
        <w:t xml:space="preserve"> </w:t>
      </w:r>
      <w:r w:rsidRPr="00FE1070">
        <w:rPr>
          <w:rFonts w:hAnsi="Times New Roman" w:ascii="Times New Roman"/>
          <w:b w:val="false"/>
          <w:bCs/>
        </w:rPr>
        <w:t>B</w:t>
      </w:r>
      <w:r w:rsidR="00281BF0" w:rsidRPr="00FE1070">
        <w:rPr>
          <w:rFonts w:hAnsi="Times New Roman" w:ascii="Times New Roman"/>
          <w:b w:val="false"/>
          <w:bCs/>
        </w:rPr>
        <w:t xml:space="preserve"> </w:t>
      </w:r>
      <w:r w:rsidRPr="00FE1070">
        <w:rPr>
          <w:rFonts w:hAnsi="Times New Roman" w:ascii="Times New Roman"/>
          <w:b w:val="false"/>
          <w:bCs/>
        </w:rPr>
        <w:t>L</w:t>
      </w:r>
      <w:r w:rsidR="00281BF0" w:rsidRPr="00FE1070">
        <w:rPr>
          <w:rFonts w:hAnsi="Times New Roman" w:ascii="Times New Roman"/>
          <w:b w:val="false"/>
          <w:bCs/>
        </w:rPr>
        <w:t xml:space="preserve"> </w:t>
      </w:r>
      <w:r w:rsidRPr="00FE1070">
        <w:rPr>
          <w:rFonts w:hAnsi="Times New Roman" w:ascii="Times New Roman"/>
          <w:b w:val="false"/>
          <w:bCs/>
        </w:rPr>
        <w:t>I</w:t>
      </w:r>
      <w:r w:rsidR="00281BF0" w:rsidRPr="00FE1070">
        <w:rPr>
          <w:rFonts w:hAnsi="Times New Roman" w:ascii="Times New Roman"/>
          <w:b w:val="false"/>
          <w:bCs/>
        </w:rPr>
        <w:t xml:space="preserve"> </w:t>
      </w:r>
      <w:r w:rsidRPr="00FE1070">
        <w:rPr>
          <w:rFonts w:hAnsi="Times New Roman" w:ascii="Times New Roman"/>
          <w:b w:val="false"/>
          <w:bCs/>
        </w:rPr>
        <w:t>K</w:t>
      </w:r>
      <w:r w:rsidR="00281BF0" w:rsidRPr="00FE1070">
        <w:rPr>
          <w:rFonts w:hAnsi="Times New Roman" w:ascii="Times New Roman"/>
          <w:b w:val="false"/>
          <w:bCs/>
        </w:rPr>
        <w:t xml:space="preserve"> </w:t>
      </w:r>
      <w:r w:rsidRPr="00FE1070">
        <w:rPr>
          <w:rFonts w:hAnsi="Times New Roman" w:ascii="Times New Roman"/>
          <w:b w:val="false"/>
          <w:bCs/>
        </w:rPr>
        <w:t xml:space="preserve">A </w:t>
      </w:r>
      <w:r w:rsidR="00281BF0" w:rsidRPr="00FE1070">
        <w:rPr>
          <w:rFonts w:hAnsi="Times New Roman" w:ascii="Times New Roman"/>
          <w:b w:val="false"/>
          <w:bCs/>
        </w:rPr>
        <w:t xml:space="preserve">   </w:t>
      </w:r>
      <w:r w:rsidRPr="00FE1070">
        <w:rPr>
          <w:rFonts w:hAnsi="Times New Roman" w:ascii="Times New Roman"/>
          <w:b w:val="false"/>
          <w:bCs/>
        </w:rPr>
        <w:t>H</w:t>
      </w:r>
      <w:r w:rsidR="00281BF0" w:rsidRPr="00FE1070">
        <w:rPr>
          <w:rFonts w:hAnsi="Times New Roman" w:ascii="Times New Roman"/>
          <w:b w:val="false"/>
          <w:bCs/>
        </w:rPr>
        <w:t xml:space="preserve"> </w:t>
      </w:r>
      <w:r w:rsidRPr="00FE1070">
        <w:rPr>
          <w:rFonts w:hAnsi="Times New Roman" w:ascii="Times New Roman"/>
          <w:b w:val="false"/>
          <w:bCs/>
        </w:rPr>
        <w:t>R</w:t>
      </w:r>
      <w:r w:rsidR="00281BF0" w:rsidRPr="00FE1070">
        <w:rPr>
          <w:rFonts w:hAnsi="Times New Roman" w:ascii="Times New Roman"/>
          <w:b w:val="false"/>
          <w:bCs/>
        </w:rPr>
        <w:t xml:space="preserve"> </w:t>
      </w:r>
      <w:r w:rsidRPr="00FE1070">
        <w:rPr>
          <w:rFonts w:hAnsi="Times New Roman" w:ascii="Times New Roman"/>
          <w:b w:val="false"/>
          <w:bCs/>
        </w:rPr>
        <w:t>V</w:t>
      </w:r>
      <w:r w:rsidR="00281BF0" w:rsidRPr="00FE1070">
        <w:rPr>
          <w:rFonts w:hAnsi="Times New Roman" w:ascii="Times New Roman"/>
          <w:b w:val="false"/>
          <w:bCs/>
        </w:rPr>
        <w:t xml:space="preserve"> </w:t>
      </w:r>
      <w:r w:rsidRPr="00FE1070">
        <w:rPr>
          <w:rFonts w:hAnsi="Times New Roman" w:ascii="Times New Roman"/>
          <w:b w:val="false"/>
          <w:bCs/>
        </w:rPr>
        <w:t>A</w:t>
      </w:r>
      <w:r w:rsidR="00281BF0" w:rsidRPr="00FE1070">
        <w:rPr>
          <w:rFonts w:hAnsi="Times New Roman" w:ascii="Times New Roman"/>
          <w:b w:val="false"/>
          <w:bCs/>
        </w:rPr>
        <w:t xml:space="preserve"> </w:t>
      </w:r>
      <w:r w:rsidRPr="00FE1070">
        <w:rPr>
          <w:rFonts w:hAnsi="Times New Roman" w:ascii="Times New Roman"/>
          <w:b w:val="false"/>
          <w:bCs/>
        </w:rPr>
        <w:t>T</w:t>
      </w:r>
      <w:r w:rsidR="00281BF0" w:rsidRPr="00FE1070">
        <w:rPr>
          <w:rFonts w:hAnsi="Times New Roman" w:ascii="Times New Roman"/>
          <w:b w:val="false"/>
          <w:bCs/>
        </w:rPr>
        <w:t xml:space="preserve"> </w:t>
      </w:r>
      <w:r w:rsidRPr="00FE1070">
        <w:rPr>
          <w:rFonts w:hAnsi="Times New Roman" w:ascii="Times New Roman"/>
          <w:b w:val="false"/>
          <w:bCs/>
        </w:rPr>
        <w:t>S</w:t>
      </w:r>
      <w:r w:rsidR="00281BF0" w:rsidRPr="00FE1070">
        <w:rPr>
          <w:rFonts w:hAnsi="Times New Roman" w:ascii="Times New Roman"/>
          <w:b w:val="false"/>
          <w:bCs/>
        </w:rPr>
        <w:t xml:space="preserve"> </w:t>
      </w:r>
      <w:r w:rsidRPr="00FE1070">
        <w:rPr>
          <w:rFonts w:hAnsi="Times New Roman" w:ascii="Times New Roman"/>
          <w:b w:val="false"/>
          <w:bCs/>
        </w:rPr>
        <w:t>K</w:t>
      </w:r>
      <w:r w:rsidR="00281BF0" w:rsidRPr="00FE1070">
        <w:rPr>
          <w:rFonts w:hAnsi="Times New Roman" w:ascii="Times New Roman"/>
          <w:b w:val="false"/>
          <w:bCs/>
        </w:rPr>
        <w:t xml:space="preserve"> </w:t>
      </w:r>
      <w:r w:rsidRPr="00FE1070">
        <w:rPr>
          <w:rFonts w:hAnsi="Times New Roman" w:ascii="Times New Roman"/>
          <w:b w:val="false"/>
          <w:bCs/>
        </w:rPr>
        <w:t>A</w:t>
      </w:r>
    </w:p>
    <w:p w:rsidRDefault="00F222D9" w:rsidR="00F222D9" w:rsidRPr="00FE1070">
      <w:pPr>
        <w:jc w:val="center"/>
        <w:rPr>
          <w:rFonts w:hAnsi="Times New Roman" w:ascii="Times New Roman"/>
          <w:b w:val="false"/>
          <w:bCs/>
        </w:rPr>
      </w:pPr>
      <w:r w:rsidRPr="00FE1070">
        <w:rPr>
          <w:rFonts w:hAnsi="Times New Roman" w:ascii="Times New Roman"/>
          <w:b w:val="false"/>
          <w:bCs/>
        </w:rPr>
        <w:t>R J E Š E N J E</w:t>
      </w:r>
    </w:p>
    <w:p w:rsidRDefault="00F222D9" w:rsidR="00F222D9" w:rsidRPr="00FE1070">
      <w:pPr>
        <w:jc w:val="both"/>
        <w:rPr>
          <w:rFonts w:hAnsi="Times New Roman" w:ascii="Times New Roman"/>
          <w:b w:val="false"/>
        </w:rPr>
      </w:pPr>
    </w:p>
    <w:p w:rsidRDefault="008F581A" w:rsidP="008F581A" w:rsidR="008F581A" w:rsidRPr="00FE1070">
      <w:pPr>
        <w:jc w:val="both"/>
        <w:rPr>
          <w:rFonts w:cs="Arial"/>
          <w:b w:val="false"/>
          <w:color w:val="003366"/>
          <w:sz w:val="18"/>
          <w:szCs w:val="18"/>
          <w:lang w:eastAsia="hr-HR"/>
        </w:rPr>
      </w:pPr>
      <w:r w:rsidRPr="00FE1070">
        <w:rPr>
          <w:rFonts w:hAnsi="Times New Roman" w:ascii="Times New Roman"/>
          <w:b w:val="false"/>
        </w:rPr>
        <w:tab/>
      </w:r>
      <w:r w:rsidRPr="00FE1070">
        <w:rPr>
          <w:rFonts w:hAnsi="Times New Roman" w:ascii="Times New Roman"/>
          <w:b w:val="false"/>
        </w:rPr>
        <w:tab/>
        <w:t xml:space="preserve">Trgovački sud u Rijeci, po stečajnom sucu Veri Jelenović, </w:t>
      </w:r>
      <w:r w:rsidR="004F3423" w:rsidRPr="00FE1070">
        <w:rPr>
          <w:rFonts w:hAnsi="Times New Roman" w:ascii="Times New Roman"/>
          <w:b w:val="false"/>
        </w:rPr>
        <w:t>u postupku</w:t>
      </w:r>
      <w:r w:rsidRPr="00FE1070">
        <w:rPr>
          <w:rFonts w:hAnsi="Times New Roman" w:ascii="Times New Roman"/>
          <w:b w:val="false"/>
        </w:rPr>
        <w:t xml:space="preserve"> nad</w:t>
      </w:r>
      <w:bookmarkStart w:name="OLE_LINK2" w:id="1"/>
      <w:bookmarkStart w:name="OLE_LINK3" w:id="2"/>
      <w:r w:rsidR="004F3423" w:rsidRPr="00FE1070">
        <w:rPr>
          <w:rFonts w:hAnsi="Times New Roman" w:ascii="Times New Roman"/>
          <w:b w:val="false"/>
        </w:rPr>
        <w:t xml:space="preserve"> dužnikom </w:t>
      </w:r>
      <w:r w:rsidR="00855D84" w:rsidRPr="00855D84">
        <w:rPr>
          <w:rFonts w:hAnsi="Times New Roman" w:ascii="Times New Roman"/>
          <w:b w:val="false"/>
          <w:bCs/>
        </w:rPr>
        <w:t>CHEMICALS HERMES</w:t>
      </w:r>
      <w:r w:rsidR="00855D84" w:rsidRPr="00855D84">
        <w:rPr>
          <w:rFonts w:hAnsi="Times New Roman" w:ascii="Times New Roman"/>
          <w:b w:val="false"/>
        </w:rPr>
        <w:t xml:space="preserve"> d. o. o. za proizvodnju i trgovinu naftnih derivata Rijeka, Šetalište XIII divizije 11, OIB: 51834601498, MBS: 040330080</w:t>
      </w:r>
      <w:r w:rsidRPr="00FE1070">
        <w:rPr>
          <w:rFonts w:hAnsi="Times New Roman" w:ascii="Times New Roman"/>
          <w:b w:val="false"/>
        </w:rPr>
        <w:t>,</w:t>
      </w:r>
      <w:bookmarkEnd w:id="1"/>
      <w:bookmarkEnd w:id="2"/>
      <w:r w:rsidRPr="00FE1070">
        <w:rPr>
          <w:rFonts w:hAnsi="Times New Roman" w:ascii="Times New Roman"/>
          <w:b w:val="false"/>
        </w:rPr>
        <w:t xml:space="preserve"> dana </w:t>
      </w:r>
      <w:r w:rsidR="00855D84">
        <w:rPr>
          <w:rFonts w:hAnsi="Times New Roman" w:ascii="Times New Roman"/>
          <w:b w:val="false"/>
        </w:rPr>
        <w:t>20. srpnja</w:t>
      </w:r>
      <w:r w:rsidR="00FE1070" w:rsidRPr="00FE1070">
        <w:rPr>
          <w:rFonts w:hAnsi="Times New Roman" w:ascii="Times New Roman"/>
          <w:b w:val="false"/>
        </w:rPr>
        <w:t xml:space="preserve"> 2017</w:t>
      </w:r>
      <w:r w:rsidRPr="00FE1070">
        <w:rPr>
          <w:rFonts w:hAnsi="Times New Roman" w:ascii="Times New Roman"/>
          <w:b w:val="false"/>
        </w:rPr>
        <w:t xml:space="preserve">. godine </w:t>
      </w:r>
    </w:p>
    <w:p w:rsidRDefault="00F222D9" w:rsidR="00F222D9" w:rsidRPr="00FE1070">
      <w:pPr>
        <w:jc w:val="center"/>
        <w:rPr>
          <w:rFonts w:hAnsi="Times New Roman" w:ascii="Times New Roman"/>
          <w:b w:val="false"/>
          <w:bCs/>
        </w:rPr>
      </w:pPr>
      <w:r w:rsidRPr="00FE1070">
        <w:rPr>
          <w:rFonts w:hAnsi="Times New Roman" w:ascii="Times New Roman"/>
          <w:b w:val="false"/>
          <w:bCs/>
        </w:rPr>
        <w:t>r</w:t>
      </w:r>
      <w:r w:rsidR="00DC39D8" w:rsidRPr="00FE1070">
        <w:rPr>
          <w:rFonts w:hAnsi="Times New Roman" w:ascii="Times New Roman"/>
          <w:b w:val="false"/>
          <w:bCs/>
        </w:rPr>
        <w:t xml:space="preserve"> </w:t>
      </w:r>
      <w:r w:rsidRPr="00FE1070">
        <w:rPr>
          <w:rFonts w:hAnsi="Times New Roman" w:ascii="Times New Roman"/>
          <w:b w:val="false"/>
          <w:bCs/>
        </w:rPr>
        <w:t>i</w:t>
      </w:r>
      <w:r w:rsidR="00DC39D8" w:rsidRPr="00FE1070">
        <w:rPr>
          <w:rFonts w:hAnsi="Times New Roman" w:ascii="Times New Roman"/>
          <w:b w:val="false"/>
          <w:bCs/>
        </w:rPr>
        <w:t xml:space="preserve"> </w:t>
      </w:r>
      <w:r w:rsidRPr="00FE1070">
        <w:rPr>
          <w:rFonts w:hAnsi="Times New Roman" w:ascii="Times New Roman"/>
          <w:b w:val="false"/>
          <w:bCs/>
        </w:rPr>
        <w:t>j</w:t>
      </w:r>
      <w:r w:rsidR="00DC39D8" w:rsidRPr="00FE1070">
        <w:rPr>
          <w:rFonts w:hAnsi="Times New Roman" w:ascii="Times New Roman"/>
          <w:b w:val="false"/>
          <w:bCs/>
        </w:rPr>
        <w:t xml:space="preserve"> </w:t>
      </w:r>
      <w:r w:rsidRPr="00FE1070">
        <w:rPr>
          <w:rFonts w:hAnsi="Times New Roman" w:ascii="Times New Roman"/>
          <w:b w:val="false"/>
          <w:bCs/>
        </w:rPr>
        <w:t>e</w:t>
      </w:r>
      <w:r w:rsidR="00DC39D8" w:rsidRPr="00FE1070">
        <w:rPr>
          <w:rFonts w:hAnsi="Times New Roman" w:ascii="Times New Roman"/>
          <w:b w:val="false"/>
          <w:bCs/>
        </w:rPr>
        <w:t xml:space="preserve"> </w:t>
      </w:r>
      <w:r w:rsidRPr="00FE1070">
        <w:rPr>
          <w:rFonts w:hAnsi="Times New Roman" w:ascii="Times New Roman"/>
          <w:b w:val="false"/>
          <w:bCs/>
        </w:rPr>
        <w:t>š</w:t>
      </w:r>
      <w:r w:rsidR="00DC39D8" w:rsidRPr="00FE1070">
        <w:rPr>
          <w:rFonts w:hAnsi="Times New Roman" w:ascii="Times New Roman"/>
          <w:b w:val="false"/>
          <w:bCs/>
        </w:rPr>
        <w:t xml:space="preserve"> </w:t>
      </w:r>
      <w:r w:rsidRPr="00FE1070">
        <w:rPr>
          <w:rFonts w:hAnsi="Times New Roman" w:ascii="Times New Roman"/>
          <w:b w:val="false"/>
          <w:bCs/>
        </w:rPr>
        <w:t>i</w:t>
      </w:r>
      <w:r w:rsidR="00DC39D8" w:rsidRPr="00FE1070">
        <w:rPr>
          <w:rFonts w:hAnsi="Times New Roman" w:ascii="Times New Roman"/>
          <w:b w:val="false"/>
          <w:bCs/>
        </w:rPr>
        <w:t xml:space="preserve"> </w:t>
      </w:r>
      <w:r w:rsidRPr="00FE1070">
        <w:rPr>
          <w:rFonts w:hAnsi="Times New Roman" w:ascii="Times New Roman"/>
          <w:b w:val="false"/>
          <w:bCs/>
        </w:rPr>
        <w:t>o</w:t>
      </w:r>
      <w:r w:rsidR="00DC39D8" w:rsidRPr="00FE1070">
        <w:rPr>
          <w:rFonts w:hAnsi="Times New Roman" w:ascii="Times New Roman"/>
          <w:b w:val="false"/>
          <w:bCs/>
        </w:rPr>
        <w:t xml:space="preserve">    </w:t>
      </w:r>
      <w:r w:rsidRPr="00FE1070">
        <w:rPr>
          <w:rFonts w:hAnsi="Times New Roman" w:ascii="Times New Roman"/>
          <w:b w:val="false"/>
          <w:bCs/>
        </w:rPr>
        <w:t xml:space="preserve"> j</w:t>
      </w:r>
      <w:r w:rsidR="00DC39D8" w:rsidRPr="00FE1070">
        <w:rPr>
          <w:rFonts w:hAnsi="Times New Roman" w:ascii="Times New Roman"/>
          <w:b w:val="false"/>
          <w:bCs/>
        </w:rPr>
        <w:t xml:space="preserve"> </w:t>
      </w:r>
      <w:r w:rsidRPr="00FE1070">
        <w:rPr>
          <w:rFonts w:hAnsi="Times New Roman" w:ascii="Times New Roman"/>
          <w:b w:val="false"/>
          <w:bCs/>
        </w:rPr>
        <w:t>e</w:t>
      </w:r>
    </w:p>
    <w:p w:rsidRDefault="00F222D9" w:rsidP="00AB23B6" w:rsidR="00F222D9" w:rsidRPr="00FE1070">
      <w:pPr>
        <w:jc w:val="both"/>
        <w:rPr>
          <w:rFonts w:hAnsi="Times New Roman" w:ascii="Times New Roman"/>
          <w:b w:val="false"/>
        </w:rPr>
      </w:pPr>
    </w:p>
    <w:p w:rsidRDefault="00AB23B6" w:rsidP="00AB23B6" w:rsidR="00AB23B6" w:rsidRPr="00FE1070">
      <w:pPr>
        <w:ind w:firstLine="1440"/>
        <w:jc w:val="both"/>
        <w:rPr>
          <w:rFonts w:hAnsi="Times New Roman" w:ascii="Times New Roman"/>
          <w:b w:val="false"/>
        </w:rPr>
      </w:pPr>
      <w:r w:rsidRPr="00FE1070">
        <w:rPr>
          <w:rFonts w:hAnsi="Times New Roman" w:ascii="Times New Roman"/>
          <w:b w:val="false"/>
        </w:rPr>
        <w:t xml:space="preserve">I. </w:t>
      </w:r>
      <w:r w:rsidR="00F222D9" w:rsidRPr="00FE1070">
        <w:rPr>
          <w:rFonts w:hAnsi="Times New Roman" w:ascii="Times New Roman"/>
          <w:b w:val="false"/>
        </w:rPr>
        <w:t>Pokreće se prethodni postupak radi utvrđivanja uvjeta za otvaranje stečajnog postupka nad dužnikom</w:t>
      </w:r>
      <w:r w:rsidR="00534EA2" w:rsidRPr="00FE1070">
        <w:rPr>
          <w:rFonts w:hAnsi="Times New Roman" w:ascii="Times New Roman"/>
          <w:b w:val="false"/>
        </w:rPr>
        <w:t xml:space="preserve"> </w:t>
      </w:r>
      <w:r w:rsidR="00855D84" w:rsidRPr="00855D84">
        <w:rPr>
          <w:rFonts w:hAnsi="Times New Roman" w:ascii="Times New Roman"/>
          <w:b w:val="false"/>
          <w:bCs/>
        </w:rPr>
        <w:t>CHEMICALS HERMES</w:t>
      </w:r>
      <w:r w:rsidR="00855D84" w:rsidRPr="00855D84">
        <w:rPr>
          <w:rFonts w:hAnsi="Times New Roman" w:ascii="Times New Roman"/>
          <w:b w:val="false"/>
        </w:rPr>
        <w:t xml:space="preserve"> d. o. o. za proizvodnju i trgovinu naftnih derivata Rijeka, Šetalište XIII divizije 11</w:t>
      </w:r>
      <w:r w:rsidR="00FE1070" w:rsidRPr="00855D84">
        <w:rPr>
          <w:rFonts w:hAnsi="Times New Roman" w:ascii="Times New Roman"/>
          <w:b w:val="false"/>
        </w:rPr>
        <w:t xml:space="preserve">, OIB: </w:t>
      </w:r>
      <w:r w:rsidR="00855D84" w:rsidRPr="00855D84">
        <w:rPr>
          <w:rFonts w:hAnsi="Times New Roman" w:ascii="Times New Roman"/>
          <w:b w:val="false"/>
        </w:rPr>
        <w:t>51834601498</w:t>
      </w:r>
      <w:r w:rsidR="00FE1070" w:rsidRPr="00855D84">
        <w:rPr>
          <w:rFonts w:hAnsi="Times New Roman" w:ascii="Times New Roman"/>
          <w:b w:val="false"/>
        </w:rPr>
        <w:t xml:space="preserve">, MBS: </w:t>
      </w:r>
      <w:r w:rsidR="00855D84" w:rsidRPr="00855D84">
        <w:rPr>
          <w:rFonts w:hAnsi="Times New Roman" w:ascii="Times New Roman"/>
          <w:b w:val="false"/>
        </w:rPr>
        <w:t>040330080</w:t>
      </w:r>
      <w:r w:rsidRPr="00FE1070">
        <w:rPr>
          <w:rFonts w:hAnsi="Times New Roman" w:ascii="Times New Roman"/>
          <w:b w:val="false"/>
        </w:rPr>
        <w:t>.</w:t>
      </w:r>
    </w:p>
    <w:p w:rsidRDefault="00F222D9" w:rsidP="00FE1070" w:rsidR="00F222D9" w:rsidRPr="00FE1070">
      <w:pPr>
        <w:jc w:val="both"/>
        <w:rPr>
          <w:rFonts w:hAnsi="Times New Roman" w:ascii="Times New Roman"/>
          <w:b w:val="false"/>
        </w:rPr>
      </w:pPr>
      <w:r w:rsidRPr="00FE1070">
        <w:rPr>
          <w:rFonts w:hAnsi="Times New Roman" w:ascii="Times New Roman"/>
          <w:b w:val="false"/>
        </w:rPr>
        <w:tab/>
        <w:t xml:space="preserve"> </w:t>
      </w:r>
      <w:r w:rsidR="00AB23B6" w:rsidRPr="00FE1070">
        <w:rPr>
          <w:rFonts w:hAnsi="Times New Roman" w:ascii="Times New Roman"/>
          <w:b w:val="false"/>
        </w:rPr>
        <w:t xml:space="preserve">          </w:t>
      </w:r>
      <w:r w:rsidR="003A109B" w:rsidRPr="00FE1070">
        <w:rPr>
          <w:rFonts w:hAnsi="Times New Roman" w:ascii="Times New Roman"/>
          <w:b w:val="false"/>
        </w:rPr>
        <w:t>II</w:t>
      </w:r>
      <w:r w:rsidRPr="00FE1070">
        <w:rPr>
          <w:rFonts w:hAnsi="Times New Roman" w:ascii="Times New Roman"/>
          <w:b w:val="false"/>
        </w:rPr>
        <w:t>. Pozivaju se dužnikovi dužnici da svoje obveze ispunjavaju vodeći računa o ovom objavljenom rješenju.</w:t>
      </w:r>
    </w:p>
    <w:p w:rsidRDefault="00FE1070" w:rsidP="00FE1070" w:rsidR="00FE1070" w:rsidRPr="00FE1070">
      <w:pPr>
        <w:ind w:firstLine="1418"/>
        <w:jc w:val="both"/>
        <w:rPr>
          <w:rFonts w:hAnsi="Times New Roman" w:ascii="Times New Roman"/>
          <w:b w:val="false"/>
        </w:rPr>
      </w:pPr>
      <w:r w:rsidRPr="00FE1070">
        <w:rPr>
          <w:rFonts w:hAnsi="Times New Roman" w:ascii="Times New Roman"/>
          <w:b w:val="false"/>
        </w:rPr>
        <w:t>II</w:t>
      </w:r>
      <w:r w:rsidR="00855D84">
        <w:rPr>
          <w:rFonts w:hAnsi="Times New Roman" w:ascii="Times New Roman"/>
          <w:b w:val="false"/>
        </w:rPr>
        <w:t>I</w:t>
      </w:r>
      <w:r w:rsidRPr="00FE1070">
        <w:rPr>
          <w:rFonts w:hAnsi="Times New Roman" w:ascii="Times New Roman"/>
          <w:b w:val="false"/>
        </w:rPr>
        <w:t xml:space="preserve">. Za privremenog stečajnog upravitelja imenuje se </w:t>
      </w:r>
      <w:r w:rsidR="00855D84" w:rsidRPr="00855D84">
        <w:rPr>
          <w:rFonts w:hAnsi="Times New Roman" w:ascii="Times New Roman"/>
          <w:b w:val="false"/>
        </w:rPr>
        <w:t>Jasna Kučević, OIB: 89442269215, Kaštanjer 64, Pula</w:t>
      </w:r>
      <w:r w:rsidRPr="00FE1070">
        <w:rPr>
          <w:rFonts w:hAnsi="Times New Roman" w:ascii="Times New Roman"/>
          <w:b w:val="false"/>
        </w:rPr>
        <w:t>.</w:t>
      </w:r>
    </w:p>
    <w:p w:rsidRDefault="00855D84" w:rsidP="00FE1070" w:rsidR="00FE1070" w:rsidRPr="00FE1070">
      <w:pPr>
        <w:ind w:firstLine="1418"/>
        <w:jc w:val="both"/>
        <w:rPr>
          <w:rFonts w:hAnsi="Times New Roman" w:ascii="Times New Roman"/>
          <w:b w:val="false"/>
        </w:rPr>
      </w:pPr>
      <w:r>
        <w:rPr>
          <w:rFonts w:hAnsi="Times New Roman" w:ascii="Times New Roman"/>
          <w:b w:val="false"/>
        </w:rPr>
        <w:t>IV</w:t>
      </w:r>
      <w:r w:rsidR="00FE1070" w:rsidRPr="00FE1070">
        <w:rPr>
          <w:rFonts w:hAnsi="Times New Roman" w:ascii="Times New Roman"/>
          <w:b w:val="false"/>
        </w:rPr>
        <w:t xml:space="preserve">.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FE1070" w:rsidP="00FE1070" w:rsidR="00FE1070" w:rsidRPr="00FE1070">
      <w:pPr>
        <w:ind w:firstLine="1418"/>
        <w:jc w:val="both"/>
        <w:rPr>
          <w:rFonts w:hAnsi="Times New Roman" w:ascii="Times New Roman"/>
          <w:b w:val="false"/>
        </w:rPr>
      </w:pPr>
      <w:r w:rsidRPr="00FE1070">
        <w:rPr>
          <w:rFonts w:hAnsi="Times New Roman" w:ascii="Times New Roman"/>
          <w:b w:val="false"/>
        </w:rPr>
        <w:t xml:space="preserve">V. Pisano izvješće privremeni stečajni upravitelj dužan je predati sudu najkasnije do </w:t>
      </w:r>
      <w:r w:rsidR="00855D84">
        <w:rPr>
          <w:rFonts w:hAnsi="Times New Roman" w:ascii="Times New Roman"/>
          <w:b w:val="false"/>
        </w:rPr>
        <w:t>1. studenoga</w:t>
      </w:r>
      <w:r w:rsidRPr="00FE1070">
        <w:rPr>
          <w:rFonts w:hAnsi="Times New Roman" w:ascii="Times New Roman"/>
          <w:b w:val="false"/>
        </w:rPr>
        <w:t xml:space="preserve"> 2017. godine.</w:t>
      </w:r>
    </w:p>
    <w:p w:rsidRDefault="00FE1070" w:rsidP="00FE1070" w:rsidR="00FE1070" w:rsidRPr="00FE1070">
      <w:pPr>
        <w:ind w:left="1080"/>
        <w:jc w:val="both"/>
        <w:rPr>
          <w:rFonts w:hAnsi="Times New Roman" w:ascii="Times New Roman"/>
          <w:b w:val="false"/>
        </w:rPr>
      </w:pPr>
    </w:p>
    <w:p w:rsidRDefault="00FE1070" w:rsidP="00FE1070" w:rsidR="00FE1070" w:rsidRPr="00FE1070">
      <w:pPr>
        <w:jc w:val="center"/>
        <w:rPr>
          <w:rFonts w:hAnsi="Times New Roman" w:ascii="Times New Roman"/>
          <w:b w:val="false"/>
          <w:bCs/>
        </w:rPr>
      </w:pPr>
      <w:r w:rsidRPr="00FE1070">
        <w:rPr>
          <w:rFonts w:hAnsi="Times New Roman" w:ascii="Times New Roman"/>
          <w:b w:val="false"/>
          <w:bCs/>
        </w:rPr>
        <w:t>z a k l j u č i o    j e</w:t>
      </w:r>
    </w:p>
    <w:p w:rsidRDefault="00FE1070" w:rsidP="00FE1070" w:rsidR="00FE1070" w:rsidRPr="00FE1070">
      <w:pPr>
        <w:jc w:val="both"/>
        <w:rPr>
          <w:rFonts w:hAnsi="Times New Roman" w:ascii="Times New Roman"/>
          <w:b w:val="false"/>
        </w:rPr>
      </w:pPr>
    </w:p>
    <w:p w:rsidRDefault="00FE1070" w:rsidP="00FE1070" w:rsidR="00FE1070" w:rsidRPr="00FE1070">
      <w:pPr>
        <w:pStyle w:val="Odlomakpopisa"/>
        <w:numPr>
          <w:ilvl w:val="0"/>
          <w:numId w:val="2"/>
        </w:numPr>
        <w:ind w:firstLine="1418" w:left="0"/>
        <w:jc w:val="both"/>
      </w:pPr>
      <w:r w:rsidRPr="00855D84">
        <w:t xml:space="preserve">Naređuje se osobi ovlaštenoj za zastupanje dužnika </w:t>
      </w:r>
      <w:r w:rsidR="00855D84" w:rsidRPr="00855D84">
        <w:t>Darko Dragojlović, OIB: 04958906548</w:t>
      </w:r>
      <w:hyperlink r:id="rId10" w:history="true">
        <w:r w:rsidR="00855D84" w:rsidRPr="00855D84">
          <w:t>,</w:t>
        </w:r>
      </w:hyperlink>
      <w:r w:rsidR="00855D84" w:rsidRPr="00855D84">
        <w:t xml:space="preserve"> Zagreb, Dežmanova 7 i Adolf Gombík, OIB: 15575967188, Republika Slovačka, Žilina, Záborského 1686/5 </w:t>
      </w:r>
      <w:r w:rsidRPr="00855D84">
        <w:t xml:space="preserve"> u roku od osam dana preda sudu pisano izviješće o financijsko – </w:t>
      </w:r>
      <w:r w:rsidRPr="00FE1070">
        <w:t xml:space="preserve">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FE1070" w:rsidP="00FE1070" w:rsidR="00FE1070" w:rsidRPr="00FE1070">
      <w:pPr>
        <w:numPr>
          <w:ilvl w:val="0"/>
          <w:numId w:val="2"/>
        </w:numPr>
        <w:tabs>
          <w:tab w:pos="1080" w:val="num"/>
        </w:tabs>
        <w:ind w:firstLine="1418" w:left="0"/>
        <w:jc w:val="both"/>
        <w:rPr>
          <w:rFonts w:hAnsi="Times New Roman" w:ascii="Times New Roman"/>
          <w:b w:val="false"/>
        </w:rPr>
      </w:pPr>
      <w:r w:rsidRPr="00FE1070">
        <w:rPr>
          <w:rFonts w:hAnsi="Times New Roman" w:ascii="Times New Roman"/>
          <w:b w:val="false"/>
        </w:rPr>
        <w:t xml:space="preserve">Ako osoba ovlaštena za zastupanje dužnika u dodijeljenom roku ne dostavi pisano izviješće o financijsko – gospodarskom stanju dužnika ili dostavi netočno </w:t>
      </w:r>
      <w:r w:rsidRPr="00FE1070">
        <w:rPr>
          <w:rFonts w:hAnsi="Times New Roman" w:ascii="Times New Roman"/>
          <w:b w:val="false"/>
        </w:rPr>
        <w:lastRenderedPageBreak/>
        <w:t xml:space="preserve">ili nepotpuno izviješće odgovara vjerovnicima za štetu koja im je time prouzročena (čl.117. st.3. Stečajnog zakona). </w:t>
      </w:r>
    </w:p>
    <w:p w:rsidRDefault="00FE1070" w:rsidP="00FE1070" w:rsidR="00FE1070" w:rsidRPr="00FE1070">
      <w:pPr>
        <w:pStyle w:val="Odlomakpopisa"/>
        <w:ind w:firstLine="1418" w:left="0"/>
      </w:pPr>
    </w:p>
    <w:p w:rsidRDefault="00FE1070" w:rsidP="00FE1070" w:rsidR="00FE1070" w:rsidRPr="00FE1070">
      <w:pPr>
        <w:numPr>
          <w:ilvl w:val="0"/>
          <w:numId w:val="2"/>
        </w:numPr>
        <w:tabs>
          <w:tab w:pos="1080" w:val="num"/>
        </w:tabs>
        <w:ind w:firstLine="1418" w:left="0"/>
        <w:jc w:val="both"/>
        <w:rPr>
          <w:rFonts w:hAnsi="Times New Roman" w:ascii="Times New Roman"/>
          <w:b w:val="false"/>
        </w:rPr>
      </w:pPr>
      <w:r w:rsidRPr="00FE1070">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FE1070" w:rsidP="00FE1070" w:rsidR="00FE1070" w:rsidRPr="00FE1070">
      <w:pPr>
        <w:numPr>
          <w:ilvl w:val="0"/>
          <w:numId w:val="2"/>
        </w:numPr>
        <w:tabs>
          <w:tab w:pos="1080" w:val="num"/>
        </w:tabs>
        <w:ind w:firstLine="1418" w:left="0"/>
        <w:jc w:val="both"/>
        <w:rPr>
          <w:rFonts w:hAnsi="Times New Roman" w:ascii="Times New Roman"/>
          <w:b w:val="false"/>
        </w:rPr>
      </w:pPr>
      <w:r w:rsidRPr="00FE1070">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855D84" w:rsidP="00FE1070" w:rsidR="00FE1070" w:rsidRPr="00FE1070">
      <w:pPr>
        <w:jc w:val="center"/>
        <w:rPr>
          <w:rFonts w:hAnsi="Times New Roman" w:ascii="Times New Roman"/>
          <w:b w:val="false"/>
          <w:bCs/>
        </w:rPr>
      </w:pPr>
      <w:r>
        <w:rPr>
          <w:rFonts w:hAnsi="Times New Roman" w:ascii="Times New Roman"/>
          <w:b w:val="false"/>
          <w:bCs/>
        </w:rPr>
        <w:t>14. studenoga</w:t>
      </w:r>
      <w:r w:rsidR="00FE1070" w:rsidRPr="00FE1070">
        <w:rPr>
          <w:rFonts w:hAnsi="Times New Roman" w:ascii="Times New Roman"/>
          <w:b w:val="false"/>
          <w:bCs/>
        </w:rPr>
        <w:t xml:space="preserve"> 2017. godine u 9:</w:t>
      </w:r>
      <w:r>
        <w:rPr>
          <w:rFonts w:hAnsi="Times New Roman" w:ascii="Times New Roman"/>
          <w:b w:val="false"/>
          <w:bCs/>
        </w:rPr>
        <w:t>0</w:t>
      </w:r>
      <w:r w:rsidR="00FE1070" w:rsidRPr="00FE1070">
        <w:rPr>
          <w:rFonts w:hAnsi="Times New Roman" w:ascii="Times New Roman"/>
          <w:b w:val="false"/>
          <w:bCs/>
        </w:rPr>
        <w:t>0 sati</w:t>
      </w:r>
    </w:p>
    <w:p w:rsidRDefault="00FE1070" w:rsidP="00FE1070" w:rsidR="00FE1070" w:rsidRPr="00FE1070">
      <w:pPr>
        <w:jc w:val="center"/>
        <w:rPr>
          <w:rFonts w:hAnsi="Times New Roman" w:ascii="Times New Roman"/>
          <w:b w:val="false"/>
        </w:rPr>
      </w:pPr>
      <w:r w:rsidRPr="00FE1070">
        <w:rPr>
          <w:rFonts w:hAnsi="Times New Roman" w:ascii="Times New Roman"/>
          <w:b w:val="false"/>
        </w:rPr>
        <w:t xml:space="preserve">kod Trgovačkog suda u Rijeci, </w:t>
      </w:r>
    </w:p>
    <w:p w:rsidRDefault="00FE1070" w:rsidP="00FE1070" w:rsidR="00FE1070" w:rsidRPr="00FE1070">
      <w:pPr>
        <w:jc w:val="center"/>
        <w:rPr>
          <w:rFonts w:hAnsi="Times New Roman" w:ascii="Times New Roman"/>
          <w:b w:val="false"/>
        </w:rPr>
      </w:pPr>
      <w:r w:rsidRPr="00FE1070">
        <w:rPr>
          <w:rFonts w:hAnsi="Times New Roman" w:ascii="Times New Roman"/>
          <w:b w:val="false"/>
        </w:rPr>
        <w:t>Zadarska ulica 1 i 3,</w:t>
      </w:r>
    </w:p>
    <w:p w:rsidRDefault="00FE1070" w:rsidP="00FE1070" w:rsidR="00FE1070" w:rsidRPr="00FE1070">
      <w:pPr>
        <w:jc w:val="center"/>
        <w:rPr>
          <w:rFonts w:hAnsi="Times New Roman" w:ascii="Times New Roman"/>
          <w:b w:val="false"/>
        </w:rPr>
      </w:pPr>
      <w:r w:rsidRPr="00FE1070">
        <w:rPr>
          <w:rFonts w:hAnsi="Times New Roman" w:ascii="Times New Roman"/>
          <w:b w:val="false"/>
        </w:rPr>
        <w:t>I. kat, sudnica broj 2</w:t>
      </w:r>
    </w:p>
    <w:p w:rsidRDefault="00EB1F52" w:rsidP="00FE1070" w:rsidR="00EB1F52">
      <w:pPr>
        <w:jc w:val="both"/>
        <w:rPr>
          <w:rFonts w:hAnsi="Times New Roman" w:ascii="Times New Roman"/>
          <w:b w:val="false"/>
        </w:rPr>
      </w:pPr>
    </w:p>
    <w:p w:rsidRDefault="00FE1070" w:rsidP="00FE1070" w:rsidR="00FE1070" w:rsidRPr="00FE1070">
      <w:pPr>
        <w:jc w:val="both"/>
        <w:rPr>
          <w:rFonts w:hAnsi="Times New Roman" w:ascii="Times New Roman"/>
          <w:b w:val="false"/>
        </w:rPr>
      </w:pPr>
      <w:r w:rsidRPr="00FE1070">
        <w:rPr>
          <w:rFonts w:hAnsi="Times New Roman" w:ascii="Times New Roman"/>
          <w:b w:val="false"/>
        </w:rPr>
        <w:t>na koje se ročište se dostavom ovoga zaključka pozivaju:</w:t>
      </w:r>
    </w:p>
    <w:p w:rsidRDefault="00FE1070" w:rsidP="00FE1070" w:rsidR="00FE1070" w:rsidRPr="00FE1070">
      <w:pPr>
        <w:jc w:val="both"/>
        <w:rPr>
          <w:rFonts w:hAnsi="Times New Roman" w:ascii="Times New Roman"/>
          <w:b w:val="false"/>
        </w:rPr>
      </w:pPr>
      <w:r w:rsidRPr="00FE1070">
        <w:rPr>
          <w:rFonts w:hAnsi="Times New Roman" w:ascii="Times New Roman"/>
          <w:b w:val="false"/>
        </w:rPr>
        <w:t>- osobe ovlaštene za zastupanje dužnika po zakonu</w:t>
      </w:r>
    </w:p>
    <w:p w:rsidRDefault="00FE1070" w:rsidP="00FE1070" w:rsidR="00FE1070" w:rsidRPr="00FE1070">
      <w:pPr>
        <w:jc w:val="both"/>
        <w:rPr>
          <w:rFonts w:hAnsi="Times New Roman" w:ascii="Times New Roman"/>
          <w:b w:val="false"/>
        </w:rPr>
      </w:pPr>
      <w:r w:rsidRPr="00FE1070">
        <w:rPr>
          <w:rFonts w:hAnsi="Times New Roman" w:ascii="Times New Roman"/>
          <w:b w:val="false"/>
        </w:rPr>
        <w:t>- podnositelj prijedloga,</w:t>
      </w:r>
    </w:p>
    <w:p w:rsidRDefault="00FE1070" w:rsidP="00FE1070" w:rsidR="00FE1070" w:rsidRPr="00FE1070">
      <w:pPr>
        <w:jc w:val="both"/>
        <w:rPr>
          <w:rFonts w:hAnsi="Times New Roman" w:ascii="Times New Roman"/>
          <w:b w:val="false"/>
        </w:rPr>
      </w:pPr>
      <w:r w:rsidRPr="00FE1070">
        <w:rPr>
          <w:rFonts w:hAnsi="Times New Roman" w:ascii="Times New Roman"/>
          <w:b w:val="false"/>
        </w:rPr>
        <w:t>- pravne osobe koje za dužnika obavljaju poslove platnog prometa.</w:t>
      </w:r>
    </w:p>
    <w:p w:rsidRDefault="00FE1070" w:rsidP="00AE197F" w:rsidR="00FE1070" w:rsidRPr="00FE1070">
      <w:pPr>
        <w:pStyle w:val="Odlomakpopisa"/>
        <w:numPr>
          <w:ilvl w:val="0"/>
          <w:numId w:val="2"/>
        </w:numPr>
        <w:ind w:firstLine="1418" w:left="0"/>
        <w:jc w:val="both"/>
      </w:pPr>
      <w:r w:rsidRPr="00FE1070">
        <w:t>Na ročištu iz točke IV. izreke pozvane osobe očitovat će se o prijedlogu za otvaranje stečajnog postupka. One se o prijedlogu mogu očitovati i pisano (čl.123. st.2. Stečajnog zakona).</w:t>
      </w:r>
    </w:p>
    <w:p w:rsidRDefault="009608AF" w:rsidR="009608AF" w:rsidRPr="00FE1070">
      <w:pPr>
        <w:rPr>
          <w:rFonts w:hAnsi="Times New Roman" w:ascii="Times New Roman"/>
          <w:b w:val="false"/>
        </w:rPr>
      </w:pPr>
    </w:p>
    <w:p w:rsidRDefault="00F222D9" w:rsidR="00F222D9" w:rsidRPr="00FE1070">
      <w:pPr>
        <w:pStyle w:val="Naslov2"/>
        <w:rPr>
          <w:bCs/>
          <w:sz w:val="24"/>
        </w:rPr>
      </w:pPr>
      <w:r w:rsidRPr="00FE1070">
        <w:rPr>
          <w:bCs/>
          <w:sz w:val="24"/>
        </w:rPr>
        <w:t>Obrazloženje</w:t>
      </w:r>
    </w:p>
    <w:p w:rsidRDefault="00F222D9" w:rsidR="00F222D9" w:rsidRPr="00FE1070">
      <w:pPr>
        <w:jc w:val="both"/>
        <w:rPr>
          <w:rFonts w:hAnsi="Times New Roman" w:ascii="Times New Roman"/>
          <w:b w:val="false"/>
        </w:rPr>
      </w:pPr>
      <w:r w:rsidRPr="00FE1070">
        <w:rPr>
          <w:rFonts w:hAnsi="Times New Roman" w:ascii="Times New Roman"/>
          <w:b w:val="false"/>
        </w:rPr>
        <w:tab/>
      </w:r>
      <w:r w:rsidRPr="00FE1070">
        <w:rPr>
          <w:rFonts w:hAnsi="Times New Roman" w:ascii="Times New Roman"/>
          <w:b w:val="false"/>
        </w:rPr>
        <w:tab/>
        <w:t xml:space="preserve">Predlagatelj </w:t>
      </w:r>
      <w:r w:rsidR="00FE1070" w:rsidRPr="00FE1070">
        <w:rPr>
          <w:rFonts w:hAnsi="Times New Roman" w:ascii="Times New Roman"/>
          <w:b w:val="false"/>
        </w:rPr>
        <w:t xml:space="preserve">Financijska agencija </w:t>
      </w:r>
      <w:r w:rsidRPr="00FE1070">
        <w:rPr>
          <w:rFonts w:hAnsi="Times New Roman" w:ascii="Times New Roman"/>
          <w:b w:val="false"/>
        </w:rPr>
        <w:t xml:space="preserve">je podnio sudu prijedlog za </w:t>
      </w:r>
      <w:r w:rsidR="004F3423" w:rsidRPr="00FE1070">
        <w:rPr>
          <w:rFonts w:hAnsi="Times New Roman" w:ascii="Times New Roman"/>
          <w:b w:val="false"/>
        </w:rPr>
        <w:t>pokretanje skraćenog</w:t>
      </w:r>
      <w:r w:rsidRPr="00FE1070">
        <w:rPr>
          <w:rFonts w:hAnsi="Times New Roman" w:ascii="Times New Roman"/>
          <w:b w:val="false"/>
        </w:rPr>
        <w:t xml:space="preserve"> stečajnog postupka nad dužnikom</w:t>
      </w:r>
      <w:r w:rsidR="004E7334" w:rsidRPr="00FE1070">
        <w:rPr>
          <w:rFonts w:hAnsi="Times New Roman" w:ascii="Times New Roman"/>
          <w:b w:val="false"/>
        </w:rPr>
        <w:t xml:space="preserve"> </w:t>
      </w:r>
      <w:r w:rsidR="00855D84" w:rsidRPr="00855D84">
        <w:rPr>
          <w:rFonts w:hAnsi="Times New Roman" w:ascii="Times New Roman"/>
          <w:b w:val="false"/>
          <w:bCs/>
        </w:rPr>
        <w:t>CHEMICALS HERMES</w:t>
      </w:r>
      <w:r w:rsidR="00855D84" w:rsidRPr="00855D84">
        <w:rPr>
          <w:rFonts w:hAnsi="Times New Roman" w:ascii="Times New Roman"/>
          <w:b w:val="false"/>
        </w:rPr>
        <w:t xml:space="preserve"> d. o. o. za proizvodnju i trgovinu naftnih derivata Rijeka, Šetalište XIII divizije 11, OIB: 51834601498, MBS: 040330080</w:t>
      </w:r>
      <w:r w:rsidR="004E7334" w:rsidRPr="00FE1070">
        <w:rPr>
          <w:rFonts w:hAnsi="Times New Roman" w:ascii="Times New Roman"/>
          <w:b w:val="false"/>
        </w:rPr>
        <w:t>.</w:t>
      </w:r>
    </w:p>
    <w:p w:rsidRDefault="00F222D9" w:rsidR="00F222D9">
      <w:pPr>
        <w:jc w:val="both"/>
        <w:rPr>
          <w:rFonts w:hAnsi="Times New Roman" w:ascii="Times New Roman"/>
          <w:b w:val="false"/>
        </w:rPr>
      </w:pPr>
      <w:r w:rsidRPr="00FE1070">
        <w:rPr>
          <w:rFonts w:hAnsi="Times New Roman" w:ascii="Times New Roman"/>
          <w:b w:val="false"/>
        </w:rPr>
        <w:tab/>
      </w:r>
      <w:r w:rsidRPr="00FE1070">
        <w:rPr>
          <w:rFonts w:hAnsi="Times New Roman" w:ascii="Times New Roman"/>
          <w:b w:val="false"/>
        </w:rPr>
        <w:tab/>
      </w:r>
      <w:r w:rsidR="004F3423" w:rsidRPr="00FE1070">
        <w:rPr>
          <w:rFonts w:hAnsi="Times New Roman" w:ascii="Times New Roman"/>
          <w:b w:val="false"/>
        </w:rPr>
        <w:t xml:space="preserve">U skraćenom stečajnom postupku </w:t>
      </w:r>
      <w:r w:rsidR="002B22CD" w:rsidRPr="00FE1070">
        <w:rPr>
          <w:rFonts w:hAnsi="Times New Roman" w:ascii="Times New Roman"/>
          <w:b w:val="false"/>
        </w:rPr>
        <w:t>nisu se ispunili uvjeti za istovremeno otvaranje i zaključenje stečajnog postupka nad dužnikom,</w:t>
      </w:r>
      <w:r w:rsidR="005F3CFB" w:rsidRPr="00FE1070">
        <w:rPr>
          <w:rFonts w:hAnsi="Times New Roman" w:ascii="Times New Roman"/>
          <w:b w:val="false"/>
        </w:rPr>
        <w:t xml:space="preserve"> </w:t>
      </w:r>
      <w:r w:rsidR="002B22CD" w:rsidRPr="00FE1070">
        <w:rPr>
          <w:rFonts w:hAnsi="Times New Roman" w:ascii="Times New Roman"/>
          <w:b w:val="false"/>
        </w:rPr>
        <w:t>te je sud obustavio skraćeni steč</w:t>
      </w:r>
      <w:r w:rsidR="005F3CFB" w:rsidRPr="00FE1070">
        <w:rPr>
          <w:rFonts w:hAnsi="Times New Roman" w:ascii="Times New Roman"/>
          <w:b w:val="false"/>
        </w:rPr>
        <w:t>a</w:t>
      </w:r>
      <w:r w:rsidR="002B22CD" w:rsidRPr="00FE1070">
        <w:rPr>
          <w:rFonts w:hAnsi="Times New Roman" w:ascii="Times New Roman"/>
          <w:b w:val="false"/>
        </w:rPr>
        <w:t xml:space="preserve">jni postupak i donio ovo rješenje o pokretanju prethodnog postupka u skladu sa člankom </w:t>
      </w:r>
      <w:r w:rsidR="00FE1070" w:rsidRPr="00FE1070">
        <w:rPr>
          <w:rFonts w:hAnsi="Times New Roman" w:ascii="Times New Roman"/>
          <w:b w:val="false"/>
        </w:rPr>
        <w:t>433.</w:t>
      </w:r>
      <w:r w:rsidR="002B22CD" w:rsidRPr="00FE1070">
        <w:rPr>
          <w:rFonts w:hAnsi="Times New Roman" w:ascii="Times New Roman"/>
          <w:b w:val="false"/>
        </w:rPr>
        <w:t xml:space="preserve"> Stečajnog zakona </w:t>
      </w:r>
      <w:r w:rsidR="002B22CD" w:rsidRPr="00FE1070">
        <w:rPr>
          <w:rFonts w:hAnsi="Times New Roman" w:ascii="Times New Roman"/>
          <w:b w:val="false"/>
          <w:bCs/>
        </w:rPr>
        <w:t>(</w:t>
      </w:r>
      <w:r w:rsidR="00FE1070" w:rsidRPr="00FE1070">
        <w:rPr>
          <w:rFonts w:hAnsi="Times New Roman" w:ascii="Times New Roman"/>
          <w:b w:val="false"/>
          <w:bCs/>
        </w:rPr>
        <w:t>NN 71/15</w:t>
      </w:r>
      <w:r w:rsidR="002B22CD" w:rsidRPr="00FE1070">
        <w:rPr>
          <w:rFonts w:hAnsi="Times New Roman" w:ascii="Times New Roman"/>
          <w:b w:val="false"/>
          <w:bCs/>
        </w:rPr>
        <w:t>)</w:t>
      </w:r>
      <w:r w:rsidRPr="00FE1070">
        <w:rPr>
          <w:rFonts w:hAnsi="Times New Roman" w:ascii="Times New Roman"/>
          <w:b w:val="false"/>
        </w:rPr>
        <w:t xml:space="preserve">.   </w:t>
      </w:r>
    </w:p>
    <w:p w:rsidRDefault="0064762A" w:rsidR="0064762A" w:rsidRPr="00FE1070">
      <w:pPr>
        <w:jc w:val="both"/>
        <w:rPr>
          <w:rFonts w:hAnsi="Times New Roman" w:ascii="Times New Roman"/>
          <w:b w:val="false"/>
        </w:rPr>
      </w:pPr>
      <w:r>
        <w:rPr>
          <w:rFonts w:hAnsi="Times New Roman" w:ascii="Times New Roman"/>
          <w:b w:val="false"/>
        </w:rPr>
        <w:tab/>
      </w:r>
      <w:r>
        <w:rPr>
          <w:rFonts w:hAnsi="Times New Roman" w:ascii="Times New Roman"/>
          <w:b w:val="false"/>
        </w:rPr>
        <w:tab/>
        <w:t>U skladu s odredbom članka 118. Stečajnog zakona sud je imenovao privremenog stečajnog upravitelja, a u skladu s odredbom članka 117. stavak 2. i 3. Stečajnog zakona odlučeno je kao u točki I. do III. ovog zaključka.</w:t>
      </w:r>
    </w:p>
    <w:p w:rsidRDefault="009608AF" w:rsidR="009608AF" w:rsidRPr="00FE1070">
      <w:pPr>
        <w:jc w:val="both"/>
        <w:rPr>
          <w:rFonts w:hAnsi="Times New Roman" w:ascii="Times New Roman"/>
          <w:b w:val="false"/>
        </w:rPr>
      </w:pPr>
    </w:p>
    <w:p w:rsidRDefault="00F222D9" w:rsidR="00F222D9" w:rsidRPr="00FE1070">
      <w:pPr>
        <w:tabs>
          <w:tab w:pos="448" w:val="left"/>
        </w:tabs>
        <w:jc w:val="center"/>
        <w:rPr>
          <w:rFonts w:hAnsi="Times New Roman" w:ascii="Times New Roman"/>
          <w:b w:val="false"/>
        </w:rPr>
      </w:pPr>
      <w:r w:rsidRPr="00FE1070">
        <w:rPr>
          <w:rFonts w:hAnsi="Times New Roman" w:ascii="Times New Roman"/>
          <w:b w:val="false"/>
        </w:rPr>
        <w:t xml:space="preserve">Rijeka, </w:t>
      </w:r>
      <w:r w:rsidR="00855D84">
        <w:rPr>
          <w:rFonts w:hAnsi="Times New Roman" w:ascii="Times New Roman"/>
          <w:b w:val="false"/>
        </w:rPr>
        <w:t>20. srpnja</w:t>
      </w:r>
      <w:r w:rsidR="00FE1070" w:rsidRPr="00FE1070">
        <w:rPr>
          <w:rFonts w:hAnsi="Times New Roman" w:ascii="Times New Roman"/>
          <w:b w:val="false"/>
        </w:rPr>
        <w:t xml:space="preserve"> 2017</w:t>
      </w:r>
      <w:r w:rsidRPr="00FE1070">
        <w:rPr>
          <w:rFonts w:hAnsi="Times New Roman" w:ascii="Times New Roman"/>
          <w:b w:val="false"/>
        </w:rPr>
        <w:t>. godine</w:t>
      </w:r>
    </w:p>
    <w:p w:rsidRDefault="00F222D9" w:rsidP="00F222D9" w:rsidR="00F222D9" w:rsidRPr="00FE1070">
      <w:pPr>
        <w:jc w:val="center"/>
        <w:rPr>
          <w:rFonts w:hAnsi="Times New Roman" w:ascii="Times New Roman"/>
          <w:b w:val="false"/>
        </w:rPr>
      </w:pPr>
      <w:r w:rsidRPr="00FE1070">
        <w:rPr>
          <w:rFonts w:hAnsi="Times New Roman" w:ascii="Times New Roman"/>
          <w:b w:val="false"/>
        </w:rPr>
        <w:t xml:space="preserve">                                                                                         Sudac</w:t>
      </w:r>
    </w:p>
    <w:p w:rsidRDefault="00F222D9" w:rsidR="00F222D9">
      <w:pPr>
        <w:jc w:val="both"/>
        <w:rPr>
          <w:rFonts w:hAnsi="Times New Roman" w:ascii="Times New Roman"/>
          <w:b w:val="false"/>
        </w:rPr>
      </w:pPr>
      <w:r w:rsidRPr="00FE1070">
        <w:rPr>
          <w:rFonts w:hAnsi="Times New Roman" w:ascii="Times New Roman"/>
          <w:b w:val="false"/>
        </w:rPr>
        <w:t xml:space="preserve">                                                                                         </w:t>
      </w:r>
      <w:r w:rsidR="00313DDB" w:rsidRPr="00FE1070">
        <w:rPr>
          <w:rFonts w:hAnsi="Times New Roman" w:ascii="Times New Roman"/>
          <w:b w:val="false"/>
        </w:rPr>
        <w:t xml:space="preserve">   </w:t>
      </w:r>
      <w:r w:rsidR="00AC31E5" w:rsidRPr="00FE1070">
        <w:rPr>
          <w:rFonts w:hAnsi="Times New Roman" w:ascii="Times New Roman"/>
          <w:b w:val="false"/>
        </w:rPr>
        <w:t xml:space="preserve">         </w:t>
      </w:r>
      <w:r w:rsidR="00313DDB" w:rsidRPr="00FE1070">
        <w:rPr>
          <w:rFonts w:hAnsi="Times New Roman" w:ascii="Times New Roman"/>
          <w:b w:val="false"/>
        </w:rPr>
        <w:t xml:space="preserve">    </w:t>
      </w:r>
      <w:r w:rsidRPr="00FE1070">
        <w:rPr>
          <w:rFonts w:hAnsi="Times New Roman" w:ascii="Times New Roman"/>
          <w:b w:val="false"/>
        </w:rPr>
        <w:t xml:space="preserve">Vera Jelenović </w:t>
      </w:r>
    </w:p>
    <w:p w:rsidRDefault="00AE197F" w:rsidR="00AE197F" w:rsidRPr="00FE1070">
      <w:pPr>
        <w:jc w:val="both"/>
        <w:rPr>
          <w:rFonts w:hAnsi="Times New Roman" w:ascii="Times New Roman"/>
          <w:b w:val="false"/>
        </w:rPr>
      </w:pPr>
    </w:p>
    <w:p w:rsidRDefault="00F222D9" w:rsidR="00F222D9" w:rsidRPr="00FE1070">
      <w:pPr>
        <w:jc w:val="both"/>
        <w:rPr>
          <w:rFonts w:hAnsi="Times New Roman" w:ascii="Times New Roman"/>
          <w:b w:val="false"/>
        </w:rPr>
      </w:pP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p>
    <w:p w:rsidRDefault="00F222D9" w:rsidR="00F222D9" w:rsidRPr="00FE1070">
      <w:pPr>
        <w:rPr>
          <w:rFonts w:hAnsi="Times New Roman" w:ascii="Times New Roman"/>
          <w:b w:val="false"/>
        </w:rPr>
      </w:pPr>
      <w:r w:rsidRPr="00FE1070">
        <w:rPr>
          <w:rFonts w:hAnsi="Times New Roman" w:ascii="Times New Roman"/>
          <w:b w:val="false"/>
        </w:rPr>
        <w:t>UPUTA O PRAVNOM LIJEKU:</w:t>
      </w:r>
    </w:p>
    <w:p w:rsidRDefault="00F222D9" w:rsidR="00F222D9">
      <w:pPr>
        <w:rPr>
          <w:rFonts w:hAnsi="Times New Roman" w:ascii="Times New Roman"/>
          <w:b w:val="false"/>
        </w:rPr>
      </w:pPr>
      <w:r w:rsidRPr="00FE1070">
        <w:rPr>
          <w:rFonts w:hAnsi="Times New Roman" w:ascii="Times New Roman"/>
          <w:b w:val="false"/>
        </w:rPr>
        <w:tab/>
        <w:t xml:space="preserve">Protiv  ovog  rješenja </w:t>
      </w:r>
      <w:r w:rsidR="009608AF" w:rsidRPr="00FE1070">
        <w:rPr>
          <w:rFonts w:hAnsi="Times New Roman" w:ascii="Times New Roman"/>
          <w:b w:val="false"/>
        </w:rPr>
        <w:t xml:space="preserve">o pokretanju prethodnog postupka </w:t>
      </w:r>
      <w:r w:rsidRPr="00FE1070">
        <w:rPr>
          <w:rFonts w:hAnsi="Times New Roman" w:ascii="Times New Roman"/>
          <w:b w:val="false"/>
        </w:rPr>
        <w:t>žalba nije</w:t>
      </w:r>
      <w:r w:rsidR="00FE1070" w:rsidRPr="00FE1070">
        <w:rPr>
          <w:rFonts w:hAnsi="Times New Roman" w:ascii="Times New Roman"/>
          <w:b w:val="false"/>
        </w:rPr>
        <w:t xml:space="preserve"> dopuštena</w:t>
      </w:r>
      <w:r w:rsidRPr="00FE1070">
        <w:rPr>
          <w:rFonts w:hAnsi="Times New Roman" w:ascii="Times New Roman"/>
          <w:b w:val="false"/>
        </w:rPr>
        <w:t>.</w:t>
      </w:r>
    </w:p>
    <w:p w:rsidRDefault="0064762A" w:rsidR="0064762A" w:rsidRPr="00FE1070">
      <w:pPr>
        <w:rPr>
          <w:rFonts w:hAnsi="Times New Roman" w:ascii="Times New Roman"/>
          <w:b w:val="false"/>
        </w:rPr>
      </w:pPr>
      <w:r>
        <w:rPr>
          <w:rFonts w:hAnsi="Times New Roman" w:ascii="Times New Roman"/>
          <w:b w:val="false"/>
        </w:rPr>
        <w:tab/>
        <w:t>Protiv zaključka žalba nije dopuštena</w:t>
      </w:r>
      <w:r w:rsidR="00AE197F">
        <w:rPr>
          <w:rFonts w:hAnsi="Times New Roman" w:ascii="Times New Roman"/>
          <w:b w:val="false"/>
        </w:rPr>
        <w:t>.</w:t>
      </w:r>
    </w:p>
    <w:p w:rsidRDefault="009608AF" w:rsidP="00603DB5" w:rsidR="009608AF" w:rsidRPr="00FE1070">
      <w:pPr>
        <w:ind w:firstLine="720"/>
        <w:jc w:val="both"/>
        <w:rPr>
          <w:rFonts w:hAnsi="Times New Roman" w:ascii="Times New Roman"/>
          <w:b w:val="false"/>
        </w:rPr>
      </w:pPr>
      <w:r w:rsidRPr="00FE1070">
        <w:rPr>
          <w:rFonts w:hAnsi="Times New Roman" w:ascii="Times New Roman"/>
          <w:b w:val="false"/>
        </w:rPr>
        <w:t xml:space="preserve">Protiv  odluke iz točke </w:t>
      </w:r>
      <w:r w:rsidR="0064762A">
        <w:rPr>
          <w:rFonts w:hAnsi="Times New Roman" w:ascii="Times New Roman"/>
          <w:b w:val="false"/>
        </w:rPr>
        <w:t>II.</w:t>
      </w:r>
      <w:r w:rsidRPr="00FE1070">
        <w:rPr>
          <w:rFonts w:hAnsi="Times New Roman" w:ascii="Times New Roman"/>
          <w:b w:val="false"/>
        </w:rPr>
        <w:t xml:space="preserve"> ovog rješenja nezadovoljna stranka može podnijeti žalbu u roku od 8 dana od dana primitka istog. </w:t>
      </w:r>
      <w:r w:rsidR="00AE197F">
        <w:rPr>
          <w:rFonts w:hAnsi="Times New Roman" w:ascii="Times New Roman"/>
          <w:b w:val="false"/>
        </w:rPr>
        <w:t xml:space="preserve">Dostava se smatra obavljenom istekom osmoga dana od dana objave pismena na mrežnoj stranici e-Oglasna ploča sudova. </w:t>
      </w:r>
      <w:r w:rsidRPr="00FE1070">
        <w:rPr>
          <w:rFonts w:hAnsi="Times New Roman" w:ascii="Times New Roman"/>
          <w:b w:val="false"/>
        </w:rPr>
        <w:t xml:space="preserve">Žalba </w:t>
      </w:r>
      <w:r w:rsidRPr="00FE1070">
        <w:rPr>
          <w:rFonts w:hAnsi="Times New Roman" w:ascii="Times New Roman"/>
          <w:b w:val="false"/>
        </w:rPr>
        <w:lastRenderedPageBreak/>
        <w:t>se podnosi putem ovog  suda u dva  istovjetna primjerka, a o žalbi odlučuje Visoki trgovački sud  Republike  Hrvatske.</w:t>
      </w:r>
    </w:p>
    <w:p w:rsidRDefault="008535C0" w:rsidR="008535C0" w:rsidRPr="00FE1070">
      <w:pPr>
        <w:rPr>
          <w:rFonts w:hAnsi="Times New Roman" w:ascii="Times New Roman"/>
          <w:b w:val="false"/>
        </w:rPr>
      </w:pPr>
      <w:r w:rsidRPr="00FE1070">
        <w:rPr>
          <w:rFonts w:hAnsi="Times New Roman" w:ascii="Times New Roman"/>
          <w:b w:val="false"/>
        </w:rPr>
        <w:t>DNA</w:t>
      </w:r>
    </w:p>
    <w:p w:rsidRDefault="006B453A" w:rsidP="006B453A" w:rsidR="006B453A" w:rsidRPr="00FE1070">
      <w:pPr>
        <w:jc w:val="both"/>
        <w:rPr>
          <w:rFonts w:hAnsi="Times New Roman" w:ascii="Times New Roman"/>
          <w:b w:val="false"/>
        </w:rPr>
      </w:pPr>
      <w:r w:rsidRPr="00FE1070">
        <w:rPr>
          <w:rFonts w:hAnsi="Times New Roman" w:ascii="Times New Roman"/>
          <w:b w:val="false"/>
        </w:rPr>
        <w:t xml:space="preserve">- </w:t>
      </w:r>
      <w:r w:rsidR="00FE1070" w:rsidRPr="00FE1070">
        <w:rPr>
          <w:rFonts w:hAnsi="Times New Roman" w:ascii="Times New Roman"/>
          <w:b w:val="false"/>
        </w:rPr>
        <w:t>predlagatelju – po ŽDO u Rijeci</w:t>
      </w:r>
    </w:p>
    <w:p w:rsidRDefault="006B453A" w:rsidP="006B453A" w:rsidR="006B453A" w:rsidRPr="00FE1070">
      <w:pPr>
        <w:autoSpaceDE w:val="false"/>
        <w:autoSpaceDN w:val="false"/>
        <w:adjustRightInd w:val="false"/>
        <w:jc w:val="both"/>
        <w:rPr>
          <w:rFonts w:hAnsi="Times New Roman" w:ascii="Times New Roman"/>
          <w:b w:val="false"/>
          <w:lang w:eastAsia="hr-HR"/>
        </w:rPr>
      </w:pPr>
      <w:r w:rsidRPr="00FE1070">
        <w:rPr>
          <w:rFonts w:hAnsi="Times New Roman" w:ascii="Times New Roman"/>
          <w:b w:val="false"/>
        </w:rPr>
        <w:t xml:space="preserve">- </w:t>
      </w:r>
      <w:r w:rsidR="00C331FA" w:rsidRPr="00FE1070">
        <w:rPr>
          <w:rFonts w:hAnsi="Times New Roman" w:ascii="Times New Roman"/>
          <w:b w:val="false"/>
        </w:rPr>
        <w:t>dužniku</w:t>
      </w:r>
      <w:r w:rsidRPr="00FE1070">
        <w:rPr>
          <w:rFonts w:hAnsi="Times New Roman" w:ascii="Times New Roman"/>
          <w:b w:val="false"/>
        </w:rPr>
        <w:t>,</w:t>
      </w:r>
    </w:p>
    <w:p w:rsidRDefault="00EB3DE3" w:rsidP="008535C0" w:rsidR="006B453A" w:rsidRPr="00FE1070">
      <w:pPr>
        <w:jc w:val="both"/>
        <w:rPr>
          <w:rFonts w:hAnsi="Times New Roman" w:ascii="Times New Roman"/>
          <w:b w:val="false"/>
        </w:rPr>
      </w:pPr>
      <w:r w:rsidRPr="00FE1070">
        <w:rPr>
          <w:rFonts w:hAnsi="Times New Roman" w:ascii="Times New Roman"/>
          <w:b w:val="false"/>
        </w:rPr>
        <w:t xml:space="preserve">- FINA </w:t>
      </w:r>
      <w:r w:rsidR="002B22CD" w:rsidRPr="00FE1070">
        <w:rPr>
          <w:rFonts w:hAnsi="Times New Roman" w:ascii="Times New Roman"/>
          <w:b w:val="false"/>
        </w:rPr>
        <w:t>Rijeka</w:t>
      </w:r>
    </w:p>
    <w:p w:rsidRDefault="008535C0" w:rsidP="008535C0" w:rsidR="008535C0">
      <w:pPr>
        <w:jc w:val="both"/>
        <w:rPr>
          <w:rFonts w:hAnsi="Times New Roman" w:ascii="Times New Roman"/>
          <w:b w:val="false"/>
        </w:rPr>
      </w:pPr>
      <w:r w:rsidRPr="00FE1070">
        <w:rPr>
          <w:rFonts w:hAnsi="Times New Roman" w:ascii="Times New Roman"/>
          <w:b w:val="false"/>
        </w:rPr>
        <w:t xml:space="preserve">- </w:t>
      </w:r>
      <w:r w:rsidR="00FE1070" w:rsidRPr="00FE1070">
        <w:rPr>
          <w:rFonts w:hAnsi="Times New Roman" w:ascii="Times New Roman"/>
          <w:b w:val="false"/>
        </w:rPr>
        <w:t>e-O</w:t>
      </w:r>
      <w:r w:rsidRPr="00FE1070">
        <w:rPr>
          <w:rFonts w:hAnsi="Times New Roman" w:ascii="Times New Roman"/>
          <w:b w:val="false"/>
        </w:rPr>
        <w:t>glasna ploča</w:t>
      </w:r>
    </w:p>
    <w:p w:rsidRDefault="00855D84" w:rsidP="008535C0" w:rsidR="00855D84">
      <w:pPr>
        <w:jc w:val="both"/>
        <w:rPr>
          <w:rFonts w:hAnsi="Times New Roman" w:ascii="Times New Roman"/>
          <w:b w:val="false"/>
        </w:rPr>
      </w:pPr>
      <w:r>
        <w:rPr>
          <w:rFonts w:hAnsi="Times New Roman" w:ascii="Times New Roman"/>
          <w:b w:val="false"/>
        </w:rPr>
        <w:t>- privr. st. upr.</w:t>
      </w:r>
    </w:p>
    <w:p w:rsidRDefault="009F71C2" w:rsidP="008535C0" w:rsidR="009F71C2" w:rsidRPr="00FE1070">
      <w:pPr>
        <w:jc w:val="both"/>
        <w:rPr>
          <w:rFonts w:hAnsi="Times New Roman" w:ascii="Times New Roman"/>
          <w:b w:val="false"/>
        </w:rPr>
      </w:pPr>
      <w:r>
        <w:rPr>
          <w:rFonts w:hAnsi="Times New Roman" w:ascii="Times New Roman"/>
          <w:b w:val="false"/>
        </w:rPr>
        <w:t>- sudski registar</w:t>
      </w:r>
    </w:p>
    <w:p w:rsidRDefault="00EB1F52" w:rsidR="00EB1F52">
      <w:pPr>
        <w:rPr>
          <w:rFonts w:hAnsi="Times New Roman" w:ascii="Times New Roman"/>
          <w:b w:val="false"/>
        </w:rPr>
      </w:pPr>
    </w:p>
    <w:p w:rsidRDefault="00EC5B32" w:rsidR="008535C0" w:rsidRPr="00FE1070">
      <w:pPr>
        <w:rPr>
          <w:rFonts w:hAnsi="Times New Roman" w:ascii="Times New Roman"/>
          <w:b w:val="false"/>
        </w:rPr>
      </w:pPr>
      <w:r w:rsidRPr="00FE1070">
        <w:rPr>
          <w:rFonts w:hAnsi="Times New Roman" w:ascii="Times New Roman"/>
          <w:b w:val="false"/>
        </w:rPr>
        <w:t xml:space="preserve">Rijeka, </w:t>
      </w:r>
      <w:r w:rsidR="00163EBD">
        <w:rPr>
          <w:rFonts w:hAnsi="Times New Roman" w:ascii="Times New Roman"/>
          <w:b w:val="false"/>
        </w:rPr>
        <w:t>2</w:t>
      </w:r>
      <w:r w:rsidR="00EB1F52">
        <w:rPr>
          <w:rFonts w:hAnsi="Times New Roman" w:ascii="Times New Roman"/>
          <w:b w:val="false"/>
        </w:rPr>
        <w:t>0</w:t>
      </w:r>
      <w:r w:rsidR="00163EBD">
        <w:rPr>
          <w:rFonts w:hAnsi="Times New Roman" w:ascii="Times New Roman"/>
          <w:b w:val="false"/>
        </w:rPr>
        <w:t xml:space="preserve">. </w:t>
      </w:r>
      <w:r w:rsidR="00EB1F52">
        <w:rPr>
          <w:rFonts w:hAnsi="Times New Roman" w:ascii="Times New Roman"/>
          <w:b w:val="false"/>
        </w:rPr>
        <w:t xml:space="preserve">srpnja </w:t>
      </w:r>
      <w:r w:rsidR="00163EBD">
        <w:rPr>
          <w:rFonts w:hAnsi="Times New Roman" w:ascii="Times New Roman"/>
          <w:b w:val="false"/>
        </w:rPr>
        <w:t>2017</w:t>
      </w:r>
      <w:r w:rsidRPr="00FE1070">
        <w:rPr>
          <w:rFonts w:hAnsi="Times New Roman" w:ascii="Times New Roman"/>
          <w:b w:val="false"/>
        </w:rPr>
        <w:t>.g.</w:t>
      </w:r>
    </w:p>
    <w:p w:rsidRDefault="00FE1070" w:rsidP="000C6247" w:rsidR="00FE1070" w:rsidRPr="00FE1070">
      <w:pPr>
        <w:jc w:val="both"/>
        <w:rPr>
          <w:rFonts w:hAnsi="Times New Roman" w:ascii="Times New Roman"/>
          <w:b w:val="false"/>
        </w:rPr>
      </w:pP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t xml:space="preserve">                Sudac</w:t>
      </w:r>
    </w:p>
    <w:p w:rsidRDefault="00FE1070" w:rsidP="000C6247" w:rsidR="00FE1070" w:rsidRPr="00FE1070">
      <w:pPr>
        <w:jc w:val="both"/>
        <w:rPr>
          <w:rFonts w:hAnsi="Times New Roman" w:ascii="Times New Roman"/>
          <w:b w:val="false"/>
        </w:rPr>
      </w:pP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t xml:space="preserve">          Vera Jelenović</w:t>
      </w:r>
    </w:p>
    <w:p w:rsidRDefault="00603DB5" w:rsidP="00603DB5" w:rsidR="00603DB5" w:rsidRPr="00FE1070">
      <w:pPr>
        <w:jc w:val="both"/>
        <w:rPr>
          <w:rFonts w:hAnsi="Times New Roman" w:ascii="Times New Roman"/>
          <w:b w:val="false"/>
        </w:rPr>
      </w:pPr>
    </w:p>
    <w:sectPr w:rsidSect="00F222D9" w:rsidR="00603DB5" w:rsidRPr="00FE1070">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6FE5" w:rsidR="00936FE5">
      <w:r>
        <w:separator/>
      </w:r>
    </w:p>
  </w:endnote>
  <w:endnote w:id="0" w:type="continuationSeparator">
    <w:p w:rsidRDefault="00936FE5" w:rsidR="00936F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1BF0" w:rsidR="00281BF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4D1B">
      <w:rPr>
        <w:rStyle w:val="Brojstranice"/>
        <w:noProof/>
      </w:rPr>
      <w:t>3</w:t>
    </w:r>
    <w:r>
      <w:rPr>
        <w:rStyle w:val="Brojstranice"/>
      </w:rPr>
      <w:fldChar w:fldCharType="end"/>
    </w:r>
  </w:p>
  <w:p w:rsidRDefault="00281BF0" w:rsidR="00281B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6FE5" w:rsidR="00936FE5">
      <w:r>
        <w:separator/>
      </w:r>
    </w:p>
  </w:footnote>
  <w:footnote w:id="0" w:type="continuationSeparator">
    <w:p w:rsidRDefault="00936FE5" w:rsidR="00936F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P="001F26C6" w:rsidR="00281BF0" w:rsidRPr="001F26C6">
    <w:pPr>
      <w:jc w:val="right"/>
      <w:rPr>
        <w:rFonts w:hAnsi="Times New Roman" w:ascii="Times New Roman"/>
        <w:b w:val="false"/>
      </w:rPr>
    </w:pPr>
    <w:r w:rsidRPr="001F26C6">
      <w:rPr>
        <w:rFonts w:hAnsi="Times New Roman" w:ascii="Times New Roman"/>
        <w:b w:val="false"/>
      </w:rPr>
      <w:t xml:space="preserve">        </w:t>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t>Posl.br. 14 St-</w:t>
    </w:r>
    <w:r w:rsidR="00855D84">
      <w:rPr>
        <w:rFonts w:hAnsi="Times New Roman" w:ascii="Times New Roman"/>
        <w:b w:val="false"/>
      </w:rPr>
      <w:t>435/2017</w:t>
    </w:r>
    <w:r w:rsidR="00EB1F52">
      <w:rPr>
        <w:rFonts w:hAnsi="Times New Roman" w:ascii="Times New Roman"/>
        <w:b w:val="false"/>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324AC2"/>
    <w:multiLevelType w:val="hybridMultilevel"/>
    <w:tmpl w:val="71EA91B2"/>
    <w:lvl w:tplc="9606E2D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0CEC"/>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53CE"/>
    <w:rsid w:val="000C5AC2"/>
    <w:rsid w:val="000C6A60"/>
    <w:rsid w:val="000C6E28"/>
    <w:rsid w:val="000C73CD"/>
    <w:rsid w:val="000D34C6"/>
    <w:rsid w:val="000D38C1"/>
    <w:rsid w:val="000D586D"/>
    <w:rsid w:val="000D653A"/>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15023"/>
    <w:rsid w:val="0012070E"/>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5D"/>
    <w:rsid w:val="00135F48"/>
    <w:rsid w:val="001409B9"/>
    <w:rsid w:val="00140EA8"/>
    <w:rsid w:val="00141607"/>
    <w:rsid w:val="00142F02"/>
    <w:rsid w:val="00144DAC"/>
    <w:rsid w:val="001473BB"/>
    <w:rsid w:val="001533D5"/>
    <w:rsid w:val="00153660"/>
    <w:rsid w:val="00154F3A"/>
    <w:rsid w:val="00157B24"/>
    <w:rsid w:val="00160EA8"/>
    <w:rsid w:val="00163EBD"/>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9D5"/>
    <w:rsid w:val="001B63CC"/>
    <w:rsid w:val="001C2C82"/>
    <w:rsid w:val="001C2F51"/>
    <w:rsid w:val="001C2F77"/>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26C6"/>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1BF0"/>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D86"/>
    <w:rsid w:val="002B1FFB"/>
    <w:rsid w:val="002B22CD"/>
    <w:rsid w:val="002B4651"/>
    <w:rsid w:val="002B76DC"/>
    <w:rsid w:val="002C093D"/>
    <w:rsid w:val="002C240E"/>
    <w:rsid w:val="002C2434"/>
    <w:rsid w:val="002C404B"/>
    <w:rsid w:val="002D0AB4"/>
    <w:rsid w:val="002D47E7"/>
    <w:rsid w:val="002D59EA"/>
    <w:rsid w:val="002E0234"/>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2468"/>
    <w:rsid w:val="0030601D"/>
    <w:rsid w:val="003060AB"/>
    <w:rsid w:val="00306D29"/>
    <w:rsid w:val="00307C7B"/>
    <w:rsid w:val="00310E88"/>
    <w:rsid w:val="003125C4"/>
    <w:rsid w:val="00312E78"/>
    <w:rsid w:val="00313DDB"/>
    <w:rsid w:val="003158D1"/>
    <w:rsid w:val="0031600D"/>
    <w:rsid w:val="00316605"/>
    <w:rsid w:val="00324177"/>
    <w:rsid w:val="003248FF"/>
    <w:rsid w:val="003271D4"/>
    <w:rsid w:val="00330139"/>
    <w:rsid w:val="003317EC"/>
    <w:rsid w:val="00332A05"/>
    <w:rsid w:val="00334570"/>
    <w:rsid w:val="00334ABD"/>
    <w:rsid w:val="00337AEA"/>
    <w:rsid w:val="00341642"/>
    <w:rsid w:val="003429FC"/>
    <w:rsid w:val="003443CA"/>
    <w:rsid w:val="00350E3D"/>
    <w:rsid w:val="00351350"/>
    <w:rsid w:val="003529DD"/>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30E9"/>
    <w:rsid w:val="00396724"/>
    <w:rsid w:val="00396B35"/>
    <w:rsid w:val="00396B82"/>
    <w:rsid w:val="00397128"/>
    <w:rsid w:val="003A109B"/>
    <w:rsid w:val="003A2DDD"/>
    <w:rsid w:val="003A3819"/>
    <w:rsid w:val="003A5B74"/>
    <w:rsid w:val="003A6F1A"/>
    <w:rsid w:val="003A758E"/>
    <w:rsid w:val="003B1F63"/>
    <w:rsid w:val="003B421F"/>
    <w:rsid w:val="003B46D0"/>
    <w:rsid w:val="003B4D1B"/>
    <w:rsid w:val="003C0E07"/>
    <w:rsid w:val="003C13BD"/>
    <w:rsid w:val="003C1625"/>
    <w:rsid w:val="003C21CC"/>
    <w:rsid w:val="003C316F"/>
    <w:rsid w:val="003C4BB6"/>
    <w:rsid w:val="003C5486"/>
    <w:rsid w:val="003C60BC"/>
    <w:rsid w:val="003C69FE"/>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58DD"/>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D2097"/>
    <w:rsid w:val="004D3466"/>
    <w:rsid w:val="004D3DE7"/>
    <w:rsid w:val="004D653B"/>
    <w:rsid w:val="004E3D47"/>
    <w:rsid w:val="004E6F39"/>
    <w:rsid w:val="004E7334"/>
    <w:rsid w:val="004F3423"/>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4EA2"/>
    <w:rsid w:val="00535781"/>
    <w:rsid w:val="005418AE"/>
    <w:rsid w:val="00544BCC"/>
    <w:rsid w:val="00547D58"/>
    <w:rsid w:val="00551C39"/>
    <w:rsid w:val="00552297"/>
    <w:rsid w:val="00553778"/>
    <w:rsid w:val="00560A8E"/>
    <w:rsid w:val="00560C4B"/>
    <w:rsid w:val="0056239C"/>
    <w:rsid w:val="0056291E"/>
    <w:rsid w:val="00563815"/>
    <w:rsid w:val="005644F6"/>
    <w:rsid w:val="0056475A"/>
    <w:rsid w:val="00564C9C"/>
    <w:rsid w:val="00565492"/>
    <w:rsid w:val="00567310"/>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1B5"/>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3CFB"/>
    <w:rsid w:val="00601454"/>
    <w:rsid w:val="006021E3"/>
    <w:rsid w:val="00602CDA"/>
    <w:rsid w:val="00603DB5"/>
    <w:rsid w:val="006062EF"/>
    <w:rsid w:val="00606DBA"/>
    <w:rsid w:val="0060712E"/>
    <w:rsid w:val="00611300"/>
    <w:rsid w:val="00611D05"/>
    <w:rsid w:val="0061276B"/>
    <w:rsid w:val="006138E0"/>
    <w:rsid w:val="006163BE"/>
    <w:rsid w:val="00616664"/>
    <w:rsid w:val="00616956"/>
    <w:rsid w:val="0062131F"/>
    <w:rsid w:val="00621491"/>
    <w:rsid w:val="00621C66"/>
    <w:rsid w:val="006228AD"/>
    <w:rsid w:val="00624FD4"/>
    <w:rsid w:val="006269DE"/>
    <w:rsid w:val="006275F4"/>
    <w:rsid w:val="00630DDF"/>
    <w:rsid w:val="00631329"/>
    <w:rsid w:val="006315E6"/>
    <w:rsid w:val="006322E6"/>
    <w:rsid w:val="00632417"/>
    <w:rsid w:val="00633344"/>
    <w:rsid w:val="00633D30"/>
    <w:rsid w:val="00635862"/>
    <w:rsid w:val="006372A3"/>
    <w:rsid w:val="00641E82"/>
    <w:rsid w:val="0064637E"/>
    <w:rsid w:val="0064762A"/>
    <w:rsid w:val="00654D4E"/>
    <w:rsid w:val="006556F8"/>
    <w:rsid w:val="00656331"/>
    <w:rsid w:val="00657C00"/>
    <w:rsid w:val="00660B55"/>
    <w:rsid w:val="0066264A"/>
    <w:rsid w:val="00662B31"/>
    <w:rsid w:val="00662BC5"/>
    <w:rsid w:val="00662C33"/>
    <w:rsid w:val="006655CA"/>
    <w:rsid w:val="00665D31"/>
    <w:rsid w:val="00666544"/>
    <w:rsid w:val="00666EC5"/>
    <w:rsid w:val="00670603"/>
    <w:rsid w:val="00672D25"/>
    <w:rsid w:val="00673195"/>
    <w:rsid w:val="00676E46"/>
    <w:rsid w:val="00677738"/>
    <w:rsid w:val="0068001D"/>
    <w:rsid w:val="00686925"/>
    <w:rsid w:val="0068766D"/>
    <w:rsid w:val="00691A3B"/>
    <w:rsid w:val="00694D45"/>
    <w:rsid w:val="006A1085"/>
    <w:rsid w:val="006A339A"/>
    <w:rsid w:val="006A3D66"/>
    <w:rsid w:val="006A429E"/>
    <w:rsid w:val="006A52AD"/>
    <w:rsid w:val="006A5D29"/>
    <w:rsid w:val="006A5FED"/>
    <w:rsid w:val="006A7848"/>
    <w:rsid w:val="006B0AF5"/>
    <w:rsid w:val="006B0F67"/>
    <w:rsid w:val="006B152E"/>
    <w:rsid w:val="006B1C75"/>
    <w:rsid w:val="006B2670"/>
    <w:rsid w:val="006B395C"/>
    <w:rsid w:val="006B453A"/>
    <w:rsid w:val="006B5B7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599B"/>
    <w:rsid w:val="006D6C7A"/>
    <w:rsid w:val="006D6FBB"/>
    <w:rsid w:val="006D73F4"/>
    <w:rsid w:val="006D7644"/>
    <w:rsid w:val="006E159C"/>
    <w:rsid w:val="006E190A"/>
    <w:rsid w:val="006E1977"/>
    <w:rsid w:val="006E2B11"/>
    <w:rsid w:val="006E4386"/>
    <w:rsid w:val="006E7C2C"/>
    <w:rsid w:val="006F4C3B"/>
    <w:rsid w:val="0070173B"/>
    <w:rsid w:val="00701D02"/>
    <w:rsid w:val="0070215D"/>
    <w:rsid w:val="00703691"/>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92FEC"/>
    <w:rsid w:val="0079452F"/>
    <w:rsid w:val="007945B0"/>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D6984"/>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40607"/>
    <w:rsid w:val="00844F9D"/>
    <w:rsid w:val="00850229"/>
    <w:rsid w:val="008524CF"/>
    <w:rsid w:val="00853182"/>
    <w:rsid w:val="008535C0"/>
    <w:rsid w:val="00853D0B"/>
    <w:rsid w:val="0085494C"/>
    <w:rsid w:val="00855D84"/>
    <w:rsid w:val="00857540"/>
    <w:rsid w:val="008612E4"/>
    <w:rsid w:val="0086170E"/>
    <w:rsid w:val="00863283"/>
    <w:rsid w:val="00864201"/>
    <w:rsid w:val="0086630A"/>
    <w:rsid w:val="008674FA"/>
    <w:rsid w:val="00867725"/>
    <w:rsid w:val="00873A30"/>
    <w:rsid w:val="00875E60"/>
    <w:rsid w:val="00876C03"/>
    <w:rsid w:val="00880271"/>
    <w:rsid w:val="0088314A"/>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0E75"/>
    <w:rsid w:val="008D1FCC"/>
    <w:rsid w:val="008D3259"/>
    <w:rsid w:val="008E1213"/>
    <w:rsid w:val="008E4430"/>
    <w:rsid w:val="008E4568"/>
    <w:rsid w:val="008E4695"/>
    <w:rsid w:val="008E4896"/>
    <w:rsid w:val="008E6BF1"/>
    <w:rsid w:val="008F10EA"/>
    <w:rsid w:val="008F11FB"/>
    <w:rsid w:val="008F30C1"/>
    <w:rsid w:val="008F349C"/>
    <w:rsid w:val="008F4216"/>
    <w:rsid w:val="008F581A"/>
    <w:rsid w:val="008F7ADE"/>
    <w:rsid w:val="009010F1"/>
    <w:rsid w:val="00901D18"/>
    <w:rsid w:val="0090288D"/>
    <w:rsid w:val="009030C7"/>
    <w:rsid w:val="00903A5B"/>
    <w:rsid w:val="00905743"/>
    <w:rsid w:val="009058D0"/>
    <w:rsid w:val="00911F95"/>
    <w:rsid w:val="00913C24"/>
    <w:rsid w:val="00921317"/>
    <w:rsid w:val="009226BE"/>
    <w:rsid w:val="00922961"/>
    <w:rsid w:val="009235A1"/>
    <w:rsid w:val="009243F6"/>
    <w:rsid w:val="00924720"/>
    <w:rsid w:val="00925573"/>
    <w:rsid w:val="009255A4"/>
    <w:rsid w:val="00927650"/>
    <w:rsid w:val="00927679"/>
    <w:rsid w:val="00927D39"/>
    <w:rsid w:val="00931271"/>
    <w:rsid w:val="009320FD"/>
    <w:rsid w:val="0093398E"/>
    <w:rsid w:val="009339A2"/>
    <w:rsid w:val="00934564"/>
    <w:rsid w:val="0093473E"/>
    <w:rsid w:val="00936C83"/>
    <w:rsid w:val="00936FE5"/>
    <w:rsid w:val="009410EF"/>
    <w:rsid w:val="009441BC"/>
    <w:rsid w:val="00946A9E"/>
    <w:rsid w:val="0095217B"/>
    <w:rsid w:val="00954847"/>
    <w:rsid w:val="00955D90"/>
    <w:rsid w:val="00956FDE"/>
    <w:rsid w:val="0096032A"/>
    <w:rsid w:val="009608AF"/>
    <w:rsid w:val="00964F9B"/>
    <w:rsid w:val="009666BF"/>
    <w:rsid w:val="00967042"/>
    <w:rsid w:val="009673A1"/>
    <w:rsid w:val="009705FB"/>
    <w:rsid w:val="00970884"/>
    <w:rsid w:val="0097414C"/>
    <w:rsid w:val="00975267"/>
    <w:rsid w:val="00975585"/>
    <w:rsid w:val="00975B6C"/>
    <w:rsid w:val="00976540"/>
    <w:rsid w:val="00977E3C"/>
    <w:rsid w:val="00977FFD"/>
    <w:rsid w:val="00980829"/>
    <w:rsid w:val="00981AF8"/>
    <w:rsid w:val="00982DDD"/>
    <w:rsid w:val="009833A4"/>
    <w:rsid w:val="0098457C"/>
    <w:rsid w:val="0098713D"/>
    <w:rsid w:val="00990011"/>
    <w:rsid w:val="00990A74"/>
    <w:rsid w:val="009A0080"/>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E6156"/>
    <w:rsid w:val="009F04E1"/>
    <w:rsid w:val="009F36E4"/>
    <w:rsid w:val="009F4CD6"/>
    <w:rsid w:val="009F71C2"/>
    <w:rsid w:val="009F7820"/>
    <w:rsid w:val="00A00227"/>
    <w:rsid w:val="00A025D8"/>
    <w:rsid w:val="00A06586"/>
    <w:rsid w:val="00A06A13"/>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37355"/>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23B6"/>
    <w:rsid w:val="00AB3183"/>
    <w:rsid w:val="00AB32A8"/>
    <w:rsid w:val="00AB40D7"/>
    <w:rsid w:val="00AB453C"/>
    <w:rsid w:val="00AB5C50"/>
    <w:rsid w:val="00AB6FF0"/>
    <w:rsid w:val="00AC06D6"/>
    <w:rsid w:val="00AC14C9"/>
    <w:rsid w:val="00AC2F99"/>
    <w:rsid w:val="00AC3055"/>
    <w:rsid w:val="00AC31E5"/>
    <w:rsid w:val="00AC32D5"/>
    <w:rsid w:val="00AC3646"/>
    <w:rsid w:val="00AC4C67"/>
    <w:rsid w:val="00AC592C"/>
    <w:rsid w:val="00AC60E2"/>
    <w:rsid w:val="00AC6610"/>
    <w:rsid w:val="00AC6880"/>
    <w:rsid w:val="00AC70C7"/>
    <w:rsid w:val="00AD00DE"/>
    <w:rsid w:val="00AD141F"/>
    <w:rsid w:val="00AD14BF"/>
    <w:rsid w:val="00AD174D"/>
    <w:rsid w:val="00AD1EF5"/>
    <w:rsid w:val="00AD2D31"/>
    <w:rsid w:val="00AD4F05"/>
    <w:rsid w:val="00AD5A1C"/>
    <w:rsid w:val="00AD6572"/>
    <w:rsid w:val="00AE150E"/>
    <w:rsid w:val="00AE197F"/>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47D1"/>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8A4"/>
    <w:rsid w:val="00B75CD5"/>
    <w:rsid w:val="00B770E6"/>
    <w:rsid w:val="00B805C5"/>
    <w:rsid w:val="00B8191B"/>
    <w:rsid w:val="00B84C5E"/>
    <w:rsid w:val="00B85D8A"/>
    <w:rsid w:val="00B91CD0"/>
    <w:rsid w:val="00B93B6D"/>
    <w:rsid w:val="00B94BBE"/>
    <w:rsid w:val="00B9523C"/>
    <w:rsid w:val="00B96F99"/>
    <w:rsid w:val="00B97A2A"/>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1DB5"/>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6D4D"/>
    <w:rsid w:val="00C17380"/>
    <w:rsid w:val="00C17472"/>
    <w:rsid w:val="00C17D98"/>
    <w:rsid w:val="00C20ED5"/>
    <w:rsid w:val="00C216CE"/>
    <w:rsid w:val="00C23380"/>
    <w:rsid w:val="00C23539"/>
    <w:rsid w:val="00C258C4"/>
    <w:rsid w:val="00C25954"/>
    <w:rsid w:val="00C27A69"/>
    <w:rsid w:val="00C331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64E44"/>
    <w:rsid w:val="00C738E5"/>
    <w:rsid w:val="00C74B7C"/>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47F5"/>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874A9"/>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39D8"/>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317"/>
    <w:rsid w:val="00E027EE"/>
    <w:rsid w:val="00E030B7"/>
    <w:rsid w:val="00E044C0"/>
    <w:rsid w:val="00E065D0"/>
    <w:rsid w:val="00E06884"/>
    <w:rsid w:val="00E06F11"/>
    <w:rsid w:val="00E07190"/>
    <w:rsid w:val="00E07E12"/>
    <w:rsid w:val="00E10596"/>
    <w:rsid w:val="00E1716B"/>
    <w:rsid w:val="00E20B22"/>
    <w:rsid w:val="00E20BE6"/>
    <w:rsid w:val="00E21439"/>
    <w:rsid w:val="00E21EA7"/>
    <w:rsid w:val="00E25A91"/>
    <w:rsid w:val="00E2671E"/>
    <w:rsid w:val="00E27BB8"/>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1F52"/>
    <w:rsid w:val="00EB2E7B"/>
    <w:rsid w:val="00EB2F8E"/>
    <w:rsid w:val="00EB34F2"/>
    <w:rsid w:val="00EB3DE3"/>
    <w:rsid w:val="00EC0B75"/>
    <w:rsid w:val="00EC2774"/>
    <w:rsid w:val="00EC4219"/>
    <w:rsid w:val="00EC48A1"/>
    <w:rsid w:val="00EC4FAB"/>
    <w:rsid w:val="00EC5B32"/>
    <w:rsid w:val="00ED3CC2"/>
    <w:rsid w:val="00ED3D09"/>
    <w:rsid w:val="00ED5741"/>
    <w:rsid w:val="00EE1BB9"/>
    <w:rsid w:val="00EE3552"/>
    <w:rsid w:val="00EE3578"/>
    <w:rsid w:val="00EE46A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2BF8"/>
    <w:rsid w:val="00F13DF6"/>
    <w:rsid w:val="00F14154"/>
    <w:rsid w:val="00F146B8"/>
    <w:rsid w:val="00F16038"/>
    <w:rsid w:val="00F1688D"/>
    <w:rsid w:val="00F22215"/>
    <w:rsid w:val="00F222D9"/>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028A"/>
    <w:rsid w:val="00FD67F2"/>
    <w:rsid w:val="00FD6DF2"/>
    <w:rsid w:val="00FE0C26"/>
    <w:rsid w:val="00FE0EFC"/>
    <w:rsid w:val="00FE1070"/>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F222D9"/>
  </w:style>
  <w:style w:customStyle="true"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hAnsi="Times New Roman" w:ascii="Times New Roman"/>
      <w:b w:val="false"/>
      <w:lang w:eastAsia="hr-HR"/>
    </w:rPr>
  </w:style>
  <w:style w:styleId="Tekstrezerviranogmjesta" w:type="character">
    <w:name w:val="Placeholder Text"/>
    <w:basedOn w:val="Zadanifontodlomka"/>
    <w:uiPriority w:val="99"/>
    <w:semiHidden/>
    <w:rsid w:val="003B4D1B"/>
    <w:rPr>
      <w:color w:val="808080"/>
      <w:bdr w:space="0" w:sz="0" w:color="auto" w:val="none"/>
      <w:shd w:fill="auto" w:color="auto" w:val="clear"/>
    </w:rPr>
  </w:style>
  <w:style w:customStyle="true" w:styleId="eSPISCCParagraphDefaultFont" w:type="character">
    <w:name w:val="eSPIS_CC_Paragraph Default Font"/>
    <w:basedOn w:val="Zadanifontodlomka"/>
    <w:rsid w:val="003B4D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4D1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B4D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4D1B"/>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3B4D1B"/>
    <w:rPr>
      <w:rFonts w:cs="Tahoma" w:hAnsi="Tahoma" w:ascii="Tahoma"/>
      <w:sz w:val="16"/>
      <w:szCs w:val="16"/>
    </w:rPr>
  </w:style>
  <w:style w:customStyle="true" w:styleId="TekstbaloniaChar" w:type="character">
    <w:name w:val="Tekst balončića Char"/>
    <w:basedOn w:val="Zadanifontodlomka"/>
    <w:link w:val="Tekstbalonia"/>
    <w:rsid w:val="003B4D1B"/>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ascii="Times New Roman" w:hAnsi="Times New Roman"/>
      <w:b w:val="0"/>
      <w:lang w:eastAsia="hr-HR"/>
    </w:rPr>
  </w:style>
  <w:style w:styleId="Brojstranice" w:type="character">
    <w:name w:val="page number"/>
    <w:basedOn w:val="Zadanifontodlomka"/>
    <w:rsid w:val="00F222D9"/>
  </w:style>
  <w:style w:customStyle="1"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ascii="Times New Roman" w:hAnsi="Times New Roman"/>
      <w:b w:val="0"/>
      <w:lang w:eastAsia="hr-HR"/>
    </w:rPr>
  </w:style>
  <w:style w:styleId="Tekstrezerviranogmjesta" w:type="character">
    <w:name w:val="Placeholder Text"/>
    <w:basedOn w:val="Zadanifontodlomka"/>
    <w:uiPriority w:val="99"/>
    <w:semiHidden/>
    <w:rsid w:val="003B4D1B"/>
    <w:rPr>
      <w:color w:val="808080"/>
      <w:bdr w:color="auto" w:space="0" w:sz="0" w:val="none"/>
      <w:shd w:color="auto" w:fill="auto" w:val="clear"/>
    </w:rPr>
  </w:style>
  <w:style w:customStyle="1" w:styleId="eSPISCCParagraphDefaultFont" w:type="character">
    <w:name w:val="eSPIS_CC_Paragraph Default Font"/>
    <w:basedOn w:val="Zadanifontodlomka"/>
    <w:rsid w:val="003B4D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4D1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B4D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4D1B"/>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3B4D1B"/>
    <w:rPr>
      <w:rFonts w:ascii="Tahoma" w:cs="Tahoma" w:hAnsi="Tahoma"/>
      <w:sz w:val="16"/>
      <w:szCs w:val="16"/>
    </w:rPr>
  </w:style>
  <w:style w:customStyle="1" w:styleId="TekstbaloniaChar" w:type="character">
    <w:name w:val="Tekst balončića Char"/>
    <w:basedOn w:val="Zadanifontodlomka"/>
    <w:link w:val="Tekstbalonia"/>
    <w:rsid w:val="003B4D1B"/>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57473">
      <w:bodyDiv w:val="true"/>
      <w:marLeft w:val="85"/>
      <w:marRight w:val="85"/>
      <w:marTop w:val="85"/>
      <w:marBottom w:val="85"/>
      <w:divBdr>
        <w:top w:space="0" w:sz="0" w:color="auto" w:val="none"/>
        <w:left w:space="0" w:sz="0" w:color="auto" w:val="none"/>
        <w:bottom w:space="0" w:sz="0" w:color="auto" w:val="none"/>
        <w:right w:space="0" w:sz="0" w:color="auto" w:val="none"/>
      </w:divBdr>
      <w:divsChild>
        <w:div w:id="815730699">
          <w:marLeft w:val="0"/>
          <w:marRight w:val="0"/>
          <w:marTop w:val="43"/>
          <w:marBottom w:val="0"/>
          <w:divBdr>
            <w:top w:space="0" w:sz="0" w:color="auto" w:val="none"/>
            <w:left w:space="0" w:sz="0" w:color="auto" w:val="none"/>
            <w:bottom w:space="0" w:sz="0" w:color="auto" w:val="none"/>
            <w:right w:space="0" w:sz="0" w:color="auto" w:val="none"/>
          </w:divBdr>
          <w:divsChild>
            <w:div w:id="1306622849">
              <w:marLeft w:val="0"/>
              <w:marRight w:val="0"/>
              <w:marTop w:val="0"/>
              <w:marBottom w:val="0"/>
              <w:divBdr>
                <w:top w:space="0" w:sz="0" w:color="auto" w:val="none"/>
                <w:left w:space="0" w:sz="0" w:color="auto" w:val="none"/>
                <w:bottom w:space="0" w:sz="0" w:color="auto" w:val="none"/>
                <w:right w:space="0" w:sz="0" w:color="auto" w:val="none"/>
              </w:divBdr>
              <w:divsChild>
                <w:div w:id="1569223290">
                  <w:marLeft w:val="2667"/>
                  <w:marRight w:val="0"/>
                  <w:marTop w:val="0"/>
                  <w:marBottom w:val="213"/>
                  <w:divBdr>
                    <w:top w:space="0" w:sz="0" w:color="auto" w:val="none"/>
                    <w:left w:space="0" w:sz="0" w:color="auto" w:val="none"/>
                    <w:bottom w:space="0" w:sz="0" w:color="auto" w:val="none"/>
                    <w:right w:space="0" w:sz="0" w:color="auto" w:val="none"/>
                  </w:divBdr>
                  <w:divsChild>
                    <w:div w:id="1533299579">
                      <w:marLeft w:val="0"/>
                      <w:marRight w:val="0"/>
                      <w:marTop w:val="0"/>
                      <w:marBottom w:val="0"/>
                      <w:divBdr>
                        <w:top w:space="0" w:sz="0" w:color="auto" w:val="none"/>
                        <w:left w:space="0" w:sz="0" w:color="auto" w:val="none"/>
                        <w:bottom w:space="0" w:sz="0" w:color="auto" w:val="none"/>
                        <w:right w:space="0" w:sz="0" w:color="auto" w:val="none"/>
                      </w:divBdr>
                      <w:divsChild>
                        <w:div w:id="2055957394">
                          <w:marLeft w:val="0"/>
                          <w:marRight w:val="0"/>
                          <w:marTop w:val="0"/>
                          <w:marBottom w:val="0"/>
                          <w:divBdr>
                            <w:top w:space="0" w:sz="0" w:color="auto" w:val="none"/>
                            <w:left w:space="0" w:sz="0" w:color="auto" w:val="none"/>
                            <w:bottom w:space="0" w:sz="0" w:color="auto" w:val="none"/>
                            <w:right w:space="0" w:sz="0" w:color="auto" w:val="none"/>
                          </w:divBdr>
                          <w:divsChild>
                            <w:div w:id="1829445033">
                              <w:marLeft w:val="0"/>
                              <w:marRight w:val="0"/>
                              <w:marTop w:val="0"/>
                              <w:marBottom w:val="0"/>
                              <w:divBdr>
                                <w:top w:space="0" w:sz="0" w:color="auto" w:val="none"/>
                                <w:left w:space="0" w:sz="0" w:color="auto" w:val="none"/>
                                <w:bottom w:space="0" w:sz="0" w:color="auto" w:val="none"/>
                                <w:right w:space="0" w:sz="0" w:color="auto" w:val="none"/>
                              </w:divBdr>
                              <w:divsChild>
                                <w:div w:id="1639989939">
                                  <w:marLeft w:val="0"/>
                                  <w:marRight w:val="0"/>
                                  <w:marTop w:val="0"/>
                                  <w:marBottom w:val="0"/>
                                  <w:divBdr>
                                    <w:top w:space="0" w:sz="0" w:color="auto" w:val="none"/>
                                    <w:left w:space="0" w:sz="0" w:color="auto" w:val="none"/>
                                    <w:bottom w:space="0" w:sz="0" w:color="auto" w:val="none"/>
                                    <w:right w:space="0" w:sz="0" w:color="auto" w:val="none"/>
                                  </w:divBdr>
                                  <w:divsChild>
                                    <w:div w:id="223564745">
                                      <w:marLeft w:val="0"/>
                                      <w:marRight w:val="0"/>
                                      <w:marTop w:val="0"/>
                                      <w:marBottom w:val="0"/>
                                      <w:divBdr>
                                        <w:top w:space="0" w:sz="0" w:color="auto" w:val="none"/>
                                        <w:left w:space="0" w:sz="0" w:color="auto" w:val="none"/>
                                        <w:bottom w:space="0" w:sz="0" w:color="auto" w:val="none"/>
                                        <w:right w:space="0" w:sz="0" w:color="auto" w:val="none"/>
                                      </w:divBdr>
                                      <w:divsChild>
                                        <w:div w:id="440150850">
                                          <w:marLeft w:val="0"/>
                                          <w:marRight w:val="0"/>
                                          <w:marTop w:val="0"/>
                                          <w:marBottom w:val="0"/>
                                          <w:divBdr>
                                            <w:top w:space="0" w:sz="0" w:color="auto" w:val="none"/>
                                            <w:left w:space="0" w:sz="0" w:color="auto" w:val="none"/>
                                            <w:bottom w:space="0" w:sz="0" w:color="auto" w:val="none"/>
                                            <w:right w:space="0" w:sz="0" w:color="auto" w:val="none"/>
                                          </w:divBdr>
                                          <w:divsChild>
                                            <w:div w:id="19451916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2657614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068396">
          <w:marLeft w:val="0"/>
          <w:marRight w:val="0"/>
          <w:marTop w:val="60"/>
          <w:marBottom w:val="0"/>
          <w:divBdr>
            <w:top w:space="0" w:sz="0" w:color="auto" w:val="none"/>
            <w:left w:space="0" w:sz="0" w:color="auto" w:val="none"/>
            <w:bottom w:space="0" w:sz="0" w:color="auto" w:val="none"/>
            <w:right w:space="0" w:sz="0" w:color="auto" w:val="none"/>
          </w:divBdr>
          <w:divsChild>
            <w:div w:id="860436685">
              <w:marLeft w:val="0"/>
              <w:marRight w:val="0"/>
              <w:marTop w:val="0"/>
              <w:marBottom w:val="0"/>
              <w:divBdr>
                <w:top w:space="0" w:sz="0" w:color="auto" w:val="none"/>
                <w:left w:space="0" w:sz="0" w:color="auto" w:val="none"/>
                <w:bottom w:space="0" w:sz="0" w:color="auto" w:val="none"/>
                <w:right w:space="0" w:sz="0" w:color="auto" w:val="none"/>
              </w:divBdr>
              <w:divsChild>
                <w:div w:id="289828476">
                  <w:marLeft w:val="3750"/>
                  <w:marRight w:val="0"/>
                  <w:marTop w:val="0"/>
                  <w:marBottom w:val="300"/>
                  <w:divBdr>
                    <w:top w:space="0" w:sz="0" w:color="auto" w:val="none"/>
                    <w:left w:space="0" w:sz="0" w:color="auto" w:val="none"/>
                    <w:bottom w:space="0" w:sz="0" w:color="auto" w:val="none"/>
                    <w:right w:space="0" w:sz="0" w:color="auto" w:val="none"/>
                  </w:divBdr>
                  <w:divsChild>
                    <w:div w:id="1596403652">
                      <w:marLeft w:val="0"/>
                      <w:marRight w:val="0"/>
                      <w:marTop w:val="0"/>
                      <w:marBottom w:val="0"/>
                      <w:divBdr>
                        <w:top w:space="0" w:sz="0" w:color="auto" w:val="none"/>
                        <w:left w:space="0" w:sz="0" w:color="auto" w:val="none"/>
                        <w:bottom w:space="0" w:sz="0" w:color="auto" w:val="none"/>
                        <w:right w:space="0" w:sz="0" w:color="auto" w:val="none"/>
                      </w:divBdr>
                      <w:divsChild>
                        <w:div w:id="202715349">
                          <w:marLeft w:val="0"/>
                          <w:marRight w:val="0"/>
                          <w:marTop w:val="0"/>
                          <w:marBottom w:val="0"/>
                          <w:divBdr>
                            <w:top w:space="0" w:sz="0" w:color="auto" w:val="none"/>
                            <w:left w:space="0" w:sz="0" w:color="auto" w:val="none"/>
                            <w:bottom w:space="0" w:sz="0" w:color="auto" w:val="none"/>
                            <w:right w:space="0" w:sz="0" w:color="auto" w:val="none"/>
                          </w:divBdr>
                          <w:divsChild>
                            <w:div w:id="1091780229">
                              <w:marLeft w:val="0"/>
                              <w:marRight w:val="0"/>
                              <w:marTop w:val="0"/>
                              <w:marBottom w:val="0"/>
                              <w:divBdr>
                                <w:top w:space="0" w:sz="0" w:color="auto" w:val="none"/>
                                <w:left w:space="0" w:sz="0" w:color="auto" w:val="none"/>
                                <w:bottom w:space="0" w:sz="0" w:color="auto" w:val="none"/>
                                <w:right w:space="0" w:sz="0" w:color="auto" w:val="none"/>
                              </w:divBdr>
                              <w:divsChild>
                                <w:div w:id="966424329">
                                  <w:marLeft w:val="0"/>
                                  <w:marRight w:val="0"/>
                                  <w:marTop w:val="0"/>
                                  <w:marBottom w:val="0"/>
                                  <w:divBdr>
                                    <w:top w:space="0" w:sz="0" w:color="auto" w:val="none"/>
                                    <w:left w:space="0" w:sz="0" w:color="auto" w:val="none"/>
                                    <w:bottom w:space="0" w:sz="0" w:color="auto" w:val="none"/>
                                    <w:right w:space="0" w:sz="0" w:color="auto" w:val="none"/>
                                  </w:divBdr>
                                  <w:divsChild>
                                    <w:div w:id="268899985">
                                      <w:marLeft w:val="0"/>
                                      <w:marRight w:val="0"/>
                                      <w:marTop w:val="0"/>
                                      <w:marBottom w:val="0"/>
                                      <w:divBdr>
                                        <w:top w:space="0" w:sz="0" w:color="auto" w:val="none"/>
                                        <w:left w:space="0" w:sz="0" w:color="auto" w:val="none"/>
                                        <w:bottom w:space="0" w:sz="0" w:color="auto" w:val="none"/>
                                        <w:right w:space="0" w:sz="0" w:color="auto" w:val="none"/>
                                      </w:divBdr>
                                      <w:divsChild>
                                        <w:div w:id="1835148668">
                                          <w:marLeft w:val="0"/>
                                          <w:marRight w:val="0"/>
                                          <w:marTop w:val="0"/>
                                          <w:marBottom w:val="0"/>
                                          <w:divBdr>
                                            <w:top w:space="0" w:sz="0" w:color="auto" w:val="none"/>
                                            <w:left w:space="0" w:sz="0" w:color="auto" w:val="none"/>
                                            <w:bottom w:space="0" w:sz="0" w:color="auto" w:val="none"/>
                                            <w:right w:space="0" w:sz="0" w:color="auto" w:val="none"/>
                                          </w:divBdr>
                                          <w:divsChild>
                                            <w:div w:id="13640157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68595186">
      <w:bodyDiv w:val="true"/>
      <w:marLeft w:val="0"/>
      <w:marRight w:val="0"/>
      <w:marTop w:val="0"/>
      <w:marBottom w:val="0"/>
      <w:divBdr>
        <w:top w:space="0" w:sz="0" w:color="auto" w:val="none"/>
        <w:left w:space="0" w:sz="0" w:color="auto" w:val="none"/>
        <w:bottom w:space="0" w:sz="0" w:color="auto" w:val="none"/>
        <w:right w:space="0" w:sz="0" w:color="auto" w:val="none"/>
      </w:divBdr>
      <w:divsChild>
        <w:div w:id="2064711835">
          <w:marLeft w:val="0"/>
          <w:marRight w:val="0"/>
          <w:marTop w:val="100"/>
          <w:marBottom w:val="100"/>
          <w:divBdr>
            <w:top w:space="0" w:sz="0" w:color="auto" w:val="none"/>
            <w:left w:space="0" w:sz="0" w:color="auto" w:val="none"/>
            <w:bottom w:space="0" w:sz="0" w:color="auto" w:val="none"/>
            <w:right w:space="0" w:sz="0" w:color="auto" w:val="none"/>
          </w:divBdr>
          <w:divsChild>
            <w:div w:id="1236696142">
              <w:marLeft w:val="0"/>
              <w:marRight w:val="0"/>
              <w:marTop w:val="213"/>
              <w:marBottom w:val="213"/>
              <w:divBdr>
                <w:top w:space="0" w:sz="0" w:color="auto" w:val="none"/>
                <w:left w:space="0" w:sz="0" w:color="auto" w:val="none"/>
                <w:bottom w:space="0" w:sz="0" w:color="auto" w:val="none"/>
                <w:right w:space="0" w:sz="0" w:color="auto" w:val="none"/>
              </w:divBdr>
              <w:divsChild>
                <w:div w:id="8988910">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 w:id="156625704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9639989">
          <w:marLeft w:val="0"/>
          <w:marRight w:val="0"/>
          <w:marTop w:val="60"/>
          <w:marBottom w:val="0"/>
          <w:divBdr>
            <w:top w:space="0" w:sz="0" w:color="auto" w:val="none"/>
            <w:left w:space="0" w:sz="0" w:color="auto" w:val="none"/>
            <w:bottom w:space="0" w:sz="0" w:color="auto" w:val="none"/>
            <w:right w:space="0" w:sz="0" w:color="auto" w:val="none"/>
          </w:divBdr>
          <w:divsChild>
            <w:div w:id="510753152">
              <w:marLeft w:val="0"/>
              <w:marRight w:val="0"/>
              <w:marTop w:val="0"/>
              <w:marBottom w:val="0"/>
              <w:divBdr>
                <w:top w:space="0" w:sz="0" w:color="auto" w:val="none"/>
                <w:left w:space="0" w:sz="0" w:color="auto" w:val="none"/>
                <w:bottom w:space="0" w:sz="0" w:color="auto" w:val="none"/>
                <w:right w:space="0" w:sz="0" w:color="auto" w:val="none"/>
              </w:divBdr>
              <w:divsChild>
                <w:div w:id="140082666">
                  <w:marLeft w:val="3750"/>
                  <w:marRight w:val="0"/>
                  <w:marTop w:val="0"/>
                  <w:marBottom w:val="300"/>
                  <w:divBdr>
                    <w:top w:space="0" w:sz="0" w:color="auto" w:val="none"/>
                    <w:left w:space="0" w:sz="0" w:color="auto" w:val="none"/>
                    <w:bottom w:space="0" w:sz="0" w:color="auto" w:val="none"/>
                    <w:right w:space="0" w:sz="0" w:color="auto" w:val="none"/>
                  </w:divBdr>
                  <w:divsChild>
                    <w:div w:id="12651748">
                      <w:marLeft w:val="0"/>
                      <w:marRight w:val="0"/>
                      <w:marTop w:val="0"/>
                      <w:marBottom w:val="0"/>
                      <w:divBdr>
                        <w:top w:space="0" w:sz="0" w:color="auto" w:val="none"/>
                        <w:left w:space="0" w:sz="0" w:color="auto" w:val="none"/>
                        <w:bottom w:space="0" w:sz="0" w:color="auto" w:val="none"/>
                        <w:right w:space="0" w:sz="0" w:color="auto" w:val="none"/>
                      </w:divBdr>
                      <w:divsChild>
                        <w:div w:id="320499072">
                          <w:marLeft w:val="0"/>
                          <w:marRight w:val="0"/>
                          <w:marTop w:val="0"/>
                          <w:marBottom w:val="0"/>
                          <w:divBdr>
                            <w:top w:space="0" w:sz="0" w:color="auto" w:val="none"/>
                            <w:left w:space="0" w:sz="0" w:color="auto" w:val="none"/>
                            <w:bottom w:space="0" w:sz="0" w:color="auto" w:val="none"/>
                            <w:right w:space="0" w:sz="0" w:color="auto" w:val="none"/>
                          </w:divBdr>
                          <w:divsChild>
                            <w:div w:id="1654677281">
                              <w:marLeft w:val="0"/>
                              <w:marRight w:val="0"/>
                              <w:marTop w:val="0"/>
                              <w:marBottom w:val="0"/>
                              <w:divBdr>
                                <w:top w:space="0" w:sz="0" w:color="auto" w:val="none"/>
                                <w:left w:space="0" w:sz="0" w:color="auto" w:val="none"/>
                                <w:bottom w:space="0" w:sz="0" w:color="auto" w:val="none"/>
                                <w:right w:space="0" w:sz="0" w:color="auto" w:val="none"/>
                              </w:divBdr>
                              <w:divsChild>
                                <w:div w:id="996689744">
                                  <w:marLeft w:val="0"/>
                                  <w:marRight w:val="0"/>
                                  <w:marTop w:val="0"/>
                                  <w:marBottom w:val="0"/>
                                  <w:divBdr>
                                    <w:top w:space="0" w:sz="0" w:color="auto" w:val="none"/>
                                    <w:left w:space="0" w:sz="0" w:color="auto" w:val="none"/>
                                    <w:bottom w:space="0" w:sz="0" w:color="auto" w:val="none"/>
                                    <w:right w:space="0" w:sz="0" w:color="auto" w:val="none"/>
                                  </w:divBdr>
                                  <w:divsChild>
                                    <w:div w:id="246620691">
                                      <w:marLeft w:val="0"/>
                                      <w:marRight w:val="0"/>
                                      <w:marTop w:val="0"/>
                                      <w:marBottom w:val="0"/>
                                      <w:divBdr>
                                        <w:top w:space="0" w:sz="0" w:color="auto" w:val="none"/>
                                        <w:left w:space="0" w:sz="0" w:color="auto" w:val="none"/>
                                        <w:bottom w:space="0" w:sz="0" w:color="auto" w:val="none"/>
                                        <w:right w:space="0" w:sz="0" w:color="auto" w:val="none"/>
                                      </w:divBdr>
                                      <w:divsChild>
                                        <w:div w:id="1643651088">
                                          <w:marLeft w:val="0"/>
                                          <w:marRight w:val="0"/>
                                          <w:marTop w:val="0"/>
                                          <w:marBottom w:val="0"/>
                                          <w:divBdr>
                                            <w:top w:space="0" w:sz="0" w:color="auto" w:val="none"/>
                                            <w:left w:space="0" w:sz="0" w:color="auto" w:val="none"/>
                                            <w:bottom w:space="0" w:sz="0" w:color="auto" w:val="none"/>
                                            <w:right w:space="0" w:sz="0" w:color="auto" w:val="none"/>
                                          </w:divBdr>
                                          <w:divsChild>
                                            <w:div w:id="296184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456253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26512160">
          <w:marLeft w:val="0"/>
          <w:marRight w:val="0"/>
          <w:marTop w:val="60"/>
          <w:marBottom w:val="0"/>
          <w:divBdr>
            <w:top w:space="0" w:sz="0" w:color="auto" w:val="none"/>
            <w:left w:space="0" w:sz="0" w:color="auto" w:val="none"/>
            <w:bottom w:space="0" w:sz="0" w:color="auto" w:val="none"/>
            <w:right w:space="0" w:sz="0" w:color="auto" w:val="none"/>
          </w:divBdr>
          <w:divsChild>
            <w:div w:id="472016867">
              <w:marLeft w:val="0"/>
              <w:marRight w:val="0"/>
              <w:marTop w:val="0"/>
              <w:marBottom w:val="0"/>
              <w:divBdr>
                <w:top w:space="0" w:sz="0" w:color="auto" w:val="none"/>
                <w:left w:space="0" w:sz="0" w:color="auto" w:val="none"/>
                <w:bottom w:space="0" w:sz="0" w:color="auto" w:val="none"/>
                <w:right w:space="0" w:sz="0" w:color="auto" w:val="none"/>
              </w:divBdr>
              <w:divsChild>
                <w:div w:id="1835220316">
                  <w:marLeft w:val="3750"/>
                  <w:marRight w:val="0"/>
                  <w:marTop w:val="0"/>
                  <w:marBottom w:val="300"/>
                  <w:divBdr>
                    <w:top w:space="0" w:sz="0" w:color="auto" w:val="none"/>
                    <w:left w:space="0" w:sz="0" w:color="auto" w:val="none"/>
                    <w:bottom w:space="0" w:sz="0" w:color="auto" w:val="none"/>
                    <w:right w:space="0" w:sz="0" w:color="auto" w:val="none"/>
                  </w:divBdr>
                  <w:divsChild>
                    <w:div w:id="685862515">
                      <w:marLeft w:val="0"/>
                      <w:marRight w:val="0"/>
                      <w:marTop w:val="0"/>
                      <w:marBottom w:val="0"/>
                      <w:divBdr>
                        <w:top w:space="0" w:sz="0" w:color="auto" w:val="none"/>
                        <w:left w:space="0" w:sz="0" w:color="auto" w:val="none"/>
                        <w:bottom w:space="0" w:sz="0" w:color="auto" w:val="none"/>
                        <w:right w:space="0" w:sz="0" w:color="auto" w:val="none"/>
                      </w:divBdr>
                      <w:divsChild>
                        <w:div w:id="584264414">
                          <w:marLeft w:val="0"/>
                          <w:marRight w:val="0"/>
                          <w:marTop w:val="0"/>
                          <w:marBottom w:val="0"/>
                          <w:divBdr>
                            <w:top w:space="0" w:sz="0" w:color="auto" w:val="none"/>
                            <w:left w:space="0" w:sz="0" w:color="auto" w:val="none"/>
                            <w:bottom w:space="0" w:sz="0" w:color="auto" w:val="none"/>
                            <w:right w:space="0" w:sz="0" w:color="auto" w:val="none"/>
                          </w:divBdr>
                          <w:divsChild>
                            <w:div w:id="732774746">
                              <w:marLeft w:val="0"/>
                              <w:marRight w:val="0"/>
                              <w:marTop w:val="0"/>
                              <w:marBottom w:val="0"/>
                              <w:divBdr>
                                <w:top w:space="0" w:sz="0" w:color="auto" w:val="none"/>
                                <w:left w:space="0" w:sz="0" w:color="auto" w:val="none"/>
                                <w:bottom w:space="0" w:sz="0" w:color="auto" w:val="none"/>
                                <w:right w:space="0" w:sz="0" w:color="auto" w:val="none"/>
                              </w:divBdr>
                              <w:divsChild>
                                <w:div w:id="919557551">
                                  <w:marLeft w:val="0"/>
                                  <w:marRight w:val="0"/>
                                  <w:marTop w:val="0"/>
                                  <w:marBottom w:val="0"/>
                                  <w:divBdr>
                                    <w:top w:space="0" w:sz="0" w:color="auto" w:val="none"/>
                                    <w:left w:space="0" w:sz="0" w:color="auto" w:val="none"/>
                                    <w:bottom w:space="0" w:sz="0" w:color="auto" w:val="none"/>
                                    <w:right w:space="0" w:sz="0" w:color="auto" w:val="none"/>
                                  </w:divBdr>
                                  <w:divsChild>
                                    <w:div w:id="1486820965">
                                      <w:marLeft w:val="0"/>
                                      <w:marRight w:val="0"/>
                                      <w:marTop w:val="0"/>
                                      <w:marBottom w:val="0"/>
                                      <w:divBdr>
                                        <w:top w:space="0" w:sz="0" w:color="auto" w:val="none"/>
                                        <w:left w:space="0" w:sz="0" w:color="auto" w:val="none"/>
                                        <w:bottom w:space="0" w:sz="0" w:color="auto" w:val="none"/>
                                        <w:right w:space="0" w:sz="0" w:color="auto" w:val="none"/>
                                      </w:divBdr>
                                      <w:divsChild>
                                        <w:div w:id="2017726314">
                                          <w:marLeft w:val="0"/>
                                          <w:marRight w:val="0"/>
                                          <w:marTop w:val="0"/>
                                          <w:marBottom w:val="0"/>
                                          <w:divBdr>
                                            <w:top w:space="0" w:sz="0" w:color="auto" w:val="none"/>
                                            <w:left w:space="0" w:sz="0" w:color="auto" w:val="none"/>
                                            <w:bottom w:space="0" w:sz="0" w:color="auto" w:val="none"/>
                                            <w:right w:space="0" w:sz="0" w:color="auto" w:val="none"/>
                                          </w:divBdr>
                                          <w:divsChild>
                                            <w:div w:id="8307531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93966837">
      <w:bodyDiv w:val="true"/>
      <w:marLeft w:val="0"/>
      <w:marRight w:val="0"/>
      <w:marTop w:val="0"/>
      <w:marBottom w:val="0"/>
      <w:divBdr>
        <w:top w:space="0" w:sz="0" w:color="auto" w:val="none"/>
        <w:left w:space="0" w:sz="0" w:color="auto" w:val="none"/>
        <w:bottom w:space="0" w:sz="0" w:color="auto" w:val="none"/>
        <w:right w:space="0" w:sz="0" w:color="auto" w:val="none"/>
      </w:divBdr>
      <w:divsChild>
        <w:div w:id="1058280606">
          <w:marLeft w:val="0"/>
          <w:marRight w:val="0"/>
          <w:marTop w:val="100"/>
          <w:marBottom w:val="100"/>
          <w:divBdr>
            <w:top w:space="0" w:sz="0" w:color="auto" w:val="none"/>
            <w:left w:space="0" w:sz="0" w:color="auto" w:val="none"/>
            <w:bottom w:space="0" w:sz="0" w:color="auto" w:val="none"/>
            <w:right w:space="0" w:sz="0" w:color="auto" w:val="none"/>
          </w:divBdr>
          <w:divsChild>
            <w:div w:id="982075882">
              <w:marLeft w:val="0"/>
              <w:marRight w:val="0"/>
              <w:marTop w:val="213"/>
              <w:marBottom w:val="213"/>
              <w:divBdr>
                <w:top w:space="0" w:sz="0" w:color="auto" w:val="none"/>
                <w:left w:space="0" w:sz="0" w:color="auto" w:val="none"/>
                <w:bottom w:space="0" w:sz="0" w:color="auto" w:val="none"/>
                <w:right w:space="0" w:sz="0" w:color="auto" w:val="none"/>
              </w:divBdr>
              <w:divsChild>
                <w:div w:id="726684045">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sudreg.pravosudje.hr/registar/f?p=150:40:0::NO:RP,40:P40_OIB,P40_TIP:4958906548,1&amp;cs=3FE56F9719868AA1F24BBBAAB9EA5274B"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435</izvorni_sadrzaj>
    <derivirana_varijabla naziv="DomainObject.Predmet.Broj_1">435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2017.</izvorni_sadrzaj>
    <derivirana_varijabla naziv="DomainObject.Predmet.DatumOsnivanja_1">13.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St-257/2017</izvorni_sadrzaj>
    <derivirana_varijabla naziv="DomainObject.Predmet.Opis_1">veza St-257/2017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St-435/2017</izvorni_sadrzaj>
    <derivirana_varijabla naziv="DomainObject.Predmet.OznakaBroj_1">St-435/2017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CHEMICALS HERMES d. o. o. za proizvodnju i trgovinu naftnih derivata</izvorni_sadrzaj>
    <derivirana_varijabla naziv="DomainObject.Predmet.ProtustrankaFormated_1">  CHEMICALS HERMES d. o. o. za proizvodnju i trgovinu naftnih derivata</derivirana_varijabla>
  </DomainObject.Predmet.ProtustrankaFormated>
  <DomainObject.Predmet.ProtustrankaFormatedOIB>
    <izvorni_sadrzaj>  CHEMICALS HERMES d. o. o. za proizvodnju i trgovinu naftnih derivata, OIB 51834601498</izvorni_sadrzaj>
    <derivirana_varijabla naziv="DomainObject.Predmet.ProtustrankaFormatedOIB_1">  CHEMICALS HERMES d. o. o. za proizvodnju i trgovinu naftnih derivata, OIB 51834601498</derivirana_varijabla>
  </DomainObject.Predmet.ProtustrankaFormatedOIB>
  <DomainObject.Predmet.ProtustrankaFormatedWithAdress>
    <izvorni_sadrzaj> CHEMICALS HERMES d. o. o. za proizvodnju i trgovinu naftnih derivata, Šetalište XIII divizije 11, 51000 Rijeka</izvorni_sadrzaj>
    <derivirana_varijabla naziv="DomainObject.Predmet.ProtustrankaFormatedWithAdress_1"> CHEMICALS HERMES d. o. o. za proizvodnju i trgovinu naftnih derivata, Šetalište XIII divizije 11, 51000 Rijeka</derivirana_varijabla>
  </DomainObject.Predmet.ProtustrankaFormatedWithAdress>
  <DomainObject.Predmet.ProtustrankaFormatedWithAdressOIB>
    <izvorni_sadrzaj> CHEMICALS HERMES d. o. o. za proizvodnju i trgovinu naftnih derivata, OIB 51834601498, Šetalište XIII divizije 11, 51000 Rijeka</izvorni_sadrzaj>
    <derivirana_varijabla naziv="DomainObject.Predmet.ProtustrankaFormatedWithAdressOIB_1"> CHEMICALS HERMES d. o. o. za proizvodnju i trgovinu naftnih derivata, OIB 51834601498, Šetalište XIII divizije 11, 51000 Rijeka</derivirana_varijabla>
  </DomainObject.Predmet.ProtustrankaFormatedWithAdressOIB>
  <DomainObject.Predmet.ProtustrankaWithAdress>
    <izvorni_sadrzaj>CHEMICALS HERMES d. o. o. za proizvodnju i trgovinu naftnih derivata Šetalište XIII divizije 11, 51000 Rijeka</izvorni_sadrzaj>
    <derivirana_varijabla naziv="DomainObject.Predmet.ProtustrankaWithAdress_1">CHEMICALS HERMES d. o. o. za proizvodnju i trgovinu naftnih derivata Šetalište XIII divizije 11, 51000 Rijeka</derivirana_varijabla>
  </DomainObject.Predmet.ProtustrankaWithAdress>
  <DomainObject.Predmet.ProtustrankaWithAdressOIB>
    <izvorni_sadrzaj>CHEMICALS HERMES d. o. o. za proizvodnju i trgovinu naftnih derivata, OIB 51834601498, Šetalište XIII divizije 11, 51000 Rijeka</izvorni_sadrzaj>
    <derivirana_varijabla naziv="DomainObject.Predmet.ProtustrankaWithAdressOIB_1">CHEMICALS HERMES d. o. o. za proizvodnju i trgovinu naftnih derivata, OIB 51834601498, Šetalište XIII divizije 11, 51000 Rijeka</derivirana_varijabla>
  </DomainObject.Predmet.ProtustrankaWithAdressOIB>
  <DomainObject.Predmet.ProtustrankaNazivFormated>
    <izvorni_sadrzaj>CHEMICALS HERMES d. o. o. za proizvodnju i trgovinu naftnih derivata</izvorni_sadrzaj>
    <derivirana_varijabla naziv="DomainObject.Predmet.ProtustrankaNazivFormated_1">CHEMICALS HERMES d. o. o. za proizvodnju i trgovinu naftnih derivata</derivirana_varijabla>
  </DomainObject.Predmet.ProtustrankaNazivFormated>
  <DomainObject.Predmet.ProtustrankaNazivFormatedOIB>
    <izvorni_sadrzaj>CHEMICALS HERMES d. o. o. za proizvodnju i trgovinu naftnih derivata, OIB 51834601498</izvorni_sadrzaj>
    <derivirana_varijabla naziv="DomainObject.Predmet.ProtustrankaNazivFormatedOIB_1">CHEMICALS HERMES d. o. o. za proizvodnju i trgovinu naftnih derivata, OIB 51834601498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CHEMICALS HERMES d. o. o. za proizvodnju i trgovinu naftnih derivata</item>
    </izvorni_sadrzaj>
    <derivirana_varijabla naziv="DomainObject.Predmet.ProtuStrankaListFormated_1">
      <item>CHEMICALS HERMES d. o. o. za proizvodnju i trgovinu naftnih derivata</item>
    </derivirana_varijabla>
  </DomainObject.Predmet.ProtuStrankaListFormated>
  <DomainObject.Predmet.ProtuStrankaListFormatedOIB>
    <izvorni_sadrzaj>
      <item>CHEMICALS HERMES d. o. o. za proizvodnju i trgovinu naftnih derivata, OIB 51834601498</item>
    </izvorni_sadrzaj>
    <derivirana_varijabla naziv="DomainObject.Predmet.ProtuStrankaListFormatedOIB_1">
      <item>CHEMICALS HERMES d. o. o. za proizvodnju i trgovinu naftnih derivata, OIB 51834601498</item>
    </derivirana_varijabla>
  </DomainObject.Predmet.ProtuStrankaListFormatedOIB>
  <DomainObject.Predmet.ProtuStrankaListFormatedWithAdress>
    <izvorni_sadrzaj>
      <item>CHEMICALS HERMES d. o. o. za proizvodnju i trgovinu naftnih derivata, Šetalište XIII divizije 11, 51000 Rijeka</item>
    </izvorni_sadrzaj>
    <derivirana_varijabla naziv="DomainObject.Predmet.ProtuStrankaListFormatedWithAdress_1">
      <item>CHEMICALS HERMES d. o. o. za proizvodnju i trgovinu naftnih derivata, Šetalište XIII divizije 11, 51000 Rijeka</item>
    </derivirana_varijabla>
  </DomainObject.Predmet.ProtuStrankaListFormatedWithAdress>
  <DomainObject.Predmet.ProtuStrankaListFormatedWithAdressOIB>
    <izvorni_sadrzaj>
      <item>CHEMICALS HERMES d. o. o. za proizvodnju i trgovinu naftnih derivata, OIB 51834601498, Šetalište XIII divizije 11, 51000 Rijeka</item>
    </izvorni_sadrzaj>
    <derivirana_varijabla naziv="DomainObject.Predmet.ProtuStrankaListFormatedWithAdressOIB_1">
      <item>CHEMICALS HERMES d. o. o. za proizvodnju i trgovinu naftnih derivata, OIB 51834601498, Šetalište XIII divizije 11, 51000 Rijeka</item>
    </derivirana_varijabla>
  </DomainObject.Predmet.ProtuStrankaListFormatedWithAdressOIB>
  <DomainObject.Predmet.ProtuStrankaListNazivFormated>
    <izvorni_sadrzaj>
      <item>CHEMICALS HERMES d. o. o. za proizvodnju i trgovinu naftnih derivata</item>
    </izvorni_sadrzaj>
    <derivirana_varijabla naziv="DomainObject.Predmet.ProtuStrankaListNazivFormated_1">
      <item>CHEMICALS HERMES d. o. o. za proizvodnju i trgovinu naftnih derivata</item>
    </derivirana_varijabla>
  </DomainObject.Predmet.ProtuStrankaListNazivFormated>
  <DomainObject.Predmet.ProtuStrankaListNazivFormatedOIB>
    <izvorni_sadrzaj>
      <item>CHEMICALS HERMES d. o. o. za proizvodnju i trgovinu naftnih derivata, OIB 51834601498</item>
    </izvorni_sadrzaj>
    <derivirana_varijabla naziv="DomainObject.Predmet.ProtuStrankaListNazivFormatedOIB_1">
      <item>CHEMICALS HERMES d. o. o. za proizvodnju i trgovinu naftnih derivata, OIB 51834601498</item>
    </derivirana_varijabla>
  </DomainObject.Predmet.ProtuStrankaListNazivFormatedOIB>
  <DomainObject.Predmet.OstaliListFormated>
    <izvorni_sadrzaj>
      <item>Županijsko državno odvjetništvo u Rijeci</item>
    </izvorni_sadrzaj>
    <derivirana_varijabla naziv="DomainObject.Predmet.OstaliListFormated_1">
      <item>Županijsko državno odvjetništvo u Rijeci</item>
    </derivirana_varijabla>
  </DomainObject.Predmet.OstaliListFormated>
  <DomainObject.Predmet.OstaliListFormatedOIB>
    <izvorni_sadrzaj>
      <item>Županijsko državno odvjetništvo u Rijeci</item>
    </izvorni_sadrzaj>
    <derivirana_varijabla naziv="DomainObject.Predmet.OstaliListFormatedOIB_1">
      <item>Županijsko državno odvjetništvo u Rijeci</item>
    </derivirana_varijabla>
  </DomainObject.Predmet.OstaliListFormatedOIB>
  <DomainObject.Predmet.OstaliListFormatedWithAdress>
    <izvorni_sadrzaj>
      <item>Županijsko državno odvjetništvo u Rijeci, Frana Kurelca 3, 51000 Rijeka</item>
    </izvorni_sadrzaj>
    <derivirana_varijabla naziv="DomainObject.Predmet.OstaliListFormatedWithAdress_1">
      <item>Županijsko državno odvjetništvo u Rijeci, Frana Kurelca 3, 51000 Rijeka</item>
    </derivirana_varijabla>
  </DomainObject.Predmet.OstaliListFormatedWithAdress>
  <DomainObject.Predmet.OstaliListFormatedWithAdressOIB>
    <izvorni_sadrzaj>
      <item>Županijsko državno odvjetništvo u Rijeci, Frana Kurelca 3, 51000 Rijeka</item>
    </izvorni_sadrzaj>
    <derivirana_varijabla naziv="DomainObject.Predmet.OstaliListFormatedWithAdressOIB_1">
      <item>Županijsko državno odvjetništvo u Rijeci, Frana Kurelca 3, 51000 Rijeka</item>
    </derivirana_varijabla>
  </DomainObject.Predmet.OstaliListFormatedWithAdressOIB>
  <DomainObject.Predmet.OstaliListNazivFormated>
    <izvorni_sadrzaj>
      <item>Županijsko državno odvjetništvo u Rijeci</item>
    </izvorni_sadrzaj>
    <derivirana_varijabla naziv="DomainObject.Predmet.OstaliListNazivFormated_1">
      <item>Županijsko državno odvjetništvo u Rijeci</item>
    </derivirana_varijabla>
  </DomainObject.Predmet.OstaliListNazivFormated>
  <DomainObject.Predmet.OstaliListNazivFormatedOIB>
    <izvorni_sadrzaj>
      <item>Županijsko državno odvjetništvo u Rijeci</item>
    </izvorni_sadrzaj>
    <derivirana_varijabla naziv="DomainObject.Predmet.OstaliListNazivFormatedOIB_1">
      <item>Županijsko državno odvjetništvo u Rijeci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CHEMICALS HERMES d. o. o. za proizvodnju i trgovinu naftnih derivata</izvorni_sadrzaj>
    <derivirana_varijabla naziv="DomainObject.Predmet.ProtustrankaIDrugi_1">CHEMICALS HERMES d. o. o. za proizvodnju i trgovinu naftnih derivata</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CHEMICALS HERMES d. o. o. za proizvodnju i trgovinu naftnih derivata, OIB 51834601498, Šetalište XIII divizije 11, 51000 Rijeka</izvorni_sadrzaj>
    <derivirana_varijabla naziv="DomainObject.Predmet.ProtustrankaIDrugiAdressOIB_1">CHEMICALS HERMES d. o. o. za proizvodnju i trgovinu naftnih derivata, OIB 51834601498, Šetalište XIII divizije 11,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CHEMICALS HERMES d. o. o. za proizvodnju i trgovinu naftnih derivata</item>
      <item>Županijsko državno odvjetništvo u Rijeci</item>
    </izvorni_sadrzaj>
    <derivirana_varijabla naziv="DomainObject.Predmet.SudioniciListNaziv_1">
      <item>Republika Hrvatska</item>
      <item>CHEMICALS HERMES d. o. o. za proizvodnju i trgovinu naftnih derivata</item>
      <item>Županijsko državno odvjetništvo u Rijeci</item>
    </derivirana_varijabla>
  </DomainObject.Predmet.SudioniciListNaziv>
  <DomainObject.Predmet.SudioniciListAdressOIB>
    <izvorni_sadrzaj>
      <item>Republika Hrvatska, OIB 52634238587</item>
      <item>CHEMICALS HERMES d. o. o. za proizvodnju i trgovinu naftnih derivata, OIB 51834601498, Šetalište XIII divizije 11,51000 Rijeka</item>
      <item>Županijsko državno odvjetništvo u Rijeci, Frana Kurelca 3,51000 Rijeka</item>
    </izvorni_sadrzaj>
    <derivirana_varijabla naziv="DomainObject.Predmet.SudioniciListAdressOIB_1">
      <item>Republika Hrvatska, OIB 52634238587</item>
      <item>CHEMICALS HERMES d. o. o. za proizvodnju i trgovinu naftnih derivata, OIB 51834601498, Šetalište XIII divizije 11,51000 Rijeka</item>
      <item>Županijsko državno odvjetništvo u Rijeci, Frana Kurelca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51834601498</item>
      <item>, OIB null</item>
    </izvorni_sadrzaj>
    <derivirana_varijabla naziv="DomainObject.Predmet.SudioniciListNazivOIB_1">
      <item>, OIB 52634238587</item>
      <item>, OIB 51834601498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741</properties:Words>
  <properties:Characters>3948</properties:Characters>
  <properties:Lines>102</properties:Lines>
  <properties:Paragraphs>47</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4944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2017-07-20T06:51:00Z</dcterms:created>
  <dc:creator>korlevicd</dc:creator>
  <cp:lastModifiedBy>Danijela Fumić</cp:lastModifiedBy>
  <cp:lastPrinted>2017-07-20T06:50:00Z</cp:lastPrinted>
  <dcterms:modified xmlns:xsi="http://www.w3.org/2001/XMLSchema-instance" xsi:type="dcterms:W3CDTF">2017-07-20T06:59:00Z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