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1810A6" w:rsidP="001810A6" w:rsidR="006C7E17">
            <w:pPr>
              <w:pStyle w:val="Naslov2"/>
              <w:jc w:val="both"/>
              <w:rPr>
                <w:b w:val="false"/>
                <w:bCs w:val="false"/>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4b42d88" w14:paraId="4b42d88" w:rsidRDefault="00E803A9" w:rsidP="00E803A9" w:rsidR="006F7455">
      <w:pPr>
        <w:ind w:left="6480"/>
        <w15:collapsed w:val="false"/>
        <w:rPr>
          <w:sz w:val="24"/>
        </w:rPr>
      </w:pPr>
      <w:r w:rsidRPr="00482933">
        <w:rPr>
          <w:sz w:val="24"/>
        </w:rPr>
        <w:t>40.</w:t>
      </w:r>
      <w:r>
        <w:rPr>
          <w:b/>
          <w:sz w:val="24"/>
        </w:rPr>
        <w:t xml:space="preserve"> </w:t>
      </w:r>
      <w:r w:rsidRPr="00482933">
        <w:rPr>
          <w:sz w:val="24"/>
        </w:rPr>
        <w:t>S</w:t>
      </w:r>
      <w:r>
        <w:rPr>
          <w:sz w:val="24"/>
        </w:rPr>
        <w:t xml:space="preserve">t-9153/15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337798" w:rsidR="00E803A9">
      <w:pPr>
        <w:jc w:val="center"/>
        <w:rPr>
          <w:sz w:val="24"/>
        </w:rPr>
      </w:pPr>
      <w:r w:rsidRPr="00337798">
        <w:rPr>
          <w:sz w:val="24"/>
        </w:rPr>
        <w:t>Z A K L J U Č A K</w:t>
      </w:r>
    </w:p>
    <w:p w:rsidRDefault="005C0F5E" w:rsidR="005C0F5E" w:rsidRPr="00337798">
      <w:pPr>
        <w:jc w:val="center"/>
        <w:rPr>
          <w:sz w:val="24"/>
        </w:rPr>
      </w:pPr>
    </w:p>
    <w:p w:rsidRDefault="006F7455" w:rsidP="00B844BF" w:rsidR="00E803A9">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 xml:space="preserve">u stečajnom postupku nad dužnikom </w:t>
      </w:r>
      <w:r w:rsidR="00EE1BCF" w:rsidRPr="00EE1BCF">
        <w:rPr>
          <w:sz w:val="24"/>
          <w:szCs w:val="24"/>
        </w:rPr>
        <w:t>RINCOM  j. d.o.o., Zagreb, Baštijanova 19, (OIB 62366210495),</w:t>
      </w:r>
      <w:r w:rsidR="00D56DC1" w:rsidRPr="00EE1BCF">
        <w:rPr>
          <w:sz w:val="24"/>
          <w:szCs w:val="24"/>
        </w:rPr>
        <w:t xml:space="preserve"> </w:t>
      </w:r>
      <w:r w:rsidR="00A828C1" w:rsidRPr="00EE1BCF">
        <w:rPr>
          <w:sz w:val="24"/>
          <w:szCs w:val="24"/>
        </w:rPr>
        <w:t xml:space="preserve">dana </w:t>
      </w:r>
      <w:r w:rsidR="005C0F5E">
        <w:rPr>
          <w:sz w:val="24"/>
          <w:szCs w:val="24"/>
        </w:rPr>
        <w:t>1</w:t>
      </w:r>
      <w:r w:rsidR="006B0F12">
        <w:rPr>
          <w:sz w:val="24"/>
          <w:szCs w:val="24"/>
        </w:rPr>
        <w:t>2</w:t>
      </w:r>
      <w:r w:rsidR="005C0F5E">
        <w:rPr>
          <w:sz w:val="24"/>
          <w:szCs w:val="24"/>
        </w:rPr>
        <w:t>.svibnja</w:t>
      </w:r>
      <w:r w:rsidR="00383694">
        <w:rPr>
          <w:sz w:val="24"/>
          <w:szCs w:val="24"/>
        </w:rPr>
        <w:t xml:space="preserve"> 2016.</w:t>
      </w:r>
    </w:p>
    <w:p w:rsidRDefault="00D56DC1" w:rsidP="00383694" w:rsidR="00D56DC1" w:rsidRPr="005C0F5E">
      <w:pPr>
        <w:ind w:firstLine="709"/>
        <w:jc w:val="both"/>
        <w:rPr>
          <w:b/>
          <w:sz w:val="36"/>
          <w:szCs w:val="36"/>
        </w:rPr>
      </w:pPr>
    </w:p>
    <w:p w:rsidRDefault="007B593F" w:rsidP="007B593F" w:rsidR="00E803A9">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pPr>
        <w:ind w:firstLine="555"/>
        <w:jc w:val="both"/>
        <w:rPr>
          <w:sz w:val="24"/>
          <w:szCs w:val="24"/>
        </w:rPr>
      </w:pPr>
      <w:r>
        <w:rPr>
          <w:sz w:val="24"/>
          <w:szCs w:val="24"/>
        </w:rPr>
        <w:t xml:space="preserve">I. </w:t>
      </w:r>
      <w:r w:rsidR="00EE1BCF" w:rsidRPr="00EE1BCF">
        <w:rPr>
          <w:b/>
          <w:sz w:val="24"/>
          <w:szCs w:val="24"/>
          <w:u w:val="single"/>
        </w:rPr>
        <w:t>N</w:t>
      </w:r>
      <w:r w:rsidRPr="00EE1BCF">
        <w:rPr>
          <w:b/>
          <w:sz w:val="24"/>
          <w:szCs w:val="24"/>
          <w:u w:val="single"/>
        </w:rPr>
        <w:t>a</w:t>
      </w:r>
      <w:r w:rsidRPr="005C0F5E">
        <w:rPr>
          <w:b/>
          <w:sz w:val="24"/>
          <w:szCs w:val="24"/>
          <w:u w:val="single"/>
        </w:rPr>
        <w:t>ređuje</w:t>
      </w:r>
      <w:r w:rsidR="00EE1BCF">
        <w:rPr>
          <w:b/>
          <w:sz w:val="24"/>
          <w:szCs w:val="24"/>
          <w:u w:val="single"/>
        </w:rPr>
        <w:t xml:space="preserve"> se</w:t>
      </w:r>
      <w:r w:rsidRPr="00542BDF">
        <w:rPr>
          <w:sz w:val="24"/>
          <w:szCs w:val="24"/>
        </w:rPr>
        <w:t xml:space="preserve"> </w:t>
      </w:r>
      <w:r w:rsidRPr="005C0F5E">
        <w:rPr>
          <w:sz w:val="24"/>
          <w:szCs w:val="24"/>
        </w:rPr>
        <w:t xml:space="preserve"> </w:t>
      </w:r>
      <w:r w:rsidRPr="00623484">
        <w:rPr>
          <w:sz w:val="24"/>
          <w:szCs w:val="24"/>
        </w:rPr>
        <w:t xml:space="preserve">osobi ovlaštenoj za zastupanje dužnika – </w:t>
      </w:r>
      <w:r w:rsidR="00EE1BCF">
        <w:rPr>
          <w:sz w:val="24"/>
          <w:szCs w:val="24"/>
        </w:rPr>
        <w:t>Davorin Trstenjak, Zagreb, Baštijanova 19.</w:t>
      </w:r>
      <w:r w:rsidR="003A46DE">
        <w:rPr>
          <w:sz w:val="24"/>
        </w:rPr>
        <w:t xml:space="preserve">, OIB </w:t>
      </w:r>
      <w:r w:rsidR="003C556C">
        <w:rPr>
          <w:sz w:val="24"/>
        </w:rPr>
        <w:t>51571018880</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w:t>
      </w:r>
      <w:r w:rsidR="003E0192" w:rsidRPr="003E0192">
        <w:rPr>
          <w:sz w:val="24"/>
          <w:szCs w:val="24"/>
        </w:rPr>
        <w:t xml:space="preserve"> </w:t>
      </w:r>
      <w:r w:rsidR="003C556C" w:rsidRPr="00EE1BCF">
        <w:rPr>
          <w:sz w:val="24"/>
          <w:szCs w:val="24"/>
        </w:rPr>
        <w:t>RINCOM  j. d.o.o., Zagreb, Baštijanova 19, (OIB 62366210495)</w:t>
      </w:r>
      <w:r w:rsidR="003E0192" w:rsidRPr="008600EF">
        <w:rPr>
          <w:sz w:val="24"/>
          <w:szCs w:val="24"/>
        </w:rPr>
        <w:t xml:space="preserve">, </w:t>
      </w:r>
      <w:r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w:t>
      </w:r>
      <w:r w:rsidR="00853537">
        <w:rPr>
          <w:sz w:val="24"/>
          <w:szCs w:val="24"/>
        </w:rPr>
        <w:t xml:space="preserve"> </w:t>
      </w:r>
      <w:r w:rsidRPr="00623484">
        <w:rPr>
          <w:sz w:val="24"/>
          <w:szCs w:val="24"/>
        </w:rPr>
        <w:t>ima li dužnik kakvu drugu imovinu</w:t>
      </w:r>
      <w:r w:rsidR="003C556C">
        <w:rPr>
          <w:sz w:val="24"/>
          <w:szCs w:val="24"/>
        </w:rPr>
        <w:t>, te kolika je knjigovodstvena i tržišna vrijednost imovine dužnika</w:t>
      </w:r>
      <w:r w:rsidRPr="00623484">
        <w:rPr>
          <w:sz w:val="24"/>
          <w:szCs w:val="24"/>
        </w:rPr>
        <w:t>.</w:t>
      </w:r>
    </w:p>
    <w:p w:rsidRDefault="003C556C" w:rsidP="00623484" w:rsidR="003C556C" w:rsidRPr="00623484">
      <w:pPr>
        <w:ind w:firstLine="555"/>
        <w:jc w:val="both"/>
        <w:rPr>
          <w:sz w:val="24"/>
          <w:szCs w:val="24"/>
        </w:rPr>
      </w:pPr>
    </w:p>
    <w:p w:rsidRDefault="00623484" w:rsidP="00623484" w:rsidR="00623484" w:rsidRPr="005C0F5E">
      <w:pPr>
        <w:ind w:firstLine="555"/>
        <w:jc w:val="both"/>
        <w:rPr>
          <w:b/>
          <w:sz w:val="24"/>
          <w:szCs w:val="24"/>
          <w:u w:val="single"/>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sidRPr="0062296D">
        <w:rPr>
          <w:sz w:val="24"/>
          <w:szCs w:val="24"/>
        </w:rPr>
        <w:t xml:space="preserve">, </w:t>
      </w:r>
      <w:r w:rsidRPr="005C0F5E">
        <w:rPr>
          <w:b/>
          <w:sz w:val="24"/>
          <w:szCs w:val="24"/>
          <w:u w:val="single"/>
        </w:rPr>
        <w:t>sud će odrediti saslušanje osobe ovlaštene za zastupanje dužnika.</w:t>
      </w:r>
    </w:p>
    <w:p w:rsidRDefault="00623484" w:rsidP="00623484" w:rsidR="004D7E91">
      <w:pPr>
        <w:ind w:firstLine="555"/>
        <w:jc w:val="both"/>
        <w:rPr>
          <w:b/>
          <w:sz w:val="24"/>
          <w:szCs w:val="24"/>
          <w:u w:val="single"/>
        </w:rPr>
      </w:pPr>
      <w:r w:rsidRPr="005C0F5E">
        <w:rPr>
          <w:b/>
          <w:sz w:val="24"/>
          <w:szCs w:val="24"/>
          <w:u w:val="single"/>
        </w:rPr>
        <w:t xml:space="preserve">U slučaju neodazivanja na saslušanje sud </w:t>
      </w:r>
      <w:r w:rsidR="0062296D">
        <w:rPr>
          <w:b/>
          <w:sz w:val="24"/>
          <w:szCs w:val="24"/>
          <w:u w:val="single"/>
        </w:rPr>
        <w:t xml:space="preserve">će </w:t>
      </w:r>
      <w:r w:rsidR="0056765A" w:rsidRPr="005C0F5E">
        <w:rPr>
          <w:b/>
          <w:sz w:val="24"/>
          <w:szCs w:val="24"/>
          <w:u w:val="single"/>
        </w:rPr>
        <w:t>osob</w:t>
      </w:r>
      <w:r w:rsidR="0062296D">
        <w:rPr>
          <w:b/>
          <w:sz w:val="24"/>
          <w:szCs w:val="24"/>
          <w:u w:val="single"/>
        </w:rPr>
        <w:t>u</w:t>
      </w:r>
      <w:r w:rsidR="0056765A" w:rsidRPr="005C0F5E">
        <w:rPr>
          <w:b/>
          <w:sz w:val="24"/>
          <w:szCs w:val="24"/>
          <w:u w:val="single"/>
        </w:rPr>
        <w:t xml:space="preserve"> ovlašten</w:t>
      </w:r>
      <w:r w:rsidR="0062296D">
        <w:rPr>
          <w:b/>
          <w:sz w:val="24"/>
          <w:szCs w:val="24"/>
          <w:u w:val="single"/>
        </w:rPr>
        <w:t>u</w:t>
      </w:r>
      <w:r w:rsidR="0056765A" w:rsidRPr="005C0F5E">
        <w:rPr>
          <w:b/>
          <w:sz w:val="24"/>
          <w:szCs w:val="24"/>
          <w:u w:val="single"/>
        </w:rPr>
        <w:t xml:space="preserve"> za zastupanje dužnika</w:t>
      </w:r>
      <w:r w:rsidR="0062296D" w:rsidRPr="0062296D">
        <w:rPr>
          <w:b/>
          <w:sz w:val="24"/>
          <w:szCs w:val="24"/>
          <w:u w:val="single"/>
        </w:rPr>
        <w:t xml:space="preserve"> </w:t>
      </w:r>
      <w:r w:rsidR="004D7E91">
        <w:rPr>
          <w:b/>
          <w:sz w:val="24"/>
          <w:szCs w:val="24"/>
          <w:u w:val="single"/>
        </w:rPr>
        <w:t xml:space="preserve">kazniti </w:t>
      </w:r>
      <w:r w:rsidR="0062296D" w:rsidRPr="00785846">
        <w:rPr>
          <w:b/>
          <w:sz w:val="24"/>
          <w:szCs w:val="24"/>
          <w:u w:val="single"/>
        </w:rPr>
        <w:t>novčanom kaznom u iznosu do 10.000,00 kn</w:t>
      </w:r>
      <w:r w:rsidR="004D7E91">
        <w:rPr>
          <w:b/>
          <w:sz w:val="24"/>
          <w:szCs w:val="24"/>
          <w:u w:val="single"/>
        </w:rPr>
        <w:t>, a može</w:t>
      </w:r>
      <w:r w:rsidR="0056765A" w:rsidRPr="005C0F5E">
        <w:rPr>
          <w:b/>
          <w:sz w:val="24"/>
          <w:szCs w:val="24"/>
          <w:u w:val="single"/>
        </w:rPr>
        <w:t xml:space="preserve"> </w:t>
      </w:r>
      <w:r w:rsidRPr="005C0F5E">
        <w:rPr>
          <w:b/>
          <w:sz w:val="24"/>
          <w:szCs w:val="24"/>
          <w:u w:val="single"/>
        </w:rPr>
        <w:t xml:space="preserve">odrediti </w:t>
      </w:r>
      <w:r w:rsidR="004D7E91">
        <w:rPr>
          <w:b/>
          <w:sz w:val="24"/>
          <w:szCs w:val="24"/>
          <w:u w:val="single"/>
        </w:rPr>
        <w:t xml:space="preserve">i njeno </w:t>
      </w:r>
      <w:r w:rsidRPr="005C0F5E">
        <w:rPr>
          <w:b/>
          <w:sz w:val="24"/>
          <w:szCs w:val="24"/>
          <w:u w:val="single"/>
        </w:rPr>
        <w:t>dovođenje</w:t>
      </w:r>
      <w:r w:rsidR="004D7E91">
        <w:rPr>
          <w:b/>
          <w:sz w:val="24"/>
          <w:szCs w:val="24"/>
          <w:u w:val="single"/>
        </w:rPr>
        <w:t>.</w:t>
      </w:r>
    </w:p>
    <w:p w:rsidRDefault="00853537" w:rsidP="00623484" w:rsidR="00853537">
      <w:pPr>
        <w:ind w:firstLine="555"/>
        <w:jc w:val="both"/>
        <w:rPr>
          <w:sz w:val="24"/>
          <w:szCs w:val="24"/>
        </w:rPr>
      </w:pP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853537" w:rsidP="00623484" w:rsidR="00853537">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F7455" w:rsidR="006F7455">
      <w:pPr>
        <w:jc w:val="center"/>
        <w:rPr>
          <w:sz w:val="24"/>
        </w:rPr>
      </w:pPr>
      <w:r>
        <w:rPr>
          <w:sz w:val="24"/>
        </w:rPr>
        <w:t>Obrazloženje</w:t>
      </w:r>
    </w:p>
    <w:p w:rsidRDefault="001810A6" w:rsidR="001810A6">
      <w:pPr>
        <w:jc w:val="center"/>
        <w:rPr>
          <w:sz w:val="24"/>
        </w:rPr>
      </w:pPr>
    </w:p>
    <w:p w:rsidRDefault="00853537" w:rsidP="00853537" w:rsidR="00853537">
      <w:pPr>
        <w:ind w:firstLine="708"/>
        <w:jc w:val="both"/>
        <w:rPr>
          <w:sz w:val="24"/>
          <w:szCs w:val="24"/>
        </w:rPr>
      </w:pPr>
      <w:r>
        <w:rPr>
          <w:sz w:val="24"/>
          <w:szCs w:val="24"/>
        </w:rPr>
        <w:t>Nad pravnom osobom naznačenoj u izreci rješenje Financijska agencija je dana 28. prosinca 2015.  podnijela ovom sudu temeljem odredbe članka 429. stavak 1. Stečajnog zakona (N.N. br. 71/15, dalje: SZ) zahtjev za provedbu skraćenog stečajnog postupka.</w:t>
      </w:r>
    </w:p>
    <w:p w:rsidRDefault="00853537" w:rsidP="00853537" w:rsidR="00853537">
      <w:pPr>
        <w:ind w:firstLine="708"/>
        <w:jc w:val="both"/>
        <w:rPr>
          <w:sz w:val="24"/>
          <w:szCs w:val="24"/>
        </w:rPr>
      </w:pPr>
    </w:p>
    <w:p w:rsidRDefault="00853537" w:rsidP="00853537" w:rsidR="00853537">
      <w:pPr>
        <w:ind w:firstLine="708"/>
        <w:jc w:val="both"/>
        <w:rPr>
          <w:sz w:val="24"/>
          <w:szCs w:val="24"/>
        </w:rPr>
      </w:pPr>
      <w:r>
        <w:rPr>
          <w:sz w:val="24"/>
          <w:szCs w:val="24"/>
        </w:rPr>
        <w:lastRenderedPageBreak/>
        <w:t>Temeljem odredbe članka 430. i 431. SZ-a oglasom objavljenim na e-oglasnoj ploči suda pozvane su osobe ovlaštene za zastupanje dužnika po zakonu u roku od 15 dana od dana objave oglasa podnijeti sudu popis imovine obveza na propisanom obrascu, odnosno pozvani vjerovnici dužnika u roku od 45 dana predložiti otvaranje stečajnog postupka i po pozivu suda predujmiti iznos potreban za namirenje troškova postupka.</w:t>
      </w:r>
    </w:p>
    <w:p w:rsidRDefault="00853537" w:rsidP="00853537" w:rsidR="00853537">
      <w:pPr>
        <w:ind w:firstLine="708"/>
        <w:jc w:val="both"/>
        <w:rPr>
          <w:sz w:val="24"/>
          <w:szCs w:val="24"/>
        </w:rPr>
      </w:pPr>
      <w:r>
        <w:rPr>
          <w:sz w:val="24"/>
          <w:szCs w:val="24"/>
        </w:rPr>
        <w:t>Dana 3. veljače 2016. vjerovnik R</w:t>
      </w:r>
      <w:r w:rsidR="006B0F12">
        <w:rPr>
          <w:sz w:val="24"/>
          <w:szCs w:val="24"/>
        </w:rPr>
        <w:t xml:space="preserve">epublika Hrvatska, Ministarstvo financija, po Županijskom državnom odvjetništvu </w:t>
      </w:r>
      <w:r>
        <w:rPr>
          <w:sz w:val="24"/>
          <w:szCs w:val="24"/>
        </w:rPr>
        <w:t>u Zagrebu, podnijela je ovom sudu prijedlog za otvaranje stečajnog postupka nad dužnikom.</w:t>
      </w:r>
    </w:p>
    <w:p w:rsidRDefault="00853537" w:rsidP="00853537" w:rsidR="00853537">
      <w:pPr>
        <w:ind w:firstLine="708"/>
        <w:jc w:val="both"/>
        <w:rPr>
          <w:sz w:val="24"/>
          <w:szCs w:val="24"/>
        </w:rPr>
      </w:pPr>
      <w:r>
        <w:rPr>
          <w:sz w:val="24"/>
          <w:szCs w:val="24"/>
        </w:rPr>
        <w:t xml:space="preserve">Prema navodima iz prijedloga predlagatelj prema dužniku ima novčanu tražbinu osnovom neplaćenih poreza u iznosu od 38.550,68 kn. Nadalje, vjerovnik navodi kako je dužnik vlasnik motornog vozila Mercedes A 140 classic fun/klasa A iz 2001. </w:t>
      </w:r>
    </w:p>
    <w:p w:rsidRDefault="00853537" w:rsidR="00853537">
      <w:pPr>
        <w:jc w:val="both"/>
        <w:rPr>
          <w:sz w:val="24"/>
        </w:rPr>
      </w:pPr>
      <w:r>
        <w:rPr>
          <w:sz w:val="24"/>
        </w:rPr>
        <w:tab/>
        <w:t>Pravomoćnim rješenjem ovog suda od 23.ožujka 2016. obustavljen je skraćeni stečajni postupak i pokrenut prethodni postupak radi utvrđivanja pretpostavki za otvaranje stečajnog postupka nad dužnikom.</w:t>
      </w:r>
    </w:p>
    <w:p w:rsidRDefault="00853537" w:rsidR="00853537">
      <w:pPr>
        <w:jc w:val="both"/>
        <w:rPr>
          <w:sz w:val="24"/>
        </w:rPr>
      </w:pPr>
    </w:p>
    <w:p w:rsidRDefault="00853537" w:rsidR="006F7455">
      <w:pPr>
        <w:jc w:val="both"/>
        <w:rPr>
          <w:sz w:val="24"/>
        </w:rPr>
      </w:pPr>
      <w:r>
        <w:rPr>
          <w:sz w:val="24"/>
        </w:rPr>
        <w:tab/>
        <w:t>Iz javno dostupnih evidencija nije bilo moguće utvrditi imovinu dužnika</w:t>
      </w:r>
      <w:r w:rsidR="00D002CD">
        <w:rPr>
          <w:sz w:val="24"/>
        </w:rPr>
        <w:t>, odnosno knjigovodstvenu i tržišnu vrijednost te imovine.</w:t>
      </w:r>
      <w:r>
        <w:rPr>
          <w:sz w:val="24"/>
        </w:rPr>
        <w:t xml:space="preserve"> </w:t>
      </w:r>
    </w:p>
    <w:p w:rsidRDefault="00D002CD" w:rsidR="00D002CD">
      <w:pPr>
        <w:jc w:val="both"/>
        <w:rPr>
          <w:sz w:val="24"/>
        </w:rPr>
      </w:pPr>
    </w:p>
    <w:p w:rsidRDefault="00B35218" w:rsidP="00542BDF" w:rsidR="00483785">
      <w:pPr>
        <w:jc w:val="both"/>
        <w:rPr>
          <w:sz w:val="24"/>
          <w:szCs w:val="24"/>
        </w:rPr>
      </w:pPr>
      <w:r>
        <w:rPr>
          <w:sz w:val="24"/>
        </w:rPr>
        <w:tab/>
      </w:r>
      <w:r w:rsidR="00483785">
        <w:rPr>
          <w:sz w:val="24"/>
          <w:szCs w:val="24"/>
        </w:rPr>
        <w:t>Prema odredbi članka 117. stavak 1. SZ-a osobe ovlaštene za zastupanje dužnika po zakonu dužn</w:t>
      </w:r>
      <w:r w:rsidR="005B3F73">
        <w:rPr>
          <w:sz w:val="24"/>
          <w:szCs w:val="24"/>
        </w:rPr>
        <w:t>e</w:t>
      </w:r>
      <w:r w:rsidR="00483785">
        <w:rPr>
          <w:sz w:val="24"/>
          <w:szCs w:val="24"/>
        </w:rPr>
        <w:t xml:space="preserve"> su nakon podnošenja </w:t>
      </w:r>
      <w:r w:rsidR="005B3F73">
        <w:rPr>
          <w:sz w:val="24"/>
          <w:szCs w:val="24"/>
        </w:rPr>
        <w:t>p</w:t>
      </w:r>
      <w:r w:rsidR="00483785">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D002CD" w:rsidP="00483785" w:rsidR="00D002CD">
      <w:pPr>
        <w:ind w:firstLine="709"/>
        <w:jc w:val="both"/>
        <w:rPr>
          <w:sz w:val="24"/>
          <w:szCs w:val="24"/>
        </w:rPr>
      </w:pPr>
    </w:p>
    <w:p w:rsidRDefault="000E63AB" w:rsidP="00483785" w:rsidR="00705975" w:rsidRPr="003E0192">
      <w:pPr>
        <w:ind w:firstLine="709"/>
        <w:jc w:val="both"/>
        <w:rPr>
          <w:sz w:val="24"/>
          <w:szCs w:val="24"/>
          <w:u w:val="single"/>
        </w:rPr>
      </w:pPr>
      <w:r>
        <w:rPr>
          <w:sz w:val="24"/>
          <w:szCs w:val="24"/>
        </w:rPr>
        <w:t>Prema odredbi članka 178. stavak 1. SZ-a ako radi pribave odgovarajućih obavijesti bude potrebno</w:t>
      </w:r>
      <w:r w:rsidR="00705975">
        <w:rPr>
          <w:sz w:val="24"/>
          <w:szCs w:val="24"/>
        </w:rPr>
        <w:t>,</w:t>
      </w:r>
      <w:r>
        <w:rPr>
          <w:sz w:val="24"/>
          <w:szCs w:val="24"/>
        </w:rPr>
        <w:t xml:space="preserve"> sud može odrediti s</w:t>
      </w:r>
      <w:r w:rsidR="00705975">
        <w:rPr>
          <w:sz w:val="24"/>
          <w:szCs w:val="24"/>
        </w:rPr>
        <w:t>as</w:t>
      </w:r>
      <w:r>
        <w:rPr>
          <w:sz w:val="24"/>
          <w:szCs w:val="24"/>
        </w:rPr>
        <w:t>lu</w:t>
      </w:r>
      <w:r w:rsidR="00705975">
        <w:rPr>
          <w:sz w:val="24"/>
          <w:szCs w:val="24"/>
        </w:rPr>
        <w:t>š</w:t>
      </w:r>
      <w:r>
        <w:rPr>
          <w:sz w:val="24"/>
          <w:szCs w:val="24"/>
        </w:rPr>
        <w:t xml:space="preserve">anje dužnika pojedinca </w:t>
      </w:r>
      <w:r w:rsidR="00705975">
        <w:rPr>
          <w:sz w:val="24"/>
          <w:szCs w:val="24"/>
        </w:rPr>
        <w:t>i osoba ovlaštenih za zastupanje dužnika po zakonu (članak 180.</w:t>
      </w:r>
      <w:r w:rsidR="00367CF3">
        <w:rPr>
          <w:sz w:val="24"/>
          <w:szCs w:val="24"/>
        </w:rPr>
        <w:t xml:space="preserve"> </w:t>
      </w:r>
      <w:r w:rsidR="00705975">
        <w:rPr>
          <w:sz w:val="24"/>
          <w:szCs w:val="24"/>
        </w:rPr>
        <w:t xml:space="preserve">stavak 1. SZ-a), a u slučaju neodazivanje sud </w:t>
      </w:r>
      <w:r w:rsidR="00705975" w:rsidRPr="00705975">
        <w:rPr>
          <w:sz w:val="24"/>
          <w:szCs w:val="24"/>
          <w:u w:val="single"/>
        </w:rPr>
        <w:t>može odrediti i dovođenje</w:t>
      </w:r>
      <w:r w:rsidR="00705975">
        <w:rPr>
          <w:sz w:val="24"/>
          <w:szCs w:val="24"/>
        </w:rPr>
        <w:t xml:space="preserve"> (po policijskim službenicima).</w:t>
      </w:r>
      <w:r w:rsidR="003E4743">
        <w:rPr>
          <w:sz w:val="24"/>
          <w:szCs w:val="24"/>
        </w:rPr>
        <w:t xml:space="preserve"> Temeljem odredbe stavka 2. istog članka</w:t>
      </w:r>
      <w:r w:rsidR="00785846">
        <w:rPr>
          <w:sz w:val="24"/>
          <w:szCs w:val="24"/>
        </w:rPr>
        <w:t xml:space="preserve">, iz istog razloga, </w:t>
      </w:r>
      <w:r w:rsidR="003E4743">
        <w:rPr>
          <w:sz w:val="24"/>
          <w:szCs w:val="24"/>
        </w:rPr>
        <w:t xml:space="preserve"> sud će  dužniku pojedincu i osobama ovlaštenim za zastupanje dužnika po zakonu (članak 180. stavak 1. SZ-a) </w:t>
      </w:r>
      <w:r w:rsidR="003E4743" w:rsidRPr="003E0192">
        <w:rPr>
          <w:sz w:val="24"/>
          <w:szCs w:val="24"/>
          <w:u w:val="single"/>
        </w:rPr>
        <w:t xml:space="preserve">izreći </w:t>
      </w:r>
      <w:r w:rsidR="00785846" w:rsidRPr="003E0192">
        <w:rPr>
          <w:sz w:val="24"/>
          <w:szCs w:val="24"/>
          <w:u w:val="single"/>
        </w:rPr>
        <w:t>novčanu kaznu u iznosu do 10.000,00 kn.</w:t>
      </w:r>
      <w:r w:rsidR="003E4743" w:rsidRPr="003E0192">
        <w:rPr>
          <w:sz w:val="24"/>
          <w:szCs w:val="24"/>
          <w:u w:val="single"/>
        </w:rPr>
        <w:t xml:space="preserve"> </w:t>
      </w:r>
    </w:p>
    <w:p w:rsidRDefault="00705975" w:rsidP="00483785" w:rsidR="00705975">
      <w:pPr>
        <w:ind w:firstLine="709"/>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DA5FA3" w:rsidP="007B593F" w:rsidR="00DA5FA3">
      <w:pPr>
        <w:ind w:firstLine="709"/>
        <w:jc w:val="both"/>
        <w:rPr>
          <w:sz w:val="24"/>
          <w:szCs w:val="24"/>
        </w:rPr>
      </w:pPr>
    </w:p>
    <w:p w:rsidRDefault="006C7E17" w:rsidP="00450676" w:rsidR="006C7E17">
      <w:pPr>
        <w:ind w:firstLine="720"/>
        <w:jc w:val="center"/>
        <w:rPr>
          <w:sz w:val="24"/>
        </w:rPr>
      </w:pPr>
      <w:r>
        <w:rPr>
          <w:sz w:val="24"/>
        </w:rPr>
        <w:t xml:space="preserve">U Zagrebu, </w:t>
      </w:r>
      <w:r w:rsidR="003E0192">
        <w:rPr>
          <w:sz w:val="24"/>
        </w:rPr>
        <w:t>1</w:t>
      </w:r>
      <w:r w:rsidR="00C44203">
        <w:rPr>
          <w:sz w:val="24"/>
        </w:rPr>
        <w:t>2</w:t>
      </w:r>
      <w:r w:rsidR="003E0192">
        <w:rPr>
          <w:sz w:val="24"/>
        </w:rPr>
        <w:t>.svibnja</w:t>
      </w:r>
      <w:r w:rsidR="00383694">
        <w:rPr>
          <w:sz w:val="24"/>
        </w:rPr>
        <w:t xml:space="preserve">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D75185" w:rsidR="0005692D">
      <w:pPr>
        <w:ind w:left="5040"/>
        <w:rPr>
          <w:sz w:val="24"/>
        </w:rPr>
      </w:pPr>
      <w:r>
        <w:rPr>
          <w:sz w:val="24"/>
        </w:rPr>
        <w:t>Ante Galić</w:t>
      </w:r>
      <w:r w:rsidR="005C5E15">
        <w:rPr>
          <w:sz w:val="24"/>
        </w:rPr>
        <w:t xml:space="preserve"> </w:t>
      </w:r>
      <w:r w:rsidR="00D75185">
        <w:rPr>
          <w:sz w:val="24"/>
        </w:rPr>
        <w:t>v.r.</w:t>
      </w:r>
    </w:p>
    <w:p w:rsidRDefault="00482933" w:rsidR="006F7455">
      <w:pPr>
        <w:jc w:val="both"/>
        <w:rPr>
          <w:sz w:val="24"/>
        </w:rPr>
      </w:pPr>
      <w:r>
        <w:rPr>
          <w:sz w:val="24"/>
        </w:rPr>
        <w:t>Uputa o pravnom lijeku</w:t>
      </w:r>
      <w:r w:rsidR="006F7455">
        <w:rPr>
          <w:sz w:val="24"/>
        </w:rPr>
        <w:t>:</w:t>
      </w:r>
    </w:p>
    <w:p w:rsidRDefault="00B01169" w:rsidR="00AD75CD">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D75185" w:rsidP="00422EE0" w:rsidR="00D75185" w:rsidRPr="00D75185">
      <w:pPr>
        <w:jc w:val="both"/>
        <w:rPr>
          <w:sz w:val="24"/>
          <w:szCs w:val="24"/>
        </w:rPr>
      </w:pPr>
      <w:r w:rsidRPr="00D75185">
        <w:rPr>
          <w:sz w:val="24"/>
          <w:szCs w:val="24"/>
        </w:rPr>
        <w:t>Za točnost otpravka, ovlašteni službenik:</w:t>
      </w:r>
    </w:p>
    <w:p w:rsidRDefault="00D75185" w:rsidP="00422EE0" w:rsidR="00D75185" w:rsidRPr="00D75185">
      <w:pPr>
        <w:jc w:val="both"/>
        <w:rPr>
          <w:sz w:val="24"/>
          <w:szCs w:val="24"/>
        </w:rPr>
      </w:pPr>
      <w:r w:rsidRPr="00D75185">
        <w:rPr>
          <w:sz w:val="24"/>
          <w:szCs w:val="24"/>
        </w:rPr>
        <w:t xml:space="preserve">               Valentina Delač</w:t>
      </w:r>
    </w:p>
    <w:p w:rsidRDefault="00F227F7" w:rsidP="00D75185" w:rsidR="00F227F7" w:rsidRPr="00D75185">
      <w:pPr>
        <w:jc w:val="both"/>
        <w:rPr>
          <w:sz w:val="24"/>
          <w:szCs w:val="24"/>
        </w:rPr>
      </w:pPr>
    </w:p>
    <w:sectPr w:rsidR="00F227F7" w:rsidRPr="00D75185">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A4D" w:rsidR="00C52A4D">
      <w:r>
        <w:separator/>
      </w:r>
    </w:p>
  </w:endnote>
  <w:endnote w:id="0" w:type="continuationSeparator">
    <w:p w:rsidRDefault="00C52A4D" w:rsidR="00C52A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A4D" w:rsidR="00C52A4D">
      <w:r>
        <w:separator/>
      </w:r>
    </w:p>
  </w:footnote>
  <w:footnote w:id="0" w:type="continuationSeparator">
    <w:p w:rsidRDefault="00C52A4D" w:rsidR="00C52A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35047">
      <w:rPr>
        <w:rStyle w:val="Brojstranice"/>
        <w:noProof/>
      </w:rPr>
      <w:t>2</w:t>
    </w:r>
    <w:r>
      <w:rPr>
        <w:rStyle w:val="Brojstranice"/>
      </w:rPr>
      <w:fldChar w:fldCharType="end"/>
    </w:r>
  </w:p>
  <w:p w:rsidRDefault="001810A6" w:rsidR="004D2841" w:rsidRPr="001810A6">
    <w:pPr>
      <w:pStyle w:val="Zaglavlje"/>
      <w:jc w:val="right"/>
      <w:rPr>
        <w:sz w:val="24"/>
        <w:szCs w:val="24"/>
      </w:rPr>
    </w:pPr>
    <w:r>
      <w:rPr>
        <w:sz w:val="24"/>
        <w:szCs w:val="24"/>
      </w:rPr>
      <w:t>40. St-9153/2015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E63AB"/>
    <w:rsid w:val="00113EC7"/>
    <w:rsid w:val="00131E99"/>
    <w:rsid w:val="00151914"/>
    <w:rsid w:val="001662C4"/>
    <w:rsid w:val="001810A6"/>
    <w:rsid w:val="001A1A7F"/>
    <w:rsid w:val="001B44D2"/>
    <w:rsid w:val="001E4F70"/>
    <w:rsid w:val="002431C4"/>
    <w:rsid w:val="00260A9E"/>
    <w:rsid w:val="00286FBD"/>
    <w:rsid w:val="002903F5"/>
    <w:rsid w:val="0029270E"/>
    <w:rsid w:val="002A3523"/>
    <w:rsid w:val="002A352B"/>
    <w:rsid w:val="002D0838"/>
    <w:rsid w:val="002D6659"/>
    <w:rsid w:val="002E2D0F"/>
    <w:rsid w:val="002F01C6"/>
    <w:rsid w:val="00304C8E"/>
    <w:rsid w:val="00337798"/>
    <w:rsid w:val="003434DF"/>
    <w:rsid w:val="003509C0"/>
    <w:rsid w:val="00367CF3"/>
    <w:rsid w:val="00383694"/>
    <w:rsid w:val="003A46DE"/>
    <w:rsid w:val="003C556C"/>
    <w:rsid w:val="003E0192"/>
    <w:rsid w:val="003E4743"/>
    <w:rsid w:val="00450221"/>
    <w:rsid w:val="00450676"/>
    <w:rsid w:val="00454BBA"/>
    <w:rsid w:val="00475CDF"/>
    <w:rsid w:val="00476E8D"/>
    <w:rsid w:val="00482933"/>
    <w:rsid w:val="00483785"/>
    <w:rsid w:val="004D2841"/>
    <w:rsid w:val="004D7E91"/>
    <w:rsid w:val="004E2FD0"/>
    <w:rsid w:val="004E5FEF"/>
    <w:rsid w:val="00516616"/>
    <w:rsid w:val="00542BDF"/>
    <w:rsid w:val="0056765A"/>
    <w:rsid w:val="005B3F73"/>
    <w:rsid w:val="005B5A8A"/>
    <w:rsid w:val="005B5C24"/>
    <w:rsid w:val="005C0F5E"/>
    <w:rsid w:val="005C5E15"/>
    <w:rsid w:val="005E34A3"/>
    <w:rsid w:val="005E6181"/>
    <w:rsid w:val="00601987"/>
    <w:rsid w:val="00615A8B"/>
    <w:rsid w:val="0062296D"/>
    <w:rsid w:val="00623484"/>
    <w:rsid w:val="00626395"/>
    <w:rsid w:val="0067025B"/>
    <w:rsid w:val="006B0F12"/>
    <w:rsid w:val="006B7292"/>
    <w:rsid w:val="006C36E6"/>
    <w:rsid w:val="006C7E17"/>
    <w:rsid w:val="006D7A0F"/>
    <w:rsid w:val="006F46EA"/>
    <w:rsid w:val="006F7455"/>
    <w:rsid w:val="00705975"/>
    <w:rsid w:val="0075681B"/>
    <w:rsid w:val="00785846"/>
    <w:rsid w:val="007A6944"/>
    <w:rsid w:val="007B593F"/>
    <w:rsid w:val="00831C85"/>
    <w:rsid w:val="00835047"/>
    <w:rsid w:val="008366A0"/>
    <w:rsid w:val="0085270F"/>
    <w:rsid w:val="00853537"/>
    <w:rsid w:val="00876285"/>
    <w:rsid w:val="008E235B"/>
    <w:rsid w:val="008E6A96"/>
    <w:rsid w:val="009026BB"/>
    <w:rsid w:val="009128F5"/>
    <w:rsid w:val="00923121"/>
    <w:rsid w:val="00936937"/>
    <w:rsid w:val="00947FB7"/>
    <w:rsid w:val="0097038B"/>
    <w:rsid w:val="009850B8"/>
    <w:rsid w:val="009F3DF0"/>
    <w:rsid w:val="00A110D0"/>
    <w:rsid w:val="00A15AB7"/>
    <w:rsid w:val="00A44A71"/>
    <w:rsid w:val="00A6313F"/>
    <w:rsid w:val="00A80EB3"/>
    <w:rsid w:val="00A828C1"/>
    <w:rsid w:val="00A90C82"/>
    <w:rsid w:val="00AD3398"/>
    <w:rsid w:val="00AD75CD"/>
    <w:rsid w:val="00AF4C01"/>
    <w:rsid w:val="00B01169"/>
    <w:rsid w:val="00B26C3C"/>
    <w:rsid w:val="00B32E61"/>
    <w:rsid w:val="00B35218"/>
    <w:rsid w:val="00B74989"/>
    <w:rsid w:val="00B844BF"/>
    <w:rsid w:val="00B93B9A"/>
    <w:rsid w:val="00BC4571"/>
    <w:rsid w:val="00C356A1"/>
    <w:rsid w:val="00C44203"/>
    <w:rsid w:val="00C52A4D"/>
    <w:rsid w:val="00CC43BC"/>
    <w:rsid w:val="00CC7D07"/>
    <w:rsid w:val="00CE3890"/>
    <w:rsid w:val="00CE3B7D"/>
    <w:rsid w:val="00CE4F52"/>
    <w:rsid w:val="00D002CD"/>
    <w:rsid w:val="00D10A4F"/>
    <w:rsid w:val="00D31451"/>
    <w:rsid w:val="00D448E9"/>
    <w:rsid w:val="00D56DC1"/>
    <w:rsid w:val="00D60187"/>
    <w:rsid w:val="00D60476"/>
    <w:rsid w:val="00D75185"/>
    <w:rsid w:val="00D959BC"/>
    <w:rsid w:val="00DA5FA3"/>
    <w:rsid w:val="00DD67BA"/>
    <w:rsid w:val="00DE479D"/>
    <w:rsid w:val="00E50C1E"/>
    <w:rsid w:val="00E64D32"/>
    <w:rsid w:val="00E70823"/>
    <w:rsid w:val="00E803A9"/>
    <w:rsid w:val="00E815AE"/>
    <w:rsid w:val="00E94EF5"/>
    <w:rsid w:val="00EC1564"/>
    <w:rsid w:val="00ED4E13"/>
    <w:rsid w:val="00EE1BCF"/>
    <w:rsid w:val="00F14619"/>
    <w:rsid w:val="00F227F7"/>
    <w:rsid w:val="00F3761C"/>
    <w:rsid w:val="00F42A90"/>
    <w:rsid w:val="00F5779C"/>
    <w:rsid w:val="00F71AC5"/>
    <w:rsid w:val="00F83060"/>
    <w:rsid w:val="00FB28EB"/>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3C556C"/>
    <w:pPr>
      <w:ind w:left="720"/>
      <w:contextualSpacing/>
    </w:pPr>
  </w:style>
  <w:style w:styleId="Tekstrezerviranogmjesta" w:type="character">
    <w:name w:val="Placeholder Text"/>
    <w:basedOn w:val="Zadanifontodlomka"/>
    <w:uiPriority w:val="99"/>
    <w:semiHidden/>
    <w:rsid w:val="00835047"/>
    <w:rPr>
      <w:color w:val="808080"/>
      <w:bdr w:space="0" w:sz="0" w:color="auto" w:val="none"/>
      <w:shd w:fill="auto" w:color="auto" w:val="clear"/>
    </w:rPr>
  </w:style>
  <w:style w:customStyle="true" w:styleId="eSPISCCParagraphDefaultFont" w:type="character">
    <w:name w:val="eSPIS_CC_Paragraph Default Font"/>
    <w:basedOn w:val="Zadanifontodlomka"/>
    <w:rsid w:val="00835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047"/>
    <w:rPr>
      <w:sz w:val="24"/>
      <w:bdr w:space="0" w:sz="0" w:color="auto" w:val="none"/>
      <w:shd w:fill="FFFFCC" w:color="auto" w:val="clear"/>
      <w:lang w:val="hr-HR"/>
    </w:rPr>
  </w:style>
  <w:style w:customStyle="true" w:styleId="PozadinaSvijetloCrvena" w:type="character">
    <w:name w:val="Pozadina_SvijetloCrvena"/>
    <w:basedOn w:val="eSPISCCParagraphDefaultFont"/>
    <w:rsid w:val="00835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0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3C556C"/>
    <w:pPr>
      <w:ind w:left="720"/>
      <w:contextualSpacing/>
    </w:pPr>
  </w:style>
  <w:style w:styleId="Tekstrezerviranogmjesta" w:type="character">
    <w:name w:val="Placeholder Text"/>
    <w:basedOn w:val="Zadanifontodlomka"/>
    <w:uiPriority w:val="99"/>
    <w:semiHidden/>
    <w:rsid w:val="00835047"/>
    <w:rPr>
      <w:color w:val="808080"/>
      <w:bdr w:color="auto" w:space="0" w:sz="0" w:val="none"/>
      <w:shd w:color="auto" w:fill="auto" w:val="clear"/>
    </w:rPr>
  </w:style>
  <w:style w:customStyle="1" w:styleId="eSPISCCParagraphDefaultFont" w:type="character">
    <w:name w:val="eSPIS_CC_Paragraph Default Font"/>
    <w:basedOn w:val="Zadanifontodlomka"/>
    <w:rsid w:val="00835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047"/>
    <w:rPr>
      <w:sz w:val="24"/>
      <w:bdr w:color="auto" w:space="0" w:sz="0" w:val="none"/>
      <w:shd w:color="auto" w:fill="FFFFCC" w:val="clear"/>
      <w:lang w:val="hr-HR"/>
    </w:rPr>
  </w:style>
  <w:style w:customStyle="1" w:styleId="PozadinaSvijetloCrvena" w:type="character">
    <w:name w:val="Pozadina_SvijetloCrvena"/>
    <w:basedOn w:val="eSPISCCParagraphDefaultFont"/>
    <w:rsid w:val="00835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0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125560">
      <w:bodyDiv w:val="true"/>
      <w:marLeft w:val="0"/>
      <w:marRight w:val="0"/>
      <w:marTop w:val="0"/>
      <w:marBottom w:val="0"/>
      <w:divBdr>
        <w:top w:space="0" w:sz="0" w:color="auto" w:val="none"/>
        <w:left w:space="0" w:sz="0" w:color="auto" w:val="none"/>
        <w:bottom w:space="0" w:sz="0" w:color="auto" w:val="none"/>
        <w:right w:space="0" w:sz="0" w:color="auto" w:val="none"/>
      </w:divBdr>
    </w:div>
    <w:div w:id="512570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9153</izvorni_sadrzaj>
    <derivirana_varijabla naziv="DomainObject.Predmet.Broj_1">9153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2016.</izvorni_sadrzaj>
    <derivirana_varijabla naziv="DomainObject.Predmet.DatumRjesavanja_1">23.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St-9153/2015</izvorni_sadrzaj>
    <derivirana_varijabla naziv="DomainObject.Predmet.OznakaBroj_1">St-9153/2015</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RINCOM j.d.o.o.</izvorni_sadrzaj>
    <derivirana_varijabla naziv="DomainObject.Predmet.ProtustrankaFormated_1">  RINCOM j.d.o.o.</derivirana_varijabla>
  </DomainObject.Predmet.ProtustrankaFormated>
  <DomainObject.Predmet.ProtustrankaFormatedOIB>
    <izvorni_sadrzaj>  RINCOM j.d.o.o., OIB 62366210495</izvorni_sadrzaj>
    <derivirana_varijabla naziv="DomainObject.Predmet.ProtustrankaFormatedOIB_1">  RINCOM j.d.o.o., OIB 62366210495</derivirana_varijabla>
  </DomainObject.Predmet.ProtustrankaFormatedOIB>
  <DomainObject.Predmet.ProtustrankaFormatedWithAdress>
    <izvorni_sadrzaj> RINCOM j.d.o.o., Baštijanova 19, 10000 Zagreb</izvorni_sadrzaj>
    <derivirana_varijabla naziv="DomainObject.Predmet.ProtustrankaFormatedWithAdress_1"> RINCOM j.d.o.o., Baštijanova 19, 10000 Zagreb</derivirana_varijabla>
  </DomainObject.Predmet.ProtustrankaFormatedWithAdress>
  <DomainObject.Predmet.ProtustrankaFormatedWithAdressOIB>
    <izvorni_sadrzaj> RINCOM j.d.o.o., OIB 62366210495, Baštijanova 19, 10000 Zagreb</izvorni_sadrzaj>
    <derivirana_varijabla naziv="DomainObject.Predmet.ProtustrankaFormatedWithAdressOIB_1"> RINCOM j.d.o.o., OIB 62366210495, Baštijanova 19, 10000 Zagreb</derivirana_varijabla>
  </DomainObject.Predmet.ProtustrankaFormatedWithAdressOIB>
  <DomainObject.Predmet.ProtustrankaWithAdress>
    <izvorni_sadrzaj>RINCOM j.d.o.o. Baštijanova 19, 10000 Zagreb</izvorni_sadrzaj>
    <derivirana_varijabla naziv="DomainObject.Predmet.ProtustrankaWithAdress_1">RINCOM j.d.o.o. Baštijanova 19, 10000 Zagreb</derivirana_varijabla>
  </DomainObject.Predmet.ProtustrankaWithAdress>
  <DomainObject.Predmet.ProtustrankaWithAdressOIB>
    <izvorni_sadrzaj>RINCOM j.d.o.o., OIB 62366210495, Baštijanova 19, 10000 Zagreb</izvorni_sadrzaj>
    <derivirana_varijabla naziv="DomainObject.Predmet.ProtustrankaWithAdressOIB_1">RINCOM j.d.o.o., OIB 62366210495, Baštijanova 19, 10000 Zagreb</derivirana_varijabla>
  </DomainObject.Predmet.ProtustrankaWithAdressOIB>
  <DomainObject.Predmet.ProtustrankaNazivFormated>
    <izvorni_sadrzaj>RINCOM j.d.o.o.</izvorni_sadrzaj>
    <derivirana_varijabla naziv="DomainObject.Predmet.ProtustrankaNazivFormated_1">RINCOM j.d.o.o.</derivirana_varijabla>
  </DomainObject.Predmet.ProtustrankaNazivFormated>
  <DomainObject.Predmet.ProtustrankaNazivFormatedOIB>
    <izvorni_sadrzaj>RINCOM j.d.o.o., OIB 62366210495</izvorni_sadrzaj>
    <derivirana_varijabla naziv="DomainObject.Predmet.ProtustrankaNazivFormatedOIB_1">RINCOM j.d.o.o., OIB 62366210495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RINCOM j.d.o.o.</item>
    </izvorni_sadrzaj>
    <derivirana_varijabla naziv="DomainObject.Predmet.ProtuStrankaListFormated_1">
      <item>RINCOM j.d.o.o.</item>
    </derivirana_varijabla>
  </DomainObject.Predmet.ProtuStrankaListFormated>
  <DomainObject.Predmet.ProtuStrankaListFormatedOIB>
    <izvorni_sadrzaj>
      <item>RINCOM j.d.o.o., OIB 62366210495</item>
    </izvorni_sadrzaj>
    <derivirana_varijabla naziv="DomainObject.Predmet.ProtuStrankaListFormatedOIB_1">
      <item>RINCOM j.d.o.o., OIB 62366210495</item>
    </derivirana_varijabla>
  </DomainObject.Predmet.ProtuStrankaListFormatedOIB>
  <DomainObject.Predmet.ProtuStrankaListFormatedWithAdress>
    <izvorni_sadrzaj>
      <item>RINCOM j.d.o.o., Baštijanova 19, 10000 Zagreb</item>
    </izvorni_sadrzaj>
    <derivirana_varijabla naziv="DomainObject.Predmet.ProtuStrankaListFormatedWithAdress_1">
      <item>RINCOM j.d.o.o., Baštijanova 19, 10000 Zagreb</item>
    </derivirana_varijabla>
  </DomainObject.Predmet.ProtuStrankaListFormatedWithAdress>
  <DomainObject.Predmet.ProtuStrankaListFormatedWithAdressOIB>
    <izvorni_sadrzaj>
      <item>RINCOM j.d.o.o., OIB 62366210495, Baštijanova 19, 10000 Zagreb</item>
    </izvorni_sadrzaj>
    <derivirana_varijabla naziv="DomainObject.Predmet.ProtuStrankaListFormatedWithAdressOIB_1">
      <item>RINCOM j.d.o.o., OIB 62366210495, Baštijanova 19, 10000 Zagreb</item>
    </derivirana_varijabla>
  </DomainObject.Predmet.ProtuStrankaListFormatedWithAdressOIB>
  <DomainObject.Predmet.ProtuStrankaListNazivFormated>
    <izvorni_sadrzaj>
      <item>RINCOM j.d.o.o.</item>
    </izvorni_sadrzaj>
    <derivirana_varijabla naziv="DomainObject.Predmet.ProtuStrankaListNazivFormated_1">
      <item>RINCOM j.d.o.o.</item>
    </derivirana_varijabla>
  </DomainObject.Predmet.ProtuStrankaListNazivFormated>
  <DomainObject.Predmet.ProtuStrankaListNazivFormatedOIB>
    <izvorni_sadrzaj>
      <item>RINCOM j.d.o.o., OIB 62366210495</item>
    </izvorni_sadrzaj>
    <derivirana_varijabla naziv="DomainObject.Predmet.ProtuStrankaListNazivFormatedOIB_1">
      <item>RINCOM j.d.o.o., OIB 62366210495</item>
    </derivirana_varijabla>
  </DomainObject.Predmet.ProtuStrankaListNazivFormatedOIB>
  <DomainObject.Predmet.OstaliListFormated>
    <izvorni_sadrzaj>
      <item>Davorin Trstenjak</item>
    </izvorni_sadrzaj>
    <derivirana_varijabla naziv="DomainObject.Predmet.OstaliListFormated_1">
      <item>Davorin Trstenjak</item>
    </derivirana_varijabla>
  </DomainObject.Predmet.OstaliListFormated>
  <DomainObject.Predmet.OstaliListFormatedOIB>
    <izvorni_sadrzaj>
      <item>Davorin Trstenjak, OIB 51571018880</item>
    </izvorni_sadrzaj>
    <derivirana_varijabla naziv="DomainObject.Predmet.OstaliListFormatedOIB_1">
      <item>Davorin Trstenjak, OIB 51571018880</item>
    </derivirana_varijabla>
  </DomainObject.Predmet.OstaliListFormatedOIB>
  <DomainObject.Predmet.OstaliListFormatedWithAdress>
    <izvorni_sadrzaj>
      <item>Davorin Trstenjak, Baštijanova 19, 10000 Zagreb</item>
    </izvorni_sadrzaj>
    <derivirana_varijabla naziv="DomainObject.Predmet.OstaliListFormatedWithAdress_1">
      <item>Davorin Trstenjak, Baštijanova 19, 10000 Zagreb</item>
    </derivirana_varijabla>
  </DomainObject.Predmet.OstaliListFormatedWithAdress>
  <DomainObject.Predmet.OstaliListFormatedWithAdressOIB>
    <izvorni_sadrzaj>
      <item>Davorin Trstenjak, OIB 51571018880, Baštijanova 19, 10000 Zagreb</item>
    </izvorni_sadrzaj>
    <derivirana_varijabla naziv="DomainObject.Predmet.OstaliListFormatedWithAdressOIB_1">
      <item>Davorin Trstenjak, OIB 51571018880, Baštijanova 19, 10000 Zagreb</item>
    </derivirana_varijabla>
  </DomainObject.Predmet.OstaliListFormatedWithAdressOIB>
  <DomainObject.Predmet.OstaliListNazivFormated>
    <izvorni_sadrzaj>
      <item>Davorin Trstenjak</item>
    </izvorni_sadrzaj>
    <derivirana_varijabla naziv="DomainObject.Predmet.OstaliListNazivFormated_1">
      <item>Davorin Trstenjak</item>
    </derivirana_varijabla>
  </DomainObject.Predmet.OstaliListNazivFormated>
  <DomainObject.Predmet.OstaliListNazivFormatedOIB>
    <izvorni_sadrzaj>
      <item>Davorin Trstenjak, OIB 51571018880</item>
    </izvorni_sadrzaj>
    <derivirana_varijabla naziv="DomainObject.Predmet.OstaliListNazivFormatedOIB_1">
      <item>Davorin Trstenjak, OIB 51571018880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RINCOM j.d.o.o.</izvorni_sadrzaj>
    <derivirana_varijabla naziv="DomainObject.Predmet.ProtustrankaIDrugi_1">RINCOM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RINCOM j.d.o.o., OIB 62366210495, Baštijanova 19, 10000 Zagreb</izvorni_sadrzaj>
    <derivirana_varijabla naziv="DomainObject.Predmet.ProtustrankaIDrugiAdressOIB_1">RINCOM j.d.o.o., OIB 62366210495, Baštijanova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ožujka 2016.</izvorni_sadrzaj>
    <derivirana_varijabla naziv="DomainObject.Predmet.OdlukaRjesenje.DatumDonosenjaOdluke_1">23.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St-9153/2015-9</izvorni_sadrzaj>
    <derivirana_varijabla naziv="DomainObject.Predmet.OdlukaRjesenje.Oznaka_1">St-9153/2015-9</derivirana_varijabla>
  </DomainObject.Predmet.OdlukaRjesenje.Oznaka>
  <DomainObject.Predmet.SudioniciListNaziv>
    <izvorni_sadrzaj>
      <item>FINA Regionalni centar Zagreb</item>
      <item>RINCOM j.d.o.o.</item>
      <item>Davorin Trstenjak</item>
    </izvorni_sadrzaj>
    <derivirana_varijabla naziv="DomainObject.Predmet.SudioniciListNaziv_1">
      <item>FINA Regionalni centar Zagreb</item>
      <item>RINCOM j.d.o.o.</item>
      <item>Davorin Trstenjak</item>
    </derivirana_varijabla>
  </DomainObject.Predmet.SudioniciListNaziv>
  <DomainObject.Predmet.SudioniciListAdressOIB>
    <izvorni_sadrzaj>
      <item>FINA Regionalni centar Zagreb, OIB 85821130368, Trg svibanjskih žrtava 1995. 1,10000 Zagreb</item>
      <item>RINCOM j.d.o.o., OIB 62366210495, Baštijanova 19,10000 Zagreb</item>
      <item>Davorin Trstenjak, OIB 51571018880, Baštijanova 19,10000 Zagreb</item>
    </izvorni_sadrzaj>
    <derivirana_varijabla naziv="DomainObject.Predmet.SudioniciListAdressOIB_1">
      <item>FINA Regionalni centar Zagreb, OIB 85821130368, Trg svibanjskih žrtava 1995. 1,10000 Zagreb</item>
      <item>RINCOM j.d.o.o., OIB 62366210495, Baštijanova 19,10000 Zagreb</item>
      <item>Davorin Trstenjak, OIB 51571018880, Baštijanova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62366210495</item>
      <item>, OIB 51571018880</item>
    </izvorni_sadrzaj>
    <derivirana_varijabla naziv="DomainObject.Predmet.SudioniciListNazivOIB_1">
      <item>, OIB 85821130368</item>
      <item>, OIB 62366210495</item>
      <item>, OIB 51571018880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4001</properties:Characters>
  <properties:Lines>95</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2016-05-12T08:53:00Z</dcterms:created>
  <dc:creator>Unknown</dc:creator>
  <cp:lastModifiedBy>Valentina Delač</cp:lastModifiedBy>
  <cp:lastPrinted>2016-05-12T08:49:00Z</cp:lastPrinted>
  <dcterms:modified xmlns:xsi="http://www.w3.org/2001/XMLSchema-instance" xsi:type="dcterms:W3CDTF">2016-05-12T08:54:00Z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