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d2a3" w14:paraId="ef2d2a3" w:rsidRDefault="00187549" w:rsidP="00187549" w:rsidR="003B5C88" w:rsidRPr="00BE511B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BE511B">
        <w:rPr>
          <w:rFonts w:cs="Times New Roman" w:hAnsi="Times New Roman" w:ascii="Times New Roman"/>
          <w:b/>
          <w:sz w:val="24"/>
          <w:szCs w:val="24"/>
        </w:rPr>
        <w:t>STEČAJNA MASA IZA KRONTRADE d.o.o. u stečaju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Vrtlarska 3, Zagreb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OIB: 30191975034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Marija Vujčić Turkulin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Vrtlarska 3, Zagreb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Tel./fax: 01 6113 225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>e-mail:stecajniuredmvt@hit-com.hr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 xml:space="preserve">U Zagrebu, 9. </w:t>
      </w:r>
      <w:r w:rsidR="00333223" w:rsidRPr="00BE511B">
        <w:rPr>
          <w:rFonts w:cs="Times New Roman" w:hAnsi="Times New Roman" w:ascii="Times New Roman"/>
          <w:sz w:val="24"/>
          <w:szCs w:val="24"/>
        </w:rPr>
        <w:t>s</w:t>
      </w:r>
      <w:r w:rsidRPr="00BE511B">
        <w:rPr>
          <w:rFonts w:cs="Times New Roman" w:hAnsi="Times New Roman" w:ascii="Times New Roman"/>
          <w:sz w:val="24"/>
          <w:szCs w:val="24"/>
        </w:rPr>
        <w:t>tudeni 2018.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>Posl.br.: 72. St-167/2014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  <w:t>TRGOVAČKI SUD U ZAGREBU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  <w:t>Petrinjska 8, Zagreb</w:t>
      </w:r>
    </w:p>
    <w:p w:rsidRDefault="00333223" w:rsidP="00187549" w:rsidR="00333223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</w:p>
    <w:p w:rsidRDefault="00333223" w:rsidP="00187549" w:rsidR="00333223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Pr="00BE511B">
        <w:rPr>
          <w:rFonts w:cs="Times New Roman" w:hAnsi="Times New Roman" w:ascii="Times New Roman"/>
          <w:b/>
          <w:sz w:val="24"/>
          <w:szCs w:val="24"/>
        </w:rPr>
        <w:tab/>
        <w:t>Skupština vjerovnika 26.studenog 2018.</w:t>
      </w: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87549" w:rsidP="00187549" w:rsidR="00187549" w:rsidRPr="00BE511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3FD2" w:rsidP="00187549" w:rsidR="00173FD2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 xml:space="preserve">PREDMET: Izvješće stečajnoga upravitelja o tijeku stečajnoga postupka za prvu točku </w:t>
      </w:r>
    </w:p>
    <w:p w:rsidRDefault="00173FD2" w:rsidP="00187549" w:rsidR="00173FD2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 xml:space="preserve">                      dnevnoga reda</w:t>
      </w:r>
      <w:r w:rsidR="00187549" w:rsidRPr="00BE511B">
        <w:rPr>
          <w:rFonts w:cs="Times New Roman" w:hAnsi="Times New Roman" w:ascii="Times New Roman"/>
          <w:b/>
          <w:sz w:val="24"/>
          <w:szCs w:val="24"/>
        </w:rPr>
        <w:tab/>
      </w:r>
    </w:p>
    <w:p w:rsidRDefault="00173FD2" w:rsidP="00187549" w:rsidR="00173FD2" w:rsidRPr="00BE511B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Stečajni sudac je donio Zaključak dana 18. listopada 2018. god., posl. br.: St-167/2014, kojim saziva Skupštinu vjerovnika u stečajnom postupku nad Stečajnom masom iza KRONTRADE d.o.o., Zagreb. Skupština je sazvana s</w:t>
      </w:r>
      <w:r w:rsidR="003924FC">
        <w:rPr>
          <w:rFonts w:cs="Times New Roman" w:hAnsi="Times New Roman" w:ascii="Times New Roman"/>
          <w:sz w:val="24"/>
          <w:szCs w:val="24"/>
        </w:rPr>
        <w:t>a</w:t>
      </w:r>
      <w:r w:rsidRPr="00BE511B">
        <w:rPr>
          <w:rFonts w:cs="Times New Roman" w:hAnsi="Times New Roman" w:ascii="Times New Roman"/>
          <w:sz w:val="24"/>
          <w:szCs w:val="24"/>
        </w:rPr>
        <w:t xml:space="preserve"> sljedećim dnevnim redom:</w:t>
      </w:r>
    </w:p>
    <w:p w:rsidRDefault="00173FD2" w:rsidP="0005089B" w:rsidR="00173FD2" w:rsidRPr="00BE511B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Izvješće stečajnoga upravitelja o tijeku stečajnoga postupka</w:t>
      </w:r>
    </w:p>
    <w:p w:rsidRDefault="00173FD2" w:rsidP="0005089B" w:rsidR="00173FD2" w:rsidRPr="00BE511B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Rasprava o svrsishodnosti pokretanja ovršnog postupka radi naplate tražbine od EKO SELO KORANA d.o.o.</w:t>
      </w:r>
    </w:p>
    <w:p w:rsidRDefault="00173FD2" w:rsidP="0005089B" w:rsidR="00173FD2" w:rsidRPr="00BE511B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Razno</w:t>
      </w: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Dakle, ovo Izvješće predstavlja opis tijeka stečajnoga postupka za prvu točku dnevnoga reda, a temeljem čega će se raspraviti u drugoj točki dnevnog reda, te donijeti odluke.</w:t>
      </w: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 xml:space="preserve">U predmetu koji se vodio nad stečajnim dužnikom </w:t>
      </w:r>
      <w:r w:rsidR="00221D56" w:rsidRPr="00BE511B">
        <w:rPr>
          <w:rFonts w:cs="Times New Roman" w:hAnsi="Times New Roman" w:ascii="Times New Roman"/>
          <w:sz w:val="24"/>
          <w:szCs w:val="24"/>
        </w:rPr>
        <w:t xml:space="preserve"> </w:t>
      </w:r>
      <w:r w:rsidRPr="00BE511B">
        <w:rPr>
          <w:rFonts w:cs="Times New Roman" w:hAnsi="Times New Roman" w:ascii="Times New Roman"/>
          <w:sz w:val="24"/>
          <w:szCs w:val="24"/>
        </w:rPr>
        <w:t>KRONTRADE d.o.o. obustavljen je i zaključen stečajni postupak dana 26. listopada 2007. god. temeljem odredbe čl. 63. Stečajnog zakona, a sukladno stanju stečajne mase, pravomoćno 19. studenog 2007. god.</w:t>
      </w:r>
      <w:r w:rsidR="00221D56" w:rsidRPr="00BE511B">
        <w:rPr>
          <w:rFonts w:cs="Times New Roman" w:hAnsi="Times New Roman" w:ascii="Times New Roman"/>
          <w:sz w:val="24"/>
          <w:szCs w:val="24"/>
        </w:rPr>
        <w:t xml:space="preserve"> Nastavljeno je vođenje  parnice P-923/08 koja je pravomoćno </w:t>
      </w:r>
      <w:r w:rsidR="006C5EAE" w:rsidRPr="00BE511B">
        <w:rPr>
          <w:rFonts w:cs="Times New Roman" w:hAnsi="Times New Roman" w:ascii="Times New Roman"/>
          <w:sz w:val="24"/>
          <w:szCs w:val="24"/>
        </w:rPr>
        <w:t>okončana u korist stečajnog dužnika KRONTRADE d.o.o. u stečaju</w:t>
      </w:r>
      <w:r w:rsidR="001F4531" w:rsidRPr="00BE511B">
        <w:rPr>
          <w:rFonts w:cs="Times New Roman" w:hAnsi="Times New Roman" w:ascii="Times New Roman"/>
          <w:sz w:val="24"/>
          <w:szCs w:val="24"/>
        </w:rPr>
        <w:t>, te je još 25. travnja 2012. god. određen nastavak stečajnog postupka, a nakon što je 1. rujna 2015. god.</w:t>
      </w:r>
      <w:r w:rsidR="00DB7040" w:rsidRPr="00BE511B">
        <w:rPr>
          <w:rFonts w:cs="Times New Roman" w:hAnsi="Times New Roman" w:ascii="Times New Roman"/>
          <w:sz w:val="24"/>
          <w:szCs w:val="24"/>
        </w:rPr>
        <w:t xml:space="preserve"> stupio na snagu</w:t>
      </w:r>
      <w:r w:rsidR="001F4531" w:rsidRPr="00BE511B">
        <w:rPr>
          <w:rFonts w:cs="Times New Roman" w:hAnsi="Times New Roman" w:ascii="Times New Roman"/>
          <w:sz w:val="24"/>
          <w:szCs w:val="24"/>
        </w:rPr>
        <w:t xml:space="preserve"> novi Stečajni zakon (NN 71/15) u Sudski registar upisana je stečajna masa i dodijeljen OIB. </w:t>
      </w:r>
    </w:p>
    <w:p w:rsidRDefault="00A12837" w:rsidP="0005089B" w:rsidR="001F4531" w:rsidRPr="00BE511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>Postupajući po pravomoćnoj odluci Suda P-923/08, naloženo je tuženiku EKO SELO KORANA d.o.o. isplatiti 510.747,37 kn uvećano za zakonske zatezne kamate koje teku prema Presudi od 22. svibnja 2004.</w:t>
      </w:r>
      <w:r w:rsidR="003924FC">
        <w:rPr>
          <w:rFonts w:cs="Times New Roman" w:hAnsi="Times New Roman" w:ascii="Times New Roman"/>
          <w:sz w:val="24"/>
          <w:szCs w:val="24"/>
        </w:rPr>
        <w:t xml:space="preserve"> pa</w:t>
      </w:r>
      <w:r w:rsidRPr="00BE511B">
        <w:rPr>
          <w:rFonts w:cs="Times New Roman" w:hAnsi="Times New Roman" w:ascii="Times New Roman"/>
          <w:sz w:val="24"/>
          <w:szCs w:val="24"/>
        </w:rPr>
        <w:t xml:space="preserve"> do isplate. Tijekom radnji poduzetih u cilju pronalaska imovine u vlasništvu tuženika EKO SELO KORANA d.o.o. zaprimili smo od Državne geodetske uprave dopis u kojem je navedeno da EKO SELO KORANA d.o.o. ne posjeduje nekretnine (pretraga po OIB-u), odnosno potvrđuju da EKO SELO KORANA nije upisana u </w:t>
      </w:r>
      <w:r w:rsidRPr="00BE511B">
        <w:rPr>
          <w:rFonts w:cs="Times New Roman" w:hAnsi="Times New Roman" w:ascii="Times New Roman"/>
          <w:sz w:val="24"/>
          <w:szCs w:val="24"/>
        </w:rPr>
        <w:lastRenderedPageBreak/>
        <w:t>Katastarski operat uz napomenu da njihovo Uvjerenje nije dokaz o pravu vlasništva</w:t>
      </w:r>
      <w:r w:rsidR="003924FC">
        <w:rPr>
          <w:rFonts w:cs="Times New Roman" w:hAnsi="Times New Roman" w:ascii="Times New Roman"/>
          <w:sz w:val="24"/>
          <w:szCs w:val="24"/>
        </w:rPr>
        <w:t xml:space="preserve">. </w:t>
      </w:r>
      <w:r w:rsidR="003366C4" w:rsidRPr="00BE511B">
        <w:rPr>
          <w:rFonts w:cs="Times New Roman" w:hAnsi="Times New Roman" w:ascii="Times New Roman"/>
          <w:sz w:val="24"/>
          <w:szCs w:val="24"/>
        </w:rPr>
        <w:t>U</w:t>
      </w:r>
      <w:r w:rsidR="00E771E7" w:rsidRPr="00BE511B">
        <w:rPr>
          <w:rFonts w:cs="Times New Roman" w:hAnsi="Times New Roman" w:ascii="Times New Roman"/>
          <w:sz w:val="24"/>
          <w:szCs w:val="24"/>
        </w:rPr>
        <w:t>vidom kroz katastar proizlazi da EKO SELO KORANA d.o.o. posjeduje nekretnine u k.o. Gornje Dubrave (z.k. odjel Ogulin).</w:t>
      </w:r>
      <w:r w:rsidR="00DB7040" w:rsidRPr="00BE511B">
        <w:rPr>
          <w:rFonts w:cs="Times New Roman" w:hAnsi="Times New Roman" w:ascii="Times New Roman"/>
          <w:sz w:val="24"/>
          <w:szCs w:val="24"/>
        </w:rPr>
        <w:t xml:space="preserve"> Tragom tog podatka utvrdili smo da EKO SELO KORANA d.o.o. ima u vlasništvu nekretnine upisane u Zemljišne knjige Općinskog suda u Karlovcu i to: z.k.ul.: 5739, k.o. Gornje Dubrave, kat.čest.4940 dvorište, voćnjak i kuća, 1252 m</w:t>
      </w:r>
      <w:r w:rsidR="00DB7040" w:rsidRPr="00BE511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B7040" w:rsidRPr="00BE511B">
        <w:rPr>
          <w:rFonts w:cs="Times New Roman" w:hAnsi="Times New Roman" w:ascii="Times New Roman"/>
          <w:sz w:val="24"/>
          <w:szCs w:val="24"/>
        </w:rPr>
        <w:t>; zk.ul 5731, k.o. Gornje Dubrave, kat.čest. 4903  livada i oranica 4452 m</w:t>
      </w:r>
      <w:r w:rsidR="00DB7040" w:rsidRPr="00BE511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B7040" w:rsidRPr="00BE511B">
        <w:rPr>
          <w:rFonts w:cs="Times New Roman" w:hAnsi="Times New Roman" w:ascii="Times New Roman"/>
          <w:sz w:val="24"/>
          <w:szCs w:val="24"/>
        </w:rPr>
        <w:t xml:space="preserve"> i zk.ul. 5745 k.o. Gornje Dubrave, kat.čest. 4960 tršće i livada 3545 m2. Međutim, </w:t>
      </w:r>
      <w:r w:rsidR="00FD26D6" w:rsidRPr="00BE511B">
        <w:rPr>
          <w:rFonts w:cs="Times New Roman" w:hAnsi="Times New Roman" w:ascii="Times New Roman"/>
          <w:sz w:val="24"/>
          <w:szCs w:val="24"/>
        </w:rPr>
        <w:t>sve je opterećeno hipotekama od ranije (2006. god.) i vode se ovršni postupci. Samo RAIFFEISENBANK KIRCHBERG – EDELSBACH d.o.o. kao vjerovnik prvog reda upisa ima upisan iznos hipoteke 110.000,00 Eura s aktivnom i zateznom kamatom, dalje slijedi RH MINISTARSTVO FINANCIJA  sa svojim potraživanjima. Uvidom u aktivni ovršni postupak banke razvidno je da banka potražuje 132.003,72 Eura uvećano za zakonske zatezne kamate, a procijenjena vrijednost nekretnina u ovršnom postupku iznosi 666.739,44 kn. Postoji i potraživanje RH, te je, smatram, vrlo upitna mogućnost naplate potraživanja na istim nekretninama u slučaju pokretanja ovršnog postupka, odnosno stupanja u već ranije pokrenuti postupak.</w:t>
      </w:r>
      <w:r w:rsidR="00E75EF7" w:rsidRPr="00BE511B">
        <w:rPr>
          <w:rFonts w:cs="Times New Roman" w:hAnsi="Times New Roman" w:ascii="Times New Roman"/>
          <w:sz w:val="24"/>
          <w:szCs w:val="24"/>
        </w:rPr>
        <w:t xml:space="preserve"> Vezano za novčana sredstva na računima prema dostupnim podacima EKO SELO KORANA d.o.o. u blokadi je duži niz godina. Iz Policijske postaje Duga Resa, prema sjedištu društva – Barilović,</w:t>
      </w:r>
      <w:r w:rsidR="003924FC">
        <w:rPr>
          <w:rFonts w:cs="Times New Roman" w:hAnsi="Times New Roman" w:ascii="Times New Roman"/>
          <w:sz w:val="24"/>
          <w:szCs w:val="24"/>
        </w:rPr>
        <w:t xml:space="preserve"> imamo informaciju da</w:t>
      </w:r>
      <w:r w:rsidR="00E75EF7" w:rsidRPr="00BE511B">
        <w:rPr>
          <w:rFonts w:cs="Times New Roman" w:hAnsi="Times New Roman" w:ascii="Times New Roman"/>
          <w:sz w:val="24"/>
          <w:szCs w:val="24"/>
        </w:rPr>
        <w:t xml:space="preserve"> EKO SELO KORANA d.o.o. posjeduje samo osobni automobil RENAULT iz 1990.god., što bi značilo da je stvarna vrijednost beznačajna. Također, iz popisa imovine društva EKO SELO KORANA d.o.o. </w:t>
      </w:r>
      <w:r w:rsidR="00577024" w:rsidRPr="00BE511B">
        <w:rPr>
          <w:rFonts w:cs="Times New Roman" w:hAnsi="Times New Roman" w:ascii="Times New Roman"/>
          <w:sz w:val="24"/>
          <w:szCs w:val="24"/>
        </w:rPr>
        <w:t xml:space="preserve">u Registru suda smo pronašli podatak o postojanju </w:t>
      </w:r>
      <w:r w:rsidR="0005089B" w:rsidRPr="00BE511B">
        <w:rPr>
          <w:rFonts w:cs="Times New Roman" w:hAnsi="Times New Roman" w:ascii="Times New Roman"/>
          <w:sz w:val="24"/>
          <w:szCs w:val="24"/>
        </w:rPr>
        <w:t>stočnog fonda, te smo se obratili Ministarstvu poljoprivrede koje vodi takve evidencije, ali povratna informacija je da taj stočni fond više ne postoji.</w:t>
      </w:r>
      <w:r w:rsidR="00FD26D6" w:rsidRPr="00BE51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089B" w:rsidP="0005089B" w:rsidR="0005089B" w:rsidRPr="00BE511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 xml:space="preserve">U našem stečajnom postupku nad Stečjmom masom iza KRONTRADE d.o.o. ne postoje niti su postojala ikakva sredstva na računu. </w:t>
      </w:r>
    </w:p>
    <w:p w:rsidRDefault="0005089B" w:rsidP="0005089B" w:rsidR="0005089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sz w:val="24"/>
          <w:szCs w:val="24"/>
        </w:rPr>
        <w:t xml:space="preserve">Iz prethodnoga opisa tijeka stečajnoga postupka i stanja stečajne mase ne vidim mogućnost svrsishodnog pokretanja ovršnog postupka radi naplate tražbine od EKO SELO KORANA d.o.o., te stoga predlažem Skupštini vjerovnika </w:t>
      </w:r>
      <w:r w:rsidR="003924FC">
        <w:rPr>
          <w:rFonts w:cs="Times New Roman" w:hAnsi="Times New Roman" w:ascii="Times New Roman"/>
          <w:sz w:val="24"/>
          <w:szCs w:val="24"/>
        </w:rPr>
        <w:t>donošenje sljedećih odluka:</w:t>
      </w:r>
    </w:p>
    <w:p w:rsidRDefault="003924FC" w:rsidP="0005089B" w:rsidR="003924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24FC" w:rsidP="0005089B" w:rsidR="003924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 1) </w:t>
      </w:r>
      <w:r>
        <w:rPr>
          <w:rFonts w:cs="Times New Roman" w:hAnsi="Times New Roman" w:ascii="Times New Roman"/>
          <w:sz w:val="24"/>
          <w:szCs w:val="24"/>
        </w:rPr>
        <w:tab/>
        <w:t xml:space="preserve">Prihvaća se Izvješće stečajnog upravitelja o tijeku stečajnoga postupka i svim </w:t>
      </w:r>
    </w:p>
    <w:p w:rsidRDefault="003924FC" w:rsidP="0005089B" w:rsidR="003924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poduzetim radnjama</w:t>
      </w:r>
      <w:r w:rsidR="008B5B28">
        <w:rPr>
          <w:rFonts w:cs="Times New Roman" w:hAnsi="Times New Roman" w:ascii="Times New Roman"/>
          <w:sz w:val="24"/>
          <w:szCs w:val="24"/>
        </w:rPr>
        <w:t>.</w:t>
      </w:r>
    </w:p>
    <w:p w:rsidRDefault="003924FC" w:rsidP="0005089B" w:rsidR="002411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 2)  </w:t>
      </w:r>
      <w:r w:rsidR="0024111F">
        <w:rPr>
          <w:rFonts w:cs="Times New Roman" w:hAnsi="Times New Roman" w:ascii="Times New Roman"/>
          <w:sz w:val="24"/>
          <w:szCs w:val="24"/>
        </w:rPr>
        <w:t xml:space="preserve">Pokretanje ovršnog postupka radi naplate tražbine EKO SELO KORANA d.o.o. ne bi </w:t>
      </w:r>
    </w:p>
    <w:p w:rsidRDefault="0024111F" w:rsidP="0005089B" w:rsidR="003924F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bilo svrsishodno, a obzirom da bi stvorilo troškove, neće se pokretati</w:t>
      </w:r>
      <w:r w:rsidR="008B5B28">
        <w:rPr>
          <w:rFonts w:cs="Times New Roman" w:hAnsi="Times New Roman" w:ascii="Times New Roman"/>
          <w:sz w:val="24"/>
          <w:szCs w:val="24"/>
        </w:rPr>
        <w:t>.</w:t>
      </w:r>
    </w:p>
    <w:p w:rsidRDefault="0024111F" w:rsidP="0005089B" w:rsidR="002411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 3)   Predlaže se donijeti daljnje odluke radi obustave i zaključenja nastavljenog stečajnog </w:t>
      </w:r>
    </w:p>
    <w:p w:rsidRDefault="0024111F" w:rsidP="0024111F" w:rsidR="0024111F" w:rsidRPr="00BE511B">
      <w:pPr>
        <w:spacing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postupka nad dužnikom KRONTRADE d.o.o. u stečaju, sada Stečajna masa iza KRONTRADE d.o.o. u stečaju</w:t>
      </w:r>
      <w:r w:rsidR="008B5B28">
        <w:rPr>
          <w:rFonts w:cs="Times New Roman" w:hAnsi="Times New Roman" w:ascii="Times New Roman"/>
          <w:sz w:val="24"/>
          <w:szCs w:val="24"/>
        </w:rPr>
        <w:t>.</w:t>
      </w: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73FD2" w:rsidP="0005089B" w:rsidR="00173FD2" w:rsidRPr="00BE511B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87549" w:rsidP="0005089B" w:rsidR="00187549" w:rsidRPr="002411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E511B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>
        <w:rPr>
          <w:rFonts w:cs="Times New Roman" w:hAnsi="Times New Roman" w:ascii="Times New Roman"/>
          <w:b/>
          <w:sz w:val="24"/>
          <w:szCs w:val="24"/>
        </w:rPr>
        <w:tab/>
      </w:r>
      <w:r w:rsidR="0024111F" w:rsidRPr="0024111F">
        <w:rPr>
          <w:rFonts w:cs="Times New Roman" w:hAnsi="Times New Roman" w:ascii="Times New Roman"/>
          <w:sz w:val="24"/>
          <w:szCs w:val="24"/>
        </w:rPr>
        <w:t>Stečajna upraviteljica:</w:t>
      </w:r>
    </w:p>
    <w:p w:rsidRDefault="0024111F" w:rsidP="0005089B" w:rsidR="0024111F" w:rsidRPr="002411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  <w:t xml:space="preserve">___________________ </w:t>
      </w:r>
    </w:p>
    <w:p w:rsidRDefault="0024111F" w:rsidP="0005089B" w:rsidR="0024111F" w:rsidRPr="002411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</w:r>
      <w:r w:rsidRPr="0024111F">
        <w:rPr>
          <w:rFonts w:cs="Times New Roman" w:hAnsi="Times New Roman" w:ascii="Times New Roman"/>
          <w:sz w:val="24"/>
          <w:szCs w:val="24"/>
        </w:rPr>
        <w:tab/>
        <w:t>Marija Vujčić Turkulin</w:t>
      </w:r>
    </w:p>
    <w:sectPr w:rsidSect="003B5C88" w:rsidR="0024111F" w:rsidRPr="002411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7F0E60"/>
    <w:multiLevelType w:val="hybridMultilevel"/>
    <w:tmpl w:val="405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549"/>
    <w:rsid w:val="0005089B"/>
    <w:rsid w:val="00173FD2"/>
    <w:rsid w:val="00187549"/>
    <w:rsid w:val="001F4531"/>
    <w:rsid w:val="00221D56"/>
    <w:rsid w:val="0024111F"/>
    <w:rsid w:val="00333223"/>
    <w:rsid w:val="003366C4"/>
    <w:rsid w:val="003924FC"/>
    <w:rsid w:val="003B5C88"/>
    <w:rsid w:val="00577024"/>
    <w:rsid w:val="006670C1"/>
    <w:rsid w:val="006C5EAE"/>
    <w:rsid w:val="006D6224"/>
    <w:rsid w:val="008B5B28"/>
    <w:rsid w:val="00A12837"/>
    <w:rsid w:val="00BE511B"/>
    <w:rsid w:val="00C22338"/>
    <w:rsid w:val="00C90D72"/>
    <w:rsid w:val="00DB7040"/>
    <w:rsid w:val="00E75EF7"/>
    <w:rsid w:val="00E771E7"/>
    <w:rsid w:val="00F51459"/>
    <w:rsid w:val="00FA1E3E"/>
    <w:rsid w:val="00FB32A1"/>
    <w:rsid w:val="00FD26D6"/>
    <w:rsid w:val="00FE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cstheme="majorBidi" w:eastAsiaTheme="majorEastAsia" w:hAnsiTheme="majorHAnsi" w:asciiTheme="majorHAnsi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cstheme="majorBidi" w:eastAsiaTheme="majorEastAsia" w:hAnsiTheme="majorHAnsi" w:asciiTheme="majorHAnsi"/>
      <w:b/>
      <w:bCs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lineRule="auto" w:line="271" w:after="0" w:before="200"/>
      <w:outlineLvl w:val="2"/>
    </w:pPr>
    <w:rPr>
      <w:rFonts w:cstheme="majorBidi" w:eastAsiaTheme="majorEastAsia" w:hAnsiTheme="majorHAnsi" w:asciiTheme="majorHAnsi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cstheme="majorBidi" w:eastAsiaTheme="majorEastAsia" w:hAnsiTheme="majorHAnsi" w:asciiTheme="majorHAnsi"/>
      <w:b/>
      <w:bCs/>
      <w:color w:themeTint="80" w:themeColor="text1" w:val="7F7F7F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lineRule="auto" w:line="271" w:after="0"/>
      <w:outlineLvl w:val="5"/>
    </w:pPr>
    <w:rPr>
      <w:rFonts w:cstheme="majorBidi" w:eastAsiaTheme="majorEastAsia" w:hAnsiTheme="majorHAnsi" w:asciiTheme="majorHAnsi"/>
      <w:b/>
      <w:bCs/>
      <w:i/>
      <w:iCs/>
      <w:color w:themeTint="80" w:themeColor="text1" w:val="7F7F7F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cstheme="majorBidi" w:eastAsiaTheme="majorEastAsia" w:hAnsiTheme="majorHAnsi" w:asciiTheme="majorHAnsi"/>
      <w:i/>
      <w:iCs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cstheme="majorBidi" w:eastAsiaTheme="majorEastAsia" w:hAnsiTheme="majorHAnsi" w:asciiTheme="majorHAnsi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cstheme="majorBidi" w:eastAsiaTheme="majorEastAsia" w:hAnsiTheme="majorHAnsi" w:asciiTheme="majorHAnsi"/>
      <w:i/>
      <w:iCs/>
      <w:spacing w:val="5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E648F"/>
    <w:rPr>
      <w:rFonts w:cstheme="majorBidi" w:eastAsiaTheme="majorEastAsia" w:hAnsiTheme="majorHAnsi" w:asciiTheme="majorHAnsi"/>
      <w:b/>
      <w:bCs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E648F"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FE648F"/>
    <w:rPr>
      <w:rFonts w:cstheme="majorBidi" w:eastAsiaTheme="majorEastAsia" w:hAnsiTheme="majorHAnsi" w:asciiTheme="majorHAnsi"/>
      <w:b/>
      <w:bCs/>
    </w:rPr>
  </w:style>
  <w:style w:customStyle="true" w:styleId="Naslov4Char" w:type="character">
    <w:name w:val="Naslov 4 Char"/>
    <w:basedOn w:val="Zadanifontodlomka"/>
    <w:link w:val="Naslov4"/>
    <w:uiPriority w:val="9"/>
    <w:rsid w:val="00FE648F"/>
    <w:rPr>
      <w:rFonts w:cstheme="majorBidi" w:eastAsiaTheme="majorEastAsia" w:hAnsiTheme="majorHAnsi" w:asciiTheme="majorHAnsi"/>
      <w:b/>
      <w:bCs/>
      <w:i/>
      <w:iCs/>
    </w:rPr>
  </w:style>
  <w:style w:customStyle="true" w:styleId="Naslov5Char" w:type="character">
    <w:name w:val="Naslov 5 Char"/>
    <w:basedOn w:val="Zadanifontodlomka"/>
    <w:link w:val="Naslov5"/>
    <w:uiPriority w:val="9"/>
    <w:rsid w:val="00FE648F"/>
    <w:rPr>
      <w:rFonts w:cstheme="majorBidi" w:eastAsiaTheme="majorEastAsia" w:hAnsiTheme="majorHAnsi" w:asciiTheme="majorHAnsi"/>
      <w:b/>
      <w:bCs/>
      <w:color w:themeTint="80" w:themeColor="text1" w:val="7F7F7F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E648F"/>
    <w:rPr>
      <w:rFonts w:cstheme="majorBidi" w:eastAsiaTheme="majorEastAsia" w:hAnsiTheme="majorHAnsi" w:asciiTheme="majorHAnsi"/>
      <w:b/>
      <w:bCs/>
      <w:i/>
      <w:iCs/>
      <w:color w:themeTint="80" w:themeColor="text1" w:val="7F7F7F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E648F"/>
    <w:rPr>
      <w:rFonts w:cstheme="majorBidi" w:eastAsiaTheme="majorEastAsia" w:hAnsiTheme="majorHAnsi" w:asciiTheme="majorHAnsi"/>
      <w:i/>
      <w:iCs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E648F"/>
    <w:rPr>
      <w:rFonts w:cstheme="majorBidi" w:eastAsiaTheme="majorEastAsia" w:hAnsiTheme="majorHAnsi" w:asciiTheme="majorHAnsi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E648F"/>
    <w:rPr>
      <w:rFonts w:cstheme="majorBidi" w:eastAsiaTheme="majorEastAsia" w:hAnsiTheme="majorHAnsi" w:asciiTheme="majorHAnsi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space="1" w:sz="4" w:color="auto" w:val="single"/>
      </w:pBdr>
      <w:spacing w:lineRule="auto" w:line="240"/>
      <w:contextualSpacing/>
    </w:pPr>
    <w:rPr>
      <w:rFonts w:cstheme="majorBidi" w:eastAsiaTheme="majorEastAsia" w:hAnsiTheme="majorHAnsi" w:asciiTheme="majorHAnsi"/>
      <w:spacing w:val="5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FE648F"/>
    <w:rPr>
      <w:rFonts w:cstheme="majorBidi" w:eastAsiaTheme="majorEastAsia" w:hAnsiTheme="majorHAnsi" w:asciiTheme="majorHAnsi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cstheme="majorBidi" w:eastAsiaTheme="majorEastAsia" w:hAnsiTheme="majorHAnsi" w:asciiTheme="majorHAnsi"/>
      <w:i/>
      <w:iCs/>
      <w:spacing w:val="13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FE648F"/>
    <w:rPr>
      <w:rFonts w:cstheme="majorBidi" w:eastAsiaTheme="majorEastAsia" w:hAnsiTheme="majorHAnsi" w:asciiTheme="majorHAnsi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space="0" w:sz="0" w:color="auto" w:val="none"/>
      <w:shd w:fill="auto" w:color="auto" w:val="clear"/>
    </w:rPr>
  </w:style>
  <w:style w:styleId="Bezproreda" w:type="paragraph">
    <w:name w:val="No Spacing"/>
    <w:basedOn w:val="Normal"/>
    <w:uiPriority w:val="1"/>
    <w:qFormat/>
    <w:rsid w:val="00FE648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right="360" w:left="360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space="1" w:sz="4" w:color="auto" w:val="single"/>
      </w:pBdr>
      <w:spacing w:after="280" w:before="200"/>
      <w:ind w:right="1152" w:left="1008"/>
      <w:jc w:val="both"/>
    </w:pPr>
    <w:rPr>
      <w:b/>
      <w:bCs/>
      <w:i/>
      <w:iCs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2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22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2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2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asciiTheme="majorHAnsi" w:cstheme="majorBidi" w:eastAsiaTheme="majorEastAsia" w:hAnsiTheme="majorHAnsi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asciiTheme="majorHAnsi" w:cstheme="majorBidi" w:eastAsiaTheme="majorEastAsia" w:hAnsiTheme="majorHAnsi"/>
      <w:b/>
      <w:bCs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after="0" w:before="200" w:line="271" w:lineRule="auto"/>
      <w:outlineLvl w:val="2"/>
    </w:pPr>
    <w:rPr>
      <w:rFonts w:asciiTheme="majorHAnsi" w:cstheme="majorBidi" w:eastAsiaTheme="majorEastAsia" w:hAnsiTheme="majorHAnsi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asciiTheme="majorHAnsi" w:cstheme="majorBidi" w:eastAsiaTheme="majorEastAsia" w:hAnsiTheme="majorHAnsi"/>
      <w:b/>
      <w:bCs/>
      <w:color w:themeColor="text1" w:themeTint="80" w:val="7F7F7F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after="0" w:line="271" w:lineRule="auto"/>
      <w:outlineLvl w:val="5"/>
    </w:pPr>
    <w:rPr>
      <w:rFonts w:asciiTheme="majorHAnsi" w:cstheme="majorBidi" w:eastAsiaTheme="majorEastAsia" w:hAnsiTheme="majorHAnsi"/>
      <w:b/>
      <w:bCs/>
      <w:i/>
      <w:iCs/>
      <w:color w:themeColor="text1" w:themeTint="80" w:val="7F7F7F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asciiTheme="majorHAnsi" w:cstheme="majorBidi" w:eastAsiaTheme="majorEastAsia" w:hAnsiTheme="majorHAnsi"/>
      <w:i/>
      <w:iCs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asciiTheme="majorHAnsi" w:cstheme="majorBidi" w:eastAsiaTheme="majorEastAsia" w:hAnsiTheme="majorHAnsi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asciiTheme="majorHAnsi" w:cstheme="majorBidi" w:eastAsiaTheme="majorEastAsia" w:hAnsiTheme="majorHAnsi"/>
      <w:i/>
      <w:iCs/>
      <w:spacing w:val="5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E648F"/>
    <w:rPr>
      <w:rFonts w:asciiTheme="majorHAnsi" w:cstheme="majorBidi" w:eastAsiaTheme="majorEastAsia" w:hAnsiTheme="majorHAnsi"/>
      <w:b/>
      <w:bCs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E648F"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FE648F"/>
    <w:rPr>
      <w:rFonts w:asciiTheme="majorHAnsi" w:cstheme="majorBidi" w:eastAsiaTheme="majorEastAsia" w:hAnsiTheme="majorHAnsi"/>
      <w:b/>
      <w:bCs/>
    </w:rPr>
  </w:style>
  <w:style w:customStyle="1" w:styleId="Naslov4Char" w:type="character">
    <w:name w:val="Naslov 4 Char"/>
    <w:basedOn w:val="Zadanifontodlomka"/>
    <w:link w:val="Naslov4"/>
    <w:uiPriority w:val="9"/>
    <w:rsid w:val="00FE648F"/>
    <w:rPr>
      <w:rFonts w:asciiTheme="majorHAnsi" w:cstheme="majorBidi" w:eastAsiaTheme="majorEastAsia" w:hAnsiTheme="majorHAnsi"/>
      <w:b/>
      <w:bCs/>
      <w:i/>
      <w:iCs/>
    </w:rPr>
  </w:style>
  <w:style w:customStyle="1" w:styleId="Naslov5Char" w:type="character">
    <w:name w:val="Naslov 5 Char"/>
    <w:basedOn w:val="Zadanifontodlomka"/>
    <w:link w:val="Naslov5"/>
    <w:uiPriority w:val="9"/>
    <w:rsid w:val="00FE648F"/>
    <w:rPr>
      <w:rFonts w:asciiTheme="majorHAnsi" w:cstheme="majorBidi" w:eastAsiaTheme="majorEastAsia" w:hAnsiTheme="majorHAnsi"/>
      <w:b/>
      <w:bCs/>
      <w:color w:themeColor="text1" w:themeTint="80" w:val="7F7F7F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E648F"/>
    <w:rPr>
      <w:rFonts w:asciiTheme="majorHAnsi" w:cstheme="majorBidi" w:eastAsiaTheme="majorEastAsia" w:hAnsiTheme="majorHAnsi"/>
      <w:b/>
      <w:bCs/>
      <w:i/>
      <w:iCs/>
      <w:color w:themeColor="text1" w:themeTint="80" w:val="7F7F7F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E648F"/>
    <w:rPr>
      <w:rFonts w:asciiTheme="majorHAnsi" w:cstheme="majorBidi" w:eastAsiaTheme="majorEastAsia" w:hAnsiTheme="majorHAnsi"/>
      <w:i/>
      <w:iCs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E648F"/>
    <w:rPr>
      <w:rFonts w:asciiTheme="majorHAnsi" w:cstheme="majorBidi" w:eastAsiaTheme="majorEastAsia" w:hAnsiTheme="majorHAnsi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E648F"/>
    <w:rPr>
      <w:rFonts w:asciiTheme="majorHAnsi" w:cstheme="majorBidi" w:eastAsiaTheme="majorEastAsia" w:hAnsiTheme="majorHAnsi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color="auto" w:space="1" w:sz="4" w:val="single"/>
      </w:pBdr>
      <w:spacing w:line="240" w:lineRule="auto"/>
      <w:contextualSpacing/>
    </w:pPr>
    <w:rPr>
      <w:rFonts w:asciiTheme="majorHAnsi" w:cstheme="majorBidi" w:eastAsiaTheme="majorEastAsia" w:hAnsiTheme="majorHAnsi"/>
      <w:spacing w:val="5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FE648F"/>
    <w:rPr>
      <w:rFonts w:asciiTheme="majorHAnsi" w:cstheme="majorBidi" w:eastAsiaTheme="majorEastAsia" w:hAnsiTheme="majorHAnsi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asciiTheme="majorHAnsi" w:cstheme="majorBidi" w:eastAsiaTheme="majorEastAsia" w:hAnsiTheme="majorHAnsi"/>
      <w:i/>
      <w:iCs/>
      <w:spacing w:val="13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FE648F"/>
    <w:rPr>
      <w:rFonts w:asciiTheme="majorHAnsi" w:cstheme="majorBidi" w:eastAsiaTheme="majorEastAsia" w:hAnsiTheme="majorHAnsi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color="auto" w:space="0" w:sz="0" w:val="none"/>
      <w:shd w:color="auto" w:fill="auto" w:val="clear"/>
    </w:rPr>
  </w:style>
  <w:style w:styleId="Bezproreda" w:type="paragraph">
    <w:name w:val="No Spacing"/>
    <w:basedOn w:val="Normal"/>
    <w:uiPriority w:val="1"/>
    <w:qFormat/>
    <w:rsid w:val="00FE648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left="360" w:right="360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color="auto" w:space="1" w:sz="4" w:val="single"/>
      </w:pBdr>
      <w:spacing w:after="280" w:before="200"/>
      <w:ind w:left="1008" w:right="1152"/>
      <w:jc w:val="both"/>
    </w:pPr>
    <w:rPr>
      <w:b/>
      <w:bCs/>
      <w:i/>
      <w:iCs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2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22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2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2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4181</properties:Characters>
  <properties:Lines>86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2018-11-13T12:58:00Z</dcterms:created>
  <dc:creator>elza</dc:creator>
  <cp:lastModifiedBy>Maja Hajtek</cp:lastModifiedBy>
  <cp:lastPrinted>2018-11-12T14:32:00Z</cp:lastPrinted>
  <dcterms:modified xmlns:xsi="http://www.w3.org/2001/XMLSchema-instance" xsi:type="dcterms:W3CDTF">2018-11-14T09:53:00Z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St-167/2014-15 / Podnesak - Izvješće stečajnog upravitelja (Izvješće stečajnog upravitelja od 09.11.2018., skupština vjerovnika 23.11.2018..docx)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