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d622" w14:paraId="2a9d622" w:rsidRDefault="002359EF" w:rsidP="002359EF" w:rsidR="002359EF" w:rsidRPr="005A2455">
      <w:pPr>
        <w:spacing w:lineRule="auto" w:line="240" w:after="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A2455">
        <w:rPr>
          <w:rFonts w:hAnsi="Times New Roman" w:ascii="Times New Roman"/>
          <w:b/>
          <w:sz w:val="24"/>
          <w:szCs w:val="24"/>
        </w:rPr>
        <w:t xml:space="preserve">ESTETIC UVEMA  d.o.o. 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Zagreb, Zeleni trg 2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OIB: 14876662354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</w:t>
      </w:r>
      <w:r w:rsidRPr="005A2455">
        <w:rPr>
          <w:rFonts w:hAnsi="Times New Roman" w:ascii="Times New Roman"/>
          <w:b/>
          <w:sz w:val="24"/>
          <w:szCs w:val="24"/>
        </w:rPr>
        <w:t>tečajni upravitelj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5A2455">
        <w:rPr>
          <w:rFonts w:hAnsi="Times New Roman" w:ascii="Times New Roman"/>
          <w:b/>
          <w:sz w:val="24"/>
          <w:szCs w:val="24"/>
        </w:rPr>
        <w:t>Domagoj Krpačić, dipl. oec.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Stupno 66 , 44000 Sisak</w:t>
      </w:r>
    </w:p>
    <w:p w:rsidRDefault="002359EF" w:rsidP="002359EF" w:rsidR="002359EF" w:rsidRPr="005A2455">
      <w:pPr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5A2455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hAnsi="Times New Roman" w:ascii="Times New Roman"/>
          <w:b/>
          <w:sz w:val="24"/>
          <w:szCs w:val="24"/>
        </w:rPr>
        <w:t xml:space="preserve">                    TRGOVAČKI SUD U </w:t>
      </w:r>
      <w:r w:rsidRPr="005A2455">
        <w:rPr>
          <w:rFonts w:hAnsi="Times New Roman" w:ascii="Times New Roman"/>
          <w:b/>
          <w:sz w:val="24"/>
          <w:szCs w:val="24"/>
        </w:rPr>
        <w:t>ZAGREBU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5A2455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</w:t>
      </w:r>
      <w:r w:rsidRPr="005A2455">
        <w:rPr>
          <w:rFonts w:hAnsi="Times New Roman" w:ascii="Times New Roman"/>
          <w:b/>
          <w:sz w:val="24"/>
          <w:szCs w:val="24"/>
        </w:rPr>
        <w:t>Stečajni sudac  7 – St-161/15</w:t>
      </w:r>
    </w:p>
    <w:p w:rsidRDefault="002359EF" w:rsidP="002359EF" w:rsidR="002359EF" w:rsidRPr="005A2455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</w:t>
      </w:r>
      <w:r w:rsidRPr="005A2455">
        <w:rPr>
          <w:rFonts w:hAnsi="Times New Roman" w:ascii="Times New Roman"/>
          <w:b/>
          <w:sz w:val="24"/>
          <w:szCs w:val="24"/>
        </w:rPr>
        <w:t xml:space="preserve">  </w:t>
      </w: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EF7309">
        <w:rPr>
          <w:rFonts w:hAnsi="Times New Roman" w:ascii="Times New Roman"/>
          <w:b/>
          <w:sz w:val="24"/>
          <w:szCs w:val="24"/>
        </w:rPr>
        <w:t>IZVJEŠĆE</w:t>
      </w: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7309">
        <w:rPr>
          <w:rFonts w:hAnsi="Times New Roman" w:ascii="Times New Roman"/>
          <w:sz w:val="24"/>
          <w:szCs w:val="24"/>
        </w:rPr>
        <w:t xml:space="preserve">Stečajnog upravitelja za očište koje je zakazano za dan </w:t>
      </w:r>
      <w:r>
        <w:rPr>
          <w:rFonts w:hAnsi="Times New Roman" w:ascii="Times New Roman"/>
          <w:sz w:val="24"/>
          <w:szCs w:val="24"/>
        </w:rPr>
        <w:t>1</w:t>
      </w:r>
      <w:r w:rsidR="00076845">
        <w:rPr>
          <w:rFonts w:hAnsi="Times New Roman" w:ascii="Times New Roman"/>
          <w:sz w:val="24"/>
          <w:szCs w:val="24"/>
        </w:rPr>
        <w:t>1</w:t>
      </w:r>
      <w:r w:rsidRPr="00EF7309">
        <w:rPr>
          <w:rFonts w:hAnsi="Times New Roman" w:ascii="Times New Roman"/>
          <w:sz w:val="24"/>
          <w:szCs w:val="24"/>
        </w:rPr>
        <w:t xml:space="preserve">. </w:t>
      </w:r>
      <w:r w:rsidR="00076845">
        <w:rPr>
          <w:rFonts w:hAnsi="Times New Roman" w:ascii="Times New Roman"/>
          <w:sz w:val="24"/>
          <w:szCs w:val="24"/>
        </w:rPr>
        <w:t xml:space="preserve">svibnja </w:t>
      </w:r>
      <w:r w:rsidRPr="00EF7309">
        <w:rPr>
          <w:rFonts w:hAnsi="Times New Roman" w:ascii="Times New Roman"/>
          <w:sz w:val="24"/>
          <w:szCs w:val="24"/>
        </w:rPr>
        <w:t xml:space="preserve"> 201</w:t>
      </w:r>
      <w:r w:rsidR="00076845">
        <w:rPr>
          <w:rFonts w:hAnsi="Times New Roman" w:ascii="Times New Roman"/>
          <w:sz w:val="24"/>
          <w:szCs w:val="24"/>
        </w:rPr>
        <w:t>7</w:t>
      </w:r>
      <w:r w:rsidRPr="00EF7309">
        <w:rPr>
          <w:rFonts w:hAnsi="Times New Roman" w:ascii="Times New Roman"/>
          <w:sz w:val="24"/>
          <w:szCs w:val="24"/>
        </w:rPr>
        <w:t>. godine, o tijeku stečajnog postupka, stanju stečajne mase i prijedlozima za daljnji tijek postupka.</w:t>
      </w: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EF7309">
        <w:rPr>
          <w:rFonts w:hAnsi="Times New Roman" w:ascii="Times New Roman"/>
          <w:b/>
          <w:sz w:val="24"/>
          <w:szCs w:val="24"/>
        </w:rPr>
        <w:t>1. Uvodni dio</w:t>
      </w: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F7309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>
        <w:rPr>
          <w:rFonts w:hAnsi="Times New Roman" w:ascii="Times New Roman"/>
          <w:sz w:val="24"/>
          <w:szCs w:val="24"/>
        </w:rPr>
        <w:t>7</w:t>
      </w:r>
      <w:r w:rsidRPr="00EF7309">
        <w:rPr>
          <w:rFonts w:hAnsi="Times New Roman" w:ascii="Times New Roman"/>
          <w:sz w:val="24"/>
          <w:szCs w:val="24"/>
        </w:rPr>
        <w:t>-S</w:t>
      </w:r>
      <w:r>
        <w:rPr>
          <w:rFonts w:hAnsi="Times New Roman" w:ascii="Times New Roman"/>
          <w:sz w:val="24"/>
          <w:szCs w:val="24"/>
        </w:rPr>
        <w:t>t</w:t>
      </w:r>
      <w:r w:rsidRPr="00EF7309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161</w:t>
      </w:r>
      <w:r w:rsidRPr="00EF7309">
        <w:rPr>
          <w:rFonts w:hAnsi="Times New Roman" w:ascii="Times New Roman"/>
          <w:sz w:val="24"/>
          <w:szCs w:val="24"/>
        </w:rPr>
        <w:t xml:space="preserve">/15 od 09. </w:t>
      </w:r>
      <w:r>
        <w:rPr>
          <w:rFonts w:hAnsi="Times New Roman" w:ascii="Times New Roman"/>
          <w:sz w:val="24"/>
          <w:szCs w:val="24"/>
        </w:rPr>
        <w:t>lipnja</w:t>
      </w:r>
      <w:r w:rsidRPr="00EF7309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6</w:t>
      </w:r>
      <w:r w:rsidRPr="00EF7309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>
        <w:rPr>
          <w:rFonts w:hAnsi="Times New Roman" w:ascii="Times New Roman"/>
          <w:sz w:val="24"/>
          <w:szCs w:val="24"/>
        </w:rPr>
        <w:t>ESTETIC UVEMA d.o.o.</w:t>
      </w: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EF730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F7309">
        <w:rPr>
          <w:rFonts w:hAnsi="Times New Roman" w:ascii="Times New Roman"/>
          <w:sz w:val="24"/>
          <w:szCs w:val="24"/>
        </w:rPr>
        <w:t xml:space="preserve">Rješenje je objavljeno u </w:t>
      </w:r>
      <w:r>
        <w:rPr>
          <w:rFonts w:hAnsi="Times New Roman" w:ascii="Times New Roman"/>
          <w:sz w:val="24"/>
          <w:szCs w:val="24"/>
        </w:rPr>
        <w:t>na oglasnoj ploći suda dana 09. lipnja</w:t>
      </w:r>
      <w:r w:rsidRPr="00EF7309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6</w:t>
      </w:r>
      <w:r w:rsidRPr="00EF730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g</w:t>
      </w:r>
      <w:r w:rsidRPr="00EF7309">
        <w:rPr>
          <w:rFonts w:hAnsi="Times New Roman" w:ascii="Times New Roman"/>
          <w:sz w:val="24"/>
          <w:szCs w:val="24"/>
        </w:rPr>
        <w:t>odie</w:t>
      </w:r>
      <w:r>
        <w:rPr>
          <w:rFonts w:hAnsi="Times New Roman" w:ascii="Times New Roman"/>
          <w:sz w:val="24"/>
          <w:szCs w:val="24"/>
        </w:rPr>
        <w:t>.</w:t>
      </w: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76845" w:rsidP="002359EF" w:rsidR="0007684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="002359EF" w:rsidRPr="005A2455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TIJEK POSTUPKA</w:t>
      </w:r>
    </w:p>
    <w:p w:rsidRDefault="00076845" w:rsidP="002359EF" w:rsidR="0007684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310B2" w:rsidP="004310B2" w:rsidR="004310B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skupštini vjerovnika održanoj 18. listopada 2016. godine stečajni upravitelj podni izvještaj o gospodarskom položaju dužnika, stanju imovine i obveza te predložio obustavu i zakljućenje ovog stečajnog postupka , s obzirom da imovina nije dostatna ni za pokriće troškova stečajnog postupka. Vjerovnik Republika Hrvatska, protivio se prijedlogu za obustavu i zaključenje, navodeći da je prije svega obveza stečajnog upravitelja da poduzeme mjere radi preuzimanja imovine stečajnog dužnika, te o tome obavijesti stečajnog suca kao i nazočne vjerovnike. Predlaže da se nakon izvješća stečajnog upravitelja i o poduzetim mjerama po zahtjevu  vjerovnika odluka o prijedlogu stečajnog upravitelja donese na slijedećoj skupštini.</w:t>
      </w:r>
    </w:p>
    <w:p w:rsidRDefault="004310B2" w:rsidP="004310B2" w:rsidR="004310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19. listopada 2016. godine uputio sam dopis Državnim nekretninama , kojima ih obavještavam, kako je od mene kao stečajnog upravitelja td ESTETIC UVEMA d.o.o. u stečaju zatraženo da ishodim vračanje poslovnih prostova Republici Hrvatskoj odnosno Državnim Nekretninama, isto tako sam ih obavijestio da iste nekretnine nisu u posjedu stečajnog upravitelja, kao i da sam stava da navedene nekretnine nisu vlasništvo stečajnog dužnika i predložio da Državne Nekretnine kao vlasnik zatraže predaju poslovnih prostora izravno od trenutnog posjednika.</w:t>
      </w:r>
    </w:p>
    <w:p w:rsidRDefault="004310B2" w:rsidP="004310B2" w:rsidR="004310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10B2" w:rsidP="004310B2" w:rsidR="004310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Dopisom od 28. listopada 2016. godine ,  Klasa: 372-03/16-01/54 Ur. Br. DN-032-2016-7/NP Državne nekretnine pozvale su trenutnog posjednika na predaju poslovnih prostora.</w:t>
      </w:r>
    </w:p>
    <w:p w:rsidRDefault="004310B2" w:rsidP="004310B2" w:rsidR="004310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310B2" w:rsidP="004310B2" w:rsidR="004310B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310B2" w:rsidP="004310B2" w:rsidR="004310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Nekretnine u kojima se nalazilo sjedište stečajnog dužnika na adresi Zagreb, Zeleni trg 2 prema vlasničkom listu vlasništvo su brisanog društva ZAGREB PAPIR trgovačko dionićko društvo, nad imovinom navedenog društva pokrenut je likvidacijski postupak i imenovan likvidator, nekretnine Republike Hrvatske upisane su u istom zemljišno knjižnom ulošku oznaćene kao suvlasnički dio lokal oznake L-2 u polukatu, površine 386,40 m2 prema saznanjima stečajnog upravitelja nije nikad koristilo td ESTETIC UVEMA d.o.o., prema saznanjima stečajnog upravitelja u navedenim prostorijama nalazi se knjigovodstveni servis.</w:t>
      </w:r>
    </w:p>
    <w:p w:rsidRDefault="004310B2" w:rsidP="004310B2" w:rsidR="004310B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4310B2" w:rsidP="004310B2" w:rsidR="004310B2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0F4E9E">
        <w:rPr>
          <w:rFonts w:hAnsi="Times New Roman" w:ascii="Times New Roman"/>
          <w:sz w:val="24"/>
          <w:szCs w:val="24"/>
          <w:lang w:val="pl-PL"/>
        </w:rPr>
        <w:t>Prilog: vlasnički list</w:t>
      </w:r>
    </w:p>
    <w:p w:rsidRDefault="004310B2" w:rsidP="004310B2" w:rsidR="004310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20. 12. 2016. g.  stečajni upravitelj je zaprimio Tužbu P-3173/2016 tužitelja Grad Zagreb kojom se traži predaja poslovnik prostora, stečajni upravitelj se očitovao podneskom da nije u posjedu navedeni prostora, kao niti u ugovornom odnosu sa tužiteljem , te da je iz dokumentacije priložene uz tužbu vidljivo da je u posjedu prostora treća osoba.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zaprimio i sljedeća sudska i javnobilježnička rješenja: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 : Povrv-1968/17, ovrhovoditelj Grad Zagreb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Zagrebu, Povrv-1146/2017. Ovrhovoditelj ZAGREBAČKI HOLDING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 P-11000/03 tuženik Miroslav Novačić , prekid postupka.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 P-151/15, tuženik –protutuženik RH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Javnobilježnička ovrha, 57/17, 58/17 i 90/17 , ovrhovoditelj Grad Zagreb</w:t>
      </w:r>
    </w:p>
    <w:p w:rsidRDefault="00FB1A82" w:rsidP="004310B2" w:rsidR="00FB1A8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Općinski građanski sud u Zagrebu Ovrs-211/2013, Martimex d.o.o. , </w:t>
      </w:r>
    </w:p>
    <w:p w:rsidRDefault="007610B6" w:rsidP="004310B2" w:rsidR="007610B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 Pr-275/13 Tužitelj Božica Karačić</w:t>
      </w:r>
    </w:p>
    <w:p w:rsidRDefault="004310B2" w:rsidP="004310B2" w:rsidR="004310B2" w:rsidRPr="000F4E9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predao Agenciji za osiguranje radničkih potraživanja dokumentaciju za bivš</w:t>
      </w:r>
      <w:r w:rsidR="00FB1A82">
        <w:rPr>
          <w:rFonts w:hAnsi="Times New Roman" w:ascii="Times New Roman"/>
          <w:sz w:val="24"/>
          <w:szCs w:val="24"/>
          <w:lang w:val="pl-PL"/>
        </w:rPr>
        <w:t>e djelatnike stečajnog dužnika te nakon što je Agencija doznačila sredstva podmirio dio radničkih potraživanja.</w:t>
      </w:r>
    </w:p>
    <w:p w:rsidRDefault="00BA27C5" w:rsidP="004310B2" w:rsidR="004310B2">
      <w:pPr>
        <w:jc w:val="both"/>
        <w:rPr>
          <w:rFonts w:hAnsi="Times New Roman" w:ascii="Times New Roman"/>
          <w:b/>
          <w:sz w:val="24"/>
          <w:szCs w:val="24"/>
        </w:rPr>
      </w:pPr>
      <w:r w:rsidRPr="00BA27C5">
        <w:rPr>
          <w:rFonts w:hAnsi="Times New Roman" w:ascii="Times New Roman"/>
          <w:b/>
          <w:sz w:val="24"/>
          <w:szCs w:val="24"/>
        </w:rPr>
        <w:t>3. IMOVINA</w:t>
      </w:r>
    </w:p>
    <w:p w:rsidRDefault="00BA27C5" w:rsidP="004310B2" w:rsidR="00BA27C5" w:rsidRPr="00BA27C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Td. ESTETIC UVEMA d.o.o. u stečaju, nema realne imovine , zalihe sitnog inventara oglašavane su na stranicama Sudačke mreže ali nije bilo zainteresiranih, a iste su korištene i zastarjele , te su otpisane, Zapisnik u prilogu ovog dopisa, potraživanja prema državi s osnove Pdv odnose se na fakturirane račune za režije prostora koje koristi drugo trgovačko društvo, te ih je potrebno prefakturirati ili vratiti s naznakom da usluge nisu korištene. 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A27C5" w:rsidP="002359EF" w:rsidR="002359E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</w:t>
      </w:r>
      <w:r w:rsidR="002359EF" w:rsidRPr="005A2455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OBVEZE</w:t>
      </w:r>
      <w:r w:rsidR="002359EF">
        <w:rPr>
          <w:rFonts w:hAnsi="Times New Roman" w:ascii="Times New Roman"/>
          <w:sz w:val="24"/>
          <w:szCs w:val="24"/>
        </w:rPr>
        <w:t>.</w:t>
      </w:r>
    </w:p>
    <w:p w:rsidRDefault="007610B6" w:rsidP="002359EF" w:rsidR="007610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1. Viši isplatni red 1. Ispitno ...........................</w:t>
      </w:r>
      <w:r w:rsidR="00A61308">
        <w:rPr>
          <w:rFonts w:hAnsi="Times New Roman" w:ascii="Times New Roman"/>
          <w:sz w:val="24"/>
          <w:szCs w:val="24"/>
        </w:rPr>
        <w:t>.............................</w:t>
      </w:r>
      <w:r>
        <w:rPr>
          <w:rFonts w:hAnsi="Times New Roman" w:ascii="Times New Roman"/>
          <w:sz w:val="24"/>
          <w:szCs w:val="24"/>
        </w:rPr>
        <w:t>.....</w:t>
      </w:r>
      <w:r w:rsidR="00A61308" w:rsidRPr="00A61308">
        <w:rPr>
          <w:rFonts w:eastAsia="Times New Roman"/>
          <w:b/>
          <w:bCs/>
          <w:color w:val="000000"/>
          <w:lang w:eastAsia="hr-HR"/>
        </w:rPr>
        <w:t xml:space="preserve"> </w:t>
      </w:r>
      <w:r w:rsidR="00A61308" w:rsidRPr="00A61308">
        <w:rPr>
          <w:rFonts w:eastAsia="Times New Roman"/>
          <w:bCs/>
          <w:color w:val="000000"/>
          <w:lang w:eastAsia="hr-HR"/>
        </w:rPr>
        <w:t>2.247.756,88</w:t>
      </w:r>
      <w:r w:rsidR="00A61308">
        <w:rPr>
          <w:rFonts w:eastAsia="Times New Roman"/>
          <w:bCs/>
          <w:color w:val="000000"/>
          <w:lang w:eastAsia="hr-HR"/>
        </w:rPr>
        <w:t xml:space="preserve"> Kn</w:t>
      </w:r>
    </w:p>
    <w:p w:rsidRDefault="007610B6" w:rsidP="002359EF" w:rsidR="007610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2. Viši isplatni red 1. Ispitno ..........................................................</w:t>
      </w:r>
      <w:r w:rsidR="00A61308">
        <w:rPr>
          <w:rFonts w:hAnsi="Times New Roman" w:ascii="Times New Roman"/>
          <w:sz w:val="24"/>
          <w:szCs w:val="24"/>
        </w:rPr>
        <w:t xml:space="preserve"> </w:t>
      </w:r>
      <w:r w:rsidR="00A61308" w:rsidRPr="00A61308">
        <w:rPr>
          <w:rFonts w:eastAsia="Times New Roman"/>
          <w:bCs/>
          <w:sz w:val="21"/>
          <w:szCs w:val="21"/>
          <w:lang w:eastAsia="hr-HR"/>
        </w:rPr>
        <w:t>5.158.225,20 Kn</w:t>
      </w:r>
    </w:p>
    <w:p w:rsidRDefault="007610B6" w:rsidP="002359EF" w:rsidR="007610B6" w:rsidRPr="00A613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Vjerovnici 1. Viši isplatni red 2. Ispitno ...</w:t>
      </w:r>
      <w:r w:rsidR="00A61308">
        <w:rPr>
          <w:rFonts w:hAnsi="Times New Roman" w:ascii="Times New Roman"/>
          <w:sz w:val="24"/>
          <w:szCs w:val="24"/>
        </w:rPr>
        <w:t>................</w:t>
      </w:r>
      <w:r>
        <w:rPr>
          <w:rFonts w:hAnsi="Times New Roman" w:ascii="Times New Roman"/>
          <w:sz w:val="24"/>
          <w:szCs w:val="24"/>
        </w:rPr>
        <w:t>........................................</w:t>
      </w:r>
      <w:r w:rsidR="00A61308" w:rsidRPr="00A61308">
        <w:rPr>
          <w:rFonts w:eastAsia="Times New Roman"/>
          <w:b/>
          <w:bCs/>
          <w:color w:val="000000"/>
          <w:lang w:eastAsia="hr-HR"/>
        </w:rPr>
        <w:t xml:space="preserve"> </w:t>
      </w:r>
      <w:r w:rsidR="00A61308" w:rsidRPr="00A61308">
        <w:rPr>
          <w:rFonts w:eastAsia="Times New Roman"/>
          <w:bCs/>
          <w:color w:val="000000"/>
          <w:lang w:eastAsia="hr-HR"/>
        </w:rPr>
        <w:t>255.122,86 kn</w:t>
      </w:r>
    </w:p>
    <w:p w:rsidRDefault="007610B6" w:rsidP="002359EF" w:rsidR="007610B6" w:rsidRPr="00BA27C5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UKUPNO OBVEZE .....................................................................................</w:t>
      </w:r>
      <w:r w:rsidR="00A61308">
        <w:rPr>
          <w:rFonts w:hAnsi="Times New Roman" w:ascii="Times New Roman"/>
          <w:b/>
          <w:sz w:val="24"/>
          <w:szCs w:val="24"/>
        </w:rPr>
        <w:t xml:space="preserve"> 7.661.104,94 Kn</w:t>
      </w:r>
    </w:p>
    <w:p w:rsidRDefault="007610B6" w:rsidP="002359EF" w:rsidR="002359EF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</w:t>
      </w:r>
      <w:r w:rsidR="002359EF" w:rsidRPr="005A2455">
        <w:rPr>
          <w:rFonts w:hAnsi="Times New Roman" w:ascii="Times New Roman"/>
          <w:b/>
          <w:sz w:val="24"/>
          <w:szCs w:val="24"/>
        </w:rPr>
        <w:t>.  ZAKLJUČAK</w:t>
      </w: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359EF" w:rsidP="002359EF" w:rsidR="002359EF" w:rsidRPr="00173D0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73D06">
        <w:rPr>
          <w:rFonts w:hAnsi="Times New Roman" w:ascii="Times New Roman"/>
          <w:sz w:val="24"/>
          <w:szCs w:val="24"/>
        </w:rPr>
        <w:t xml:space="preserve">Obveze </w:t>
      </w:r>
      <w:r>
        <w:rPr>
          <w:rFonts w:hAnsi="Times New Roman" w:ascii="Times New Roman"/>
          <w:sz w:val="24"/>
          <w:szCs w:val="24"/>
        </w:rPr>
        <w:t xml:space="preserve">prema vjerovnicima iznose </w:t>
      </w:r>
      <w:r w:rsidR="00A61308" w:rsidRPr="00A61308">
        <w:rPr>
          <w:rFonts w:hAnsi="Times New Roman" w:ascii="Times New Roman"/>
          <w:sz w:val="24"/>
          <w:szCs w:val="24"/>
        </w:rPr>
        <w:t>7.661.104,94</w:t>
      </w:r>
      <w:r w:rsidR="00A61308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 , a rezultat su dugotrajnih sudskih postupaka ( neki i preko 17 godina )  pa tako troškovi postupka i kamate višestruko nadmašuju glavnice, </w:t>
      </w:r>
      <w:r w:rsidR="00A61308">
        <w:rPr>
          <w:rFonts w:hAnsi="Times New Roman" w:ascii="Times New Roman"/>
          <w:sz w:val="24"/>
          <w:szCs w:val="24"/>
        </w:rPr>
        <w:t>nema realne imovine</w:t>
      </w:r>
      <w:r>
        <w:rPr>
          <w:rFonts w:hAnsi="Times New Roman" w:ascii="Times New Roman"/>
          <w:sz w:val="24"/>
          <w:szCs w:val="24"/>
        </w:rPr>
        <w:t xml:space="preserve"> i ne pokriva dospjele troškove stečajnog postupka, eventualna imovina može proisteće iz odluke Hrvatske odvjetničke komore, s obzirom da je stečajni postupak hitan , čekanje eventualnog ishoda istih ne opravdava vođenje stečajnog postupka s obzirom na činjenicu da ni dosadašnji troškovi stečajnog postupka nisu namireni i na okolnosti iz članka 199. Sz da stečajni upravitelj i dalje zastupa stečajnu masu. Stoga zaključujem da nema uvjeta za nastavak vođenja ovog stečajnog postupka, za nastavak poslovanja , za izradu stečajnog plana, kao i da u ovom trenutku nema mogučnosti namirenja stečajnih vjerovnika.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359EF" w:rsidP="002359EF" w:rsidR="002359EF" w:rsidRPr="00186309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b/>
          <w:sz w:val="24"/>
          <w:szCs w:val="24"/>
        </w:rPr>
      </w:pPr>
      <w:r w:rsidRPr="00186309">
        <w:rPr>
          <w:rFonts w:hAnsi="Times New Roman" w:ascii="Times New Roman"/>
          <w:b/>
          <w:sz w:val="24"/>
          <w:szCs w:val="24"/>
        </w:rPr>
        <w:t>Shodno iznesenome predlažem:</w:t>
      </w:r>
    </w:p>
    <w:p w:rsidRDefault="002359EF" w:rsidP="002359EF" w:rsidR="002359EF" w:rsidRPr="00B733E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651CA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51CA1">
        <w:rPr>
          <w:rFonts w:hAnsi="Times New Roman" w:ascii="Times New Roman"/>
          <w:sz w:val="24"/>
          <w:szCs w:val="24"/>
        </w:rPr>
        <w:t>1.  da skupština vjerovnika prihvati  u cijelosti izvješće stečajnog upravitelja i sve učinjene radnje u dosadašnjem tijeku postupka.</w:t>
      </w:r>
    </w:p>
    <w:p w:rsidRDefault="002359EF" w:rsidP="002359EF" w:rsidR="002359EF" w:rsidRPr="00651CA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651CA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51CA1">
        <w:rPr>
          <w:rFonts w:hAnsi="Times New Roman" w:ascii="Times New Roman"/>
          <w:sz w:val="24"/>
          <w:szCs w:val="24"/>
        </w:rPr>
        <w:t>2.  da stečajni sudac donese Rješenje o obustavi i zaključenju stečajnog postupka temeljem čl. 203. Stečajnog zakona.</w:t>
      </w:r>
    </w:p>
    <w:p w:rsidRDefault="00BA27C5" w:rsidP="002359EF" w:rsidR="00BA27C5" w:rsidRPr="00BA27C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610B6" w:rsidP="002359EF" w:rsidR="002359EF" w:rsidRPr="00651CA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2359EF" w:rsidRPr="00651CA1">
        <w:rPr>
          <w:rFonts w:hAnsi="Times New Roman" w:ascii="Times New Roman"/>
          <w:sz w:val="24"/>
          <w:szCs w:val="24"/>
        </w:rPr>
        <w:t xml:space="preserve">. da stečajni sudac pozove vjerovnike stečajne mase i stečajne vjerovnike koji bi se protivili obustavi i zaključenju stečajnog postupka na podmirenje dospjelih a nepodmirenih troškova stečajnog postupka u iznosu od </w:t>
      </w:r>
      <w:r w:rsidR="00BA27C5">
        <w:rPr>
          <w:rFonts w:hAnsi="Times New Roman" w:ascii="Times New Roman"/>
          <w:sz w:val="24"/>
          <w:szCs w:val="24"/>
        </w:rPr>
        <w:t>66.704,31</w:t>
      </w:r>
      <w:r w:rsidR="002359EF">
        <w:rPr>
          <w:rFonts w:hAnsi="Times New Roman" w:ascii="Times New Roman"/>
          <w:sz w:val="24"/>
          <w:szCs w:val="24"/>
        </w:rPr>
        <w:t xml:space="preserve"> </w:t>
      </w:r>
      <w:r w:rsidR="002359EF" w:rsidRPr="00651CA1">
        <w:rPr>
          <w:rFonts w:hAnsi="Times New Roman" w:ascii="Times New Roman"/>
          <w:sz w:val="24"/>
          <w:szCs w:val="24"/>
        </w:rPr>
        <w:t xml:space="preserve">kn, kao i na predujam troškova stečajnog postupka za naredno </w:t>
      </w:r>
      <w:r w:rsidR="002359EF">
        <w:rPr>
          <w:rFonts w:hAnsi="Times New Roman" w:ascii="Times New Roman"/>
          <w:sz w:val="24"/>
          <w:szCs w:val="24"/>
        </w:rPr>
        <w:t>tromjesečno</w:t>
      </w:r>
      <w:r w:rsidR="002359EF" w:rsidRPr="00651CA1">
        <w:rPr>
          <w:rFonts w:hAnsi="Times New Roman" w:ascii="Times New Roman"/>
          <w:sz w:val="24"/>
          <w:szCs w:val="24"/>
        </w:rPr>
        <w:t xml:space="preserve"> razdoblje u iznosu od </w:t>
      </w:r>
      <w:r w:rsidR="005426F7">
        <w:rPr>
          <w:rFonts w:hAnsi="Times New Roman" w:ascii="Times New Roman"/>
          <w:sz w:val="24"/>
          <w:szCs w:val="24"/>
        </w:rPr>
        <w:t xml:space="preserve">101.325,00 </w:t>
      </w:r>
      <w:r w:rsidR="002359EF" w:rsidRPr="006B3FBE">
        <w:rPr>
          <w:rFonts w:hAnsi="Times New Roman" w:ascii="Times New Roman"/>
          <w:sz w:val="24"/>
          <w:szCs w:val="24"/>
        </w:rPr>
        <w:t>kn</w:t>
      </w:r>
      <w:r w:rsidR="002359EF" w:rsidRPr="00651CA1">
        <w:rPr>
          <w:rFonts w:hAnsi="Times New Roman" w:ascii="Times New Roman"/>
          <w:sz w:val="24"/>
          <w:szCs w:val="24"/>
        </w:rPr>
        <w:t xml:space="preserve">, odnosno sveukupno </w:t>
      </w:r>
      <w:r w:rsidR="005426F7">
        <w:rPr>
          <w:rFonts w:hAnsi="Times New Roman" w:ascii="Times New Roman"/>
          <w:sz w:val="24"/>
          <w:szCs w:val="24"/>
        </w:rPr>
        <w:t>168.029</w:t>
      </w:r>
      <w:r w:rsidR="005426F7" w:rsidRPr="006B3FBE">
        <w:rPr>
          <w:rFonts w:hAnsi="Times New Roman" w:ascii="Times New Roman"/>
          <w:sz w:val="24"/>
          <w:szCs w:val="24"/>
        </w:rPr>
        <w:t>,</w:t>
      </w:r>
      <w:r w:rsidR="005426F7">
        <w:rPr>
          <w:rFonts w:hAnsi="Times New Roman" w:ascii="Times New Roman"/>
          <w:sz w:val="24"/>
          <w:szCs w:val="24"/>
        </w:rPr>
        <w:t xml:space="preserve">31 </w:t>
      </w:r>
      <w:r w:rsidR="002359EF" w:rsidRPr="00651CA1">
        <w:rPr>
          <w:rFonts w:hAnsi="Times New Roman" w:ascii="Times New Roman"/>
          <w:sz w:val="24"/>
          <w:szCs w:val="24"/>
        </w:rPr>
        <w:t>kn</w:t>
      </w:r>
      <w:r w:rsidR="002359EF">
        <w:rPr>
          <w:rFonts w:hAnsi="Times New Roman" w:ascii="Times New Roman"/>
          <w:sz w:val="24"/>
          <w:szCs w:val="24"/>
        </w:rPr>
        <w:t>.</w:t>
      </w: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 xml:space="preserve">U Sisku, </w:t>
      </w:r>
      <w:r w:rsidR="00CE079A">
        <w:rPr>
          <w:rFonts w:hAnsi="Times New Roman" w:ascii="Times New Roman"/>
          <w:sz w:val="24"/>
          <w:szCs w:val="24"/>
        </w:rPr>
        <w:t>02.05</w:t>
      </w:r>
      <w:r w:rsidRPr="005A2455">
        <w:rPr>
          <w:rFonts w:hAnsi="Times New Roman" w:ascii="Times New Roman"/>
          <w:sz w:val="24"/>
          <w:szCs w:val="24"/>
        </w:rPr>
        <w:t>.</w:t>
      </w:r>
      <w:r w:rsidR="00CE079A">
        <w:rPr>
          <w:rFonts w:hAnsi="Times New Roman" w:ascii="Times New Roman"/>
          <w:sz w:val="24"/>
          <w:szCs w:val="24"/>
        </w:rPr>
        <w:t xml:space="preserve"> </w:t>
      </w:r>
      <w:r w:rsidRPr="005A2455">
        <w:rPr>
          <w:rFonts w:hAnsi="Times New Roman" w:ascii="Times New Roman"/>
          <w:sz w:val="24"/>
          <w:szCs w:val="24"/>
        </w:rPr>
        <w:t>201</w:t>
      </w:r>
      <w:r w:rsidR="00CE079A">
        <w:rPr>
          <w:rFonts w:hAnsi="Times New Roman" w:ascii="Times New Roman"/>
          <w:sz w:val="24"/>
          <w:szCs w:val="24"/>
        </w:rPr>
        <w:t>7</w:t>
      </w:r>
      <w:r w:rsidRPr="005A2455">
        <w:rPr>
          <w:rFonts w:hAnsi="Times New Roman" w:ascii="Times New Roman"/>
          <w:sz w:val="24"/>
          <w:szCs w:val="24"/>
        </w:rPr>
        <w:t>.</w:t>
      </w: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359EF" w:rsidP="002359EF" w:rsidR="002359EF" w:rsidRPr="005A24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2455">
        <w:rPr>
          <w:rFonts w:hAnsi="Times New Roman" w:ascii="Times New Roman"/>
          <w:sz w:val="24"/>
          <w:szCs w:val="24"/>
        </w:rPr>
        <w:t>Privremeni stečajni upravitelj:</w:t>
      </w:r>
    </w:p>
    <w:p w:rsidRDefault="002359EF" w:rsidP="002359EF" w:rsidR="002359EF">
      <w:r w:rsidRPr="005A2455">
        <w:rPr>
          <w:rFonts w:hAnsi="Times New Roman" w:ascii="Times New Roman"/>
          <w:sz w:val="24"/>
          <w:szCs w:val="24"/>
        </w:rPr>
        <w:t>Domagoj Krpačić, dipl. oec</w:t>
      </w:r>
    </w:p>
    <w:sectPr w:rsidSect="00461686" w:rsidR="002359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9EF"/>
    <w:rsid w:val="00013032"/>
    <w:rsid w:val="00076845"/>
    <w:rsid w:val="002359EF"/>
    <w:rsid w:val="004310B2"/>
    <w:rsid w:val="00461686"/>
    <w:rsid w:val="005426F7"/>
    <w:rsid w:val="00636EEA"/>
    <w:rsid w:val="006C0D0F"/>
    <w:rsid w:val="007610B6"/>
    <w:rsid w:val="00766EC1"/>
    <w:rsid w:val="009569C4"/>
    <w:rsid w:val="00981CEA"/>
    <w:rsid w:val="00A61308"/>
    <w:rsid w:val="00BA27C5"/>
    <w:rsid w:val="00C749E3"/>
    <w:rsid w:val="00CA7BDA"/>
    <w:rsid w:val="00CE079A"/>
    <w:rsid w:val="00FB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9EF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2359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6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E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EC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E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E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9EF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2359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6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E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EC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E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St-161/2015-48</izvorni_sadrzaj>
    <derivirana_varijabla naziv="DomainObject.Oznaka_1">St-161/2015-48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5494</properties:Characters>
  <properties:Lines>114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2017-05-08T07:46:00Z</dcterms:created>
  <dc:creator>Argo7</dc:creator>
  <cp:lastModifiedBy>Kristina Švajger</cp:lastModifiedBy>
  <dcterms:modified xmlns:xsi="http://www.w3.org/2001/XMLSchema-instance" xsi:type="dcterms:W3CDTF">2017-05-08T07:49:00Z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St-161/2015-48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