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5f3f6" w14:paraId="d65f3f6" w:rsidRDefault="00097CC0" w:rsidP="00760D50" w:rsidR="00097CC0" w:rsidRPr="00E74FE9">
      <w:pPr>
        <w:pStyle w:val="Bezproreda"/>
        <w:jc w:val="both"/>
        <w15:collapsed w:val="false"/>
        <w:rPr>
          <w:rFonts w:hAnsi="Times New Roman" w:ascii="Times New Roman"/>
          <w:sz w:val="24"/>
          <w:szCs w:val="24"/>
        </w:rPr>
      </w:pPr>
    </w:p>
    <w:p w:rsidRDefault="00F8588B" w:rsidP="00760D50" w:rsidR="00F8588B" w:rsidRPr="00E74FE9">
      <w:pPr>
        <w:jc w:val="both"/>
        <w:rPr>
          <w:rFonts w:hAnsi="Times New Roman" w:ascii="Times New Roman"/>
          <w:sz w:val="24"/>
          <w:szCs w:val="24"/>
        </w:rPr>
      </w:pPr>
      <w:r w:rsidRPr="00E74FE9">
        <w:rPr>
          <w:rStyle w:val="Naglaeno"/>
          <w:rFonts w:hAnsi="Times New Roman" w:ascii="Times New Roman"/>
          <w:sz w:val="24"/>
          <w:szCs w:val="24"/>
        </w:rPr>
        <w:t xml:space="preserve">             </w:t>
      </w:r>
      <w:r w:rsidR="00E5438B" w:rsidRPr="00E74FE9">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760D50" w:rsidR="00F8588B" w:rsidRPr="00E74FE9">
      <w:pPr>
        <w:pStyle w:val="Bezproreda"/>
        <w:jc w:val="both"/>
        <w:rPr>
          <w:rFonts w:hAnsi="Times New Roman" w:ascii="Times New Roman"/>
          <w:b/>
          <w:sz w:val="24"/>
          <w:szCs w:val="24"/>
        </w:rPr>
      </w:pPr>
      <w:r w:rsidRPr="00E74FE9">
        <w:rPr>
          <w:rFonts w:hAnsi="Times New Roman" w:ascii="Times New Roman"/>
          <w:b/>
          <w:sz w:val="24"/>
          <w:szCs w:val="24"/>
        </w:rPr>
        <w:t xml:space="preserve">     REPUBLIKA HRVATSKA</w:t>
      </w:r>
    </w:p>
    <w:p w:rsidRDefault="00F8588B" w:rsidP="00760D50" w:rsidR="00F8588B" w:rsidRPr="00E74FE9">
      <w:pPr>
        <w:pStyle w:val="Bezproreda"/>
        <w:jc w:val="both"/>
        <w:rPr>
          <w:rFonts w:hAnsi="Times New Roman" w:ascii="Times New Roman"/>
          <w:sz w:val="24"/>
          <w:szCs w:val="24"/>
        </w:rPr>
      </w:pPr>
      <w:r w:rsidRPr="00E74FE9">
        <w:rPr>
          <w:rFonts w:hAnsi="Times New Roman" w:ascii="Times New Roman"/>
          <w:sz w:val="24"/>
          <w:szCs w:val="24"/>
        </w:rPr>
        <w:t xml:space="preserve">     TRGOVAČKI SUD U OSIJEKU</w:t>
      </w:r>
    </w:p>
    <w:p w:rsidRDefault="004A1FA5" w:rsidP="00760D50" w:rsidR="004A1FA5" w:rsidRPr="00E74FE9">
      <w:pPr>
        <w:pStyle w:val="Bezproreda"/>
        <w:jc w:val="both"/>
        <w:rPr>
          <w:rFonts w:hAnsi="Times New Roman" w:ascii="Times New Roman"/>
          <w:sz w:val="24"/>
          <w:szCs w:val="24"/>
        </w:rPr>
      </w:pPr>
    </w:p>
    <w:p w:rsidRDefault="00ED0F94" w:rsidP="00760D50" w:rsidR="00ED0F94" w:rsidRPr="00E74FE9">
      <w:pPr>
        <w:pStyle w:val="Bezproreda"/>
        <w:jc w:val="both"/>
        <w:rPr>
          <w:rFonts w:hAnsi="Times New Roman" w:ascii="Times New Roman"/>
          <w:sz w:val="24"/>
          <w:szCs w:val="24"/>
        </w:rPr>
      </w:pPr>
    </w:p>
    <w:p w:rsidRDefault="0081116B" w:rsidP="00760D50" w:rsidR="00ED0F94" w:rsidRPr="00E74FE9">
      <w:pPr>
        <w:pStyle w:val="Bezproreda"/>
        <w:jc w:val="center"/>
        <w:rPr>
          <w:rFonts w:hAnsi="Times New Roman" w:ascii="Times New Roman"/>
          <w:sz w:val="24"/>
          <w:szCs w:val="24"/>
        </w:rPr>
      </w:pPr>
      <w:r w:rsidRPr="00E74FE9">
        <w:rPr>
          <w:rFonts w:hAnsi="Times New Roman" w:ascii="Times New Roman"/>
          <w:sz w:val="24"/>
          <w:szCs w:val="24"/>
        </w:rPr>
        <w:t>U</w:t>
      </w:r>
      <w:r w:rsidR="00E74FE9" w:rsidRPr="00E74FE9">
        <w:rPr>
          <w:rFonts w:hAnsi="Times New Roman" w:ascii="Times New Roman"/>
          <w:sz w:val="24"/>
          <w:szCs w:val="24"/>
        </w:rPr>
        <w:t xml:space="preserve"> </w:t>
      </w:r>
      <w:r w:rsidRPr="00E74FE9">
        <w:rPr>
          <w:rFonts w:hAnsi="Times New Roman" w:ascii="Times New Roman"/>
          <w:sz w:val="24"/>
          <w:szCs w:val="24"/>
        </w:rPr>
        <w:t xml:space="preserve"> I</w:t>
      </w:r>
      <w:r w:rsidR="00E74FE9" w:rsidRPr="00E74FE9">
        <w:rPr>
          <w:rFonts w:hAnsi="Times New Roman" w:ascii="Times New Roman"/>
          <w:sz w:val="24"/>
          <w:szCs w:val="24"/>
        </w:rPr>
        <w:t xml:space="preserve"> </w:t>
      </w:r>
      <w:r w:rsidRPr="00E74FE9">
        <w:rPr>
          <w:rFonts w:hAnsi="Times New Roman" w:ascii="Times New Roman"/>
          <w:sz w:val="24"/>
          <w:szCs w:val="24"/>
        </w:rPr>
        <w:t>M</w:t>
      </w:r>
      <w:r w:rsidR="00E74FE9" w:rsidRPr="00E74FE9">
        <w:rPr>
          <w:rFonts w:hAnsi="Times New Roman" w:ascii="Times New Roman"/>
          <w:sz w:val="24"/>
          <w:szCs w:val="24"/>
        </w:rPr>
        <w:t xml:space="preserve"> </w:t>
      </w:r>
      <w:r w:rsidRPr="00E74FE9">
        <w:rPr>
          <w:rFonts w:hAnsi="Times New Roman" w:ascii="Times New Roman"/>
          <w:sz w:val="24"/>
          <w:szCs w:val="24"/>
        </w:rPr>
        <w:t xml:space="preserve">E </w:t>
      </w:r>
      <w:r w:rsidR="00E74FE9" w:rsidRPr="00E74FE9">
        <w:rPr>
          <w:rFonts w:hAnsi="Times New Roman" w:ascii="Times New Roman"/>
          <w:sz w:val="24"/>
          <w:szCs w:val="24"/>
        </w:rPr>
        <w:t xml:space="preserve"> </w:t>
      </w:r>
      <w:r w:rsidRPr="00E74FE9">
        <w:rPr>
          <w:rFonts w:hAnsi="Times New Roman" w:ascii="Times New Roman"/>
          <w:sz w:val="24"/>
          <w:szCs w:val="24"/>
        </w:rPr>
        <w:t>R</w:t>
      </w:r>
      <w:r w:rsidR="00E74FE9" w:rsidRPr="00E74FE9">
        <w:rPr>
          <w:rFonts w:hAnsi="Times New Roman" w:ascii="Times New Roman"/>
          <w:sz w:val="24"/>
          <w:szCs w:val="24"/>
        </w:rPr>
        <w:t xml:space="preserve"> </w:t>
      </w:r>
      <w:r w:rsidRPr="00E74FE9">
        <w:rPr>
          <w:rFonts w:hAnsi="Times New Roman" w:ascii="Times New Roman"/>
          <w:sz w:val="24"/>
          <w:szCs w:val="24"/>
        </w:rPr>
        <w:t>E</w:t>
      </w:r>
      <w:r w:rsidR="00E74FE9" w:rsidRPr="00E74FE9">
        <w:rPr>
          <w:rFonts w:hAnsi="Times New Roman" w:ascii="Times New Roman"/>
          <w:sz w:val="24"/>
          <w:szCs w:val="24"/>
        </w:rPr>
        <w:t xml:space="preserve"> </w:t>
      </w:r>
      <w:r w:rsidRPr="00E74FE9">
        <w:rPr>
          <w:rFonts w:hAnsi="Times New Roman" w:ascii="Times New Roman"/>
          <w:sz w:val="24"/>
          <w:szCs w:val="24"/>
        </w:rPr>
        <w:t>P</w:t>
      </w:r>
      <w:r w:rsidR="00E74FE9" w:rsidRPr="00E74FE9">
        <w:rPr>
          <w:rFonts w:hAnsi="Times New Roman" w:ascii="Times New Roman"/>
          <w:sz w:val="24"/>
          <w:szCs w:val="24"/>
        </w:rPr>
        <w:t xml:space="preserve"> </w:t>
      </w:r>
      <w:r w:rsidRPr="00E74FE9">
        <w:rPr>
          <w:rFonts w:hAnsi="Times New Roman" w:ascii="Times New Roman"/>
          <w:sz w:val="24"/>
          <w:szCs w:val="24"/>
        </w:rPr>
        <w:t>U</w:t>
      </w:r>
      <w:r w:rsidR="00E74FE9" w:rsidRPr="00E74FE9">
        <w:rPr>
          <w:rFonts w:hAnsi="Times New Roman" w:ascii="Times New Roman"/>
          <w:sz w:val="24"/>
          <w:szCs w:val="24"/>
        </w:rPr>
        <w:t xml:space="preserve">  </w:t>
      </w:r>
      <w:r w:rsidRPr="00E74FE9">
        <w:rPr>
          <w:rFonts w:hAnsi="Times New Roman" w:ascii="Times New Roman"/>
          <w:sz w:val="24"/>
          <w:szCs w:val="24"/>
        </w:rPr>
        <w:t>B</w:t>
      </w:r>
      <w:r w:rsidR="00E74FE9" w:rsidRPr="00E74FE9">
        <w:rPr>
          <w:rFonts w:hAnsi="Times New Roman" w:ascii="Times New Roman"/>
          <w:sz w:val="24"/>
          <w:szCs w:val="24"/>
        </w:rPr>
        <w:t xml:space="preserve"> </w:t>
      </w:r>
      <w:r w:rsidRPr="00E74FE9">
        <w:rPr>
          <w:rFonts w:hAnsi="Times New Roman" w:ascii="Times New Roman"/>
          <w:sz w:val="24"/>
          <w:szCs w:val="24"/>
        </w:rPr>
        <w:t>L</w:t>
      </w:r>
      <w:r w:rsidR="00E74FE9" w:rsidRPr="00E74FE9">
        <w:rPr>
          <w:rFonts w:hAnsi="Times New Roman" w:ascii="Times New Roman"/>
          <w:sz w:val="24"/>
          <w:szCs w:val="24"/>
        </w:rPr>
        <w:t xml:space="preserve"> </w:t>
      </w:r>
      <w:r w:rsidRPr="00E74FE9">
        <w:rPr>
          <w:rFonts w:hAnsi="Times New Roman" w:ascii="Times New Roman"/>
          <w:sz w:val="24"/>
          <w:szCs w:val="24"/>
        </w:rPr>
        <w:t>I</w:t>
      </w:r>
      <w:r w:rsidR="00E74FE9" w:rsidRPr="00E74FE9">
        <w:rPr>
          <w:rFonts w:hAnsi="Times New Roman" w:ascii="Times New Roman"/>
          <w:sz w:val="24"/>
          <w:szCs w:val="24"/>
        </w:rPr>
        <w:t xml:space="preserve"> </w:t>
      </w:r>
      <w:r w:rsidRPr="00E74FE9">
        <w:rPr>
          <w:rFonts w:hAnsi="Times New Roman" w:ascii="Times New Roman"/>
          <w:sz w:val="24"/>
          <w:szCs w:val="24"/>
        </w:rPr>
        <w:t>K</w:t>
      </w:r>
      <w:r w:rsidR="00E74FE9" w:rsidRPr="00E74FE9">
        <w:rPr>
          <w:rFonts w:hAnsi="Times New Roman" w:ascii="Times New Roman"/>
          <w:sz w:val="24"/>
          <w:szCs w:val="24"/>
        </w:rPr>
        <w:t xml:space="preserve"> </w:t>
      </w:r>
      <w:r w:rsidRPr="00E74FE9">
        <w:rPr>
          <w:rFonts w:hAnsi="Times New Roman" w:ascii="Times New Roman"/>
          <w:sz w:val="24"/>
          <w:szCs w:val="24"/>
        </w:rPr>
        <w:t>E</w:t>
      </w:r>
      <w:r w:rsidR="00E74FE9" w:rsidRPr="00E74FE9">
        <w:rPr>
          <w:rFonts w:hAnsi="Times New Roman" w:ascii="Times New Roman"/>
          <w:sz w:val="24"/>
          <w:szCs w:val="24"/>
        </w:rPr>
        <w:t xml:space="preserve">  </w:t>
      </w:r>
      <w:r w:rsidRPr="00E74FE9">
        <w:rPr>
          <w:rFonts w:hAnsi="Times New Roman" w:ascii="Times New Roman"/>
          <w:sz w:val="24"/>
          <w:szCs w:val="24"/>
        </w:rPr>
        <w:t xml:space="preserve"> H</w:t>
      </w:r>
      <w:r w:rsidR="00E74FE9" w:rsidRPr="00E74FE9">
        <w:rPr>
          <w:rFonts w:hAnsi="Times New Roman" w:ascii="Times New Roman"/>
          <w:sz w:val="24"/>
          <w:szCs w:val="24"/>
        </w:rPr>
        <w:t xml:space="preserve"> </w:t>
      </w:r>
      <w:r w:rsidRPr="00E74FE9">
        <w:rPr>
          <w:rFonts w:hAnsi="Times New Roman" w:ascii="Times New Roman"/>
          <w:sz w:val="24"/>
          <w:szCs w:val="24"/>
        </w:rPr>
        <w:t>R</w:t>
      </w:r>
      <w:r w:rsidR="00E74FE9" w:rsidRPr="00E74FE9">
        <w:rPr>
          <w:rFonts w:hAnsi="Times New Roman" w:ascii="Times New Roman"/>
          <w:sz w:val="24"/>
          <w:szCs w:val="24"/>
        </w:rPr>
        <w:t xml:space="preserve"> </w:t>
      </w:r>
      <w:r w:rsidRPr="00E74FE9">
        <w:rPr>
          <w:rFonts w:hAnsi="Times New Roman" w:ascii="Times New Roman"/>
          <w:sz w:val="24"/>
          <w:szCs w:val="24"/>
        </w:rPr>
        <w:t>V</w:t>
      </w:r>
      <w:r w:rsidR="00E74FE9" w:rsidRPr="00E74FE9">
        <w:rPr>
          <w:rFonts w:hAnsi="Times New Roman" w:ascii="Times New Roman"/>
          <w:sz w:val="24"/>
          <w:szCs w:val="24"/>
        </w:rPr>
        <w:t xml:space="preserve">  </w:t>
      </w:r>
      <w:r w:rsidRPr="00E74FE9">
        <w:rPr>
          <w:rFonts w:hAnsi="Times New Roman" w:ascii="Times New Roman"/>
          <w:sz w:val="24"/>
          <w:szCs w:val="24"/>
        </w:rPr>
        <w:t>A</w:t>
      </w:r>
      <w:r w:rsidR="00E74FE9" w:rsidRPr="00E74FE9">
        <w:rPr>
          <w:rFonts w:hAnsi="Times New Roman" w:ascii="Times New Roman"/>
          <w:sz w:val="24"/>
          <w:szCs w:val="24"/>
        </w:rPr>
        <w:t xml:space="preserve"> </w:t>
      </w:r>
      <w:r w:rsidRPr="00E74FE9">
        <w:rPr>
          <w:rFonts w:hAnsi="Times New Roman" w:ascii="Times New Roman"/>
          <w:sz w:val="24"/>
          <w:szCs w:val="24"/>
        </w:rPr>
        <w:t>T</w:t>
      </w:r>
      <w:r w:rsidR="00E74FE9" w:rsidRPr="00E74FE9">
        <w:rPr>
          <w:rFonts w:hAnsi="Times New Roman" w:ascii="Times New Roman"/>
          <w:sz w:val="24"/>
          <w:szCs w:val="24"/>
        </w:rPr>
        <w:t xml:space="preserve"> </w:t>
      </w:r>
      <w:r w:rsidRPr="00E74FE9">
        <w:rPr>
          <w:rFonts w:hAnsi="Times New Roman" w:ascii="Times New Roman"/>
          <w:sz w:val="24"/>
          <w:szCs w:val="24"/>
        </w:rPr>
        <w:t>S</w:t>
      </w:r>
      <w:r w:rsidR="00E74FE9" w:rsidRPr="00E74FE9">
        <w:rPr>
          <w:rFonts w:hAnsi="Times New Roman" w:ascii="Times New Roman"/>
          <w:sz w:val="24"/>
          <w:szCs w:val="24"/>
        </w:rPr>
        <w:t xml:space="preserve"> </w:t>
      </w:r>
      <w:r w:rsidRPr="00E74FE9">
        <w:rPr>
          <w:rFonts w:hAnsi="Times New Roman" w:ascii="Times New Roman"/>
          <w:sz w:val="24"/>
          <w:szCs w:val="24"/>
        </w:rPr>
        <w:t>K</w:t>
      </w:r>
      <w:r w:rsidR="00E74FE9" w:rsidRPr="00E74FE9">
        <w:rPr>
          <w:rFonts w:hAnsi="Times New Roman" w:ascii="Times New Roman"/>
          <w:sz w:val="24"/>
          <w:szCs w:val="24"/>
        </w:rPr>
        <w:t xml:space="preserve"> </w:t>
      </w:r>
      <w:r w:rsidRPr="00E74FE9">
        <w:rPr>
          <w:rFonts w:hAnsi="Times New Roman" w:ascii="Times New Roman"/>
          <w:sz w:val="24"/>
          <w:szCs w:val="24"/>
        </w:rPr>
        <w:t>E</w:t>
      </w:r>
    </w:p>
    <w:p w:rsidRDefault="00404F3C" w:rsidP="00760D50" w:rsidR="00404F3C" w:rsidRPr="00E74FE9">
      <w:pPr>
        <w:pStyle w:val="Bezproreda"/>
        <w:jc w:val="center"/>
        <w:rPr>
          <w:rFonts w:hAnsi="Times New Roman" w:ascii="Times New Roman"/>
          <w:sz w:val="24"/>
          <w:szCs w:val="24"/>
        </w:rPr>
      </w:pPr>
    </w:p>
    <w:p w:rsidRDefault="00366B2D" w:rsidP="00760D50" w:rsidR="00404F3C" w:rsidRPr="00E74FE9">
      <w:pPr>
        <w:pStyle w:val="Bezproreda"/>
        <w:jc w:val="center"/>
        <w:rPr>
          <w:rFonts w:hAnsi="Times New Roman" w:ascii="Times New Roman"/>
          <w:sz w:val="24"/>
          <w:szCs w:val="24"/>
        </w:rPr>
      </w:pPr>
      <w:r w:rsidRPr="00E74FE9">
        <w:rPr>
          <w:rFonts w:hAnsi="Times New Roman" w:ascii="Times New Roman"/>
          <w:sz w:val="24"/>
          <w:szCs w:val="24"/>
        </w:rPr>
        <w:t>R J E Š E NJ E</w:t>
      </w:r>
    </w:p>
    <w:p w:rsidRDefault="00404F3C" w:rsidP="00760D50" w:rsidR="00404F3C" w:rsidRPr="00E74FE9">
      <w:pPr>
        <w:pStyle w:val="Bezproreda"/>
        <w:jc w:val="both"/>
        <w:rPr>
          <w:rFonts w:hAnsi="Times New Roman" w:ascii="Times New Roman"/>
          <w:sz w:val="24"/>
          <w:szCs w:val="24"/>
        </w:rPr>
      </w:pPr>
    </w:p>
    <w:p w:rsidRDefault="00ED0F94" w:rsidP="00760D50" w:rsidR="00ED0F94" w:rsidRPr="00E74FE9">
      <w:pPr>
        <w:pStyle w:val="Bezproreda"/>
        <w:jc w:val="both"/>
        <w:rPr>
          <w:rFonts w:hAnsi="Times New Roman" w:ascii="Times New Roman"/>
          <w:sz w:val="24"/>
          <w:szCs w:val="24"/>
        </w:rPr>
      </w:pPr>
    </w:p>
    <w:p w:rsidRDefault="00825B21" w:rsidP="00825B21" w:rsidR="00825B21" w:rsidRPr="00E74FE9">
      <w:pPr>
        <w:pStyle w:val="Bezproreda"/>
        <w:rPr>
          <w:rFonts w:hAnsi="Times New Roman" w:ascii="Times New Roman"/>
          <w:sz w:val="24"/>
          <w:szCs w:val="24"/>
        </w:rPr>
      </w:pPr>
    </w:p>
    <w:p w:rsidRDefault="00825B21" w:rsidP="00825B21" w:rsidR="00825B21" w:rsidRPr="00E74FE9">
      <w:pPr>
        <w:pStyle w:val="Bezproreda"/>
        <w:ind w:firstLine="708"/>
        <w:jc w:val="both"/>
        <w:rPr>
          <w:rStyle w:val="tabletextfield"/>
          <w:rFonts w:hAnsi="Times New Roman" w:ascii="Times New Roman"/>
          <w:sz w:val="24"/>
          <w:szCs w:val="24"/>
        </w:rPr>
      </w:pPr>
      <w:r w:rsidRPr="00E74FE9">
        <w:rPr>
          <w:rFonts w:hAnsi="Times New Roman" w:ascii="Times New Roman"/>
          <w:sz w:val="24"/>
          <w:szCs w:val="24"/>
        </w:rPr>
        <w:t xml:space="preserve">Trgovački sud u Osijeku, po stečajnoj sutkinji Nadi Roso, u stečajnom postupku nad dužnikom </w:t>
      </w:r>
      <w:r w:rsidR="00E74FE9" w:rsidRPr="00E74FE9">
        <w:rPr>
          <w:rFonts w:hAnsi="Times New Roman" w:ascii="Times New Roman"/>
          <w:b/>
          <w:sz w:val="24"/>
          <w:szCs w:val="24"/>
        </w:rPr>
        <w:t xml:space="preserve">LIMEX &amp; PARTNER d.o.o. "u stečaju" za proizvodnju i trgovinu, Donji Miholjac, Vukovarska 77/a, MBS: 030101534, OIB: 65052620195 </w:t>
      </w:r>
      <w:r w:rsidRPr="00E74FE9">
        <w:rPr>
          <w:rStyle w:val="tabletextfield"/>
          <w:rFonts w:hAnsi="Times New Roman" w:ascii="Times New Roman"/>
          <w:sz w:val="24"/>
          <w:szCs w:val="24"/>
        </w:rPr>
        <w:t xml:space="preserve">dana </w:t>
      </w:r>
      <w:r w:rsidR="00E74FE9" w:rsidRPr="00E74FE9">
        <w:rPr>
          <w:rStyle w:val="tabletextfield"/>
          <w:rFonts w:hAnsi="Times New Roman" w:ascii="Times New Roman"/>
          <w:sz w:val="24"/>
          <w:szCs w:val="24"/>
        </w:rPr>
        <w:t>20. studenog</w:t>
      </w:r>
      <w:r w:rsidR="009E2170" w:rsidRPr="00E74FE9">
        <w:rPr>
          <w:rStyle w:val="tabletextfield"/>
          <w:rFonts w:hAnsi="Times New Roman" w:ascii="Times New Roman"/>
          <w:sz w:val="24"/>
          <w:szCs w:val="24"/>
        </w:rPr>
        <w:t xml:space="preserve"> 2017. g.,</w:t>
      </w:r>
    </w:p>
    <w:p w:rsidRDefault="00825B21" w:rsidP="00825B21" w:rsidR="00825B21" w:rsidRPr="00E74FE9">
      <w:pPr>
        <w:pStyle w:val="Bezproreda"/>
        <w:ind w:left="1068"/>
        <w:rPr>
          <w:rStyle w:val="tabletextfield"/>
          <w:rFonts w:hAnsi="Times New Roman" w:ascii="Times New Roman"/>
          <w:sz w:val="24"/>
          <w:szCs w:val="24"/>
        </w:rPr>
      </w:pPr>
    </w:p>
    <w:p w:rsidRDefault="00825B21" w:rsidP="00825B21" w:rsidR="00825B21" w:rsidRPr="00E74FE9">
      <w:pPr>
        <w:pStyle w:val="Bezproreda"/>
        <w:ind w:left="1068"/>
        <w:rPr>
          <w:rStyle w:val="tabletextfield"/>
          <w:rFonts w:hAnsi="Times New Roman" w:ascii="Times New Roman"/>
          <w:sz w:val="24"/>
          <w:szCs w:val="24"/>
        </w:rPr>
      </w:pPr>
    </w:p>
    <w:p w:rsidRDefault="00825B21" w:rsidP="00825B21" w:rsidR="00825B21" w:rsidRPr="00E74FE9">
      <w:pPr>
        <w:pStyle w:val="Bezproreda"/>
        <w:ind w:left="1068"/>
        <w:jc w:val="center"/>
        <w:rPr>
          <w:rStyle w:val="tabletextfield"/>
          <w:rFonts w:hAnsi="Times New Roman" w:ascii="Times New Roman"/>
          <w:sz w:val="24"/>
          <w:szCs w:val="24"/>
        </w:rPr>
      </w:pPr>
      <w:r w:rsidRPr="00E74FE9">
        <w:rPr>
          <w:rStyle w:val="tabletextfield"/>
          <w:rFonts w:hAnsi="Times New Roman" w:ascii="Times New Roman"/>
          <w:sz w:val="24"/>
          <w:szCs w:val="24"/>
        </w:rPr>
        <w:t>r i j e š i o    je</w:t>
      </w:r>
    </w:p>
    <w:p w:rsidRDefault="00825B21" w:rsidP="009E2170" w:rsidR="00825B21" w:rsidRPr="00E74FE9">
      <w:pPr>
        <w:pStyle w:val="Bezproreda"/>
        <w:ind w:left="1068"/>
        <w:jc w:val="both"/>
        <w:rPr>
          <w:rStyle w:val="tabletextfield"/>
          <w:rFonts w:hAnsi="Times New Roman" w:ascii="Times New Roman"/>
          <w:sz w:val="24"/>
          <w:szCs w:val="24"/>
        </w:rPr>
      </w:pPr>
    </w:p>
    <w:p w:rsidRDefault="00825B21" w:rsidP="009E2170" w:rsidR="00825B21" w:rsidRPr="00E74FE9">
      <w:pPr>
        <w:pStyle w:val="Bezproreda"/>
        <w:ind w:left="1068"/>
        <w:jc w:val="both"/>
        <w:rPr>
          <w:rStyle w:val="tabletextfield"/>
          <w:rFonts w:hAnsi="Times New Roman" w:ascii="Times New Roman"/>
          <w:sz w:val="24"/>
          <w:szCs w:val="24"/>
        </w:rPr>
      </w:pPr>
    </w:p>
    <w:p w:rsidRDefault="00825B21" w:rsidP="009E2170" w:rsidR="00825B21" w:rsidRPr="00E74FE9">
      <w:pPr>
        <w:pStyle w:val="Bezproreda"/>
        <w:numPr>
          <w:ilvl w:val="0"/>
          <w:numId w:val="1"/>
        </w:numPr>
        <w:jc w:val="both"/>
        <w:rPr>
          <w:rFonts w:hAnsi="Times New Roman" w:ascii="Times New Roman"/>
          <w:sz w:val="24"/>
          <w:szCs w:val="24"/>
        </w:rPr>
      </w:pPr>
      <w:r w:rsidRPr="00E74FE9">
        <w:rPr>
          <w:rFonts w:hAnsi="Times New Roman" w:ascii="Times New Roman"/>
          <w:sz w:val="24"/>
          <w:szCs w:val="24"/>
        </w:rPr>
        <w:t xml:space="preserve">ZAKLJUČUJE SE stečajni postupak nad dužnikom </w:t>
      </w:r>
      <w:r w:rsidR="00E74FE9" w:rsidRPr="00E74FE9">
        <w:rPr>
          <w:rFonts w:hAnsi="Times New Roman" w:ascii="Times New Roman"/>
          <w:b/>
          <w:sz w:val="24"/>
          <w:szCs w:val="24"/>
        </w:rPr>
        <w:t>LIMEX &amp; PARTNER d.o.o. "u stečaju" za proizvodnju i trgovinu, Donji Miholjac, Vukovarska 77/a, MBS: 030101534, OIB: 65052620195</w:t>
      </w:r>
      <w:r w:rsidRPr="00E74FE9">
        <w:rPr>
          <w:rFonts w:hAnsi="Times New Roman" w:ascii="Times New Roman"/>
          <w:sz w:val="24"/>
          <w:szCs w:val="24"/>
        </w:rPr>
        <w:t>.</w:t>
      </w:r>
    </w:p>
    <w:p w:rsidRDefault="00366B2D" w:rsidP="009E2170" w:rsidR="007C72F7" w:rsidRPr="00E83295">
      <w:pPr>
        <w:pStyle w:val="Bezproreda"/>
        <w:numPr>
          <w:ilvl w:val="0"/>
          <w:numId w:val="1"/>
        </w:numPr>
        <w:jc w:val="both"/>
        <w:rPr>
          <w:rFonts w:hAnsi="Times New Roman" w:ascii="Times New Roman"/>
          <w:sz w:val="24"/>
          <w:szCs w:val="24"/>
        </w:rPr>
      </w:pPr>
      <w:r w:rsidRPr="00E83295">
        <w:rPr>
          <w:rFonts w:hAnsi="Times New Roman" w:ascii="Times New Roman"/>
          <w:sz w:val="24"/>
          <w:szCs w:val="24"/>
        </w:rPr>
        <w:t xml:space="preserve">Ovo rješenje objavit će se na </w:t>
      </w:r>
      <w:r w:rsidR="00097CC0" w:rsidRPr="00E83295">
        <w:rPr>
          <w:rFonts w:hAnsi="Times New Roman" w:ascii="Times New Roman"/>
          <w:sz w:val="24"/>
          <w:szCs w:val="24"/>
        </w:rPr>
        <w:t>e-</w:t>
      </w:r>
      <w:r w:rsidRPr="00E83295">
        <w:rPr>
          <w:rFonts w:hAnsi="Times New Roman" w:ascii="Times New Roman"/>
          <w:sz w:val="24"/>
          <w:szCs w:val="24"/>
        </w:rPr>
        <w:t>oglasnoj ploči suda</w:t>
      </w:r>
      <w:r w:rsidR="009B5376" w:rsidRPr="00E83295">
        <w:rPr>
          <w:rFonts w:hAnsi="Times New Roman" w:ascii="Times New Roman"/>
          <w:sz w:val="24"/>
          <w:szCs w:val="24"/>
        </w:rPr>
        <w:t xml:space="preserve"> Trgovačkog suda u Osijeku</w:t>
      </w:r>
      <w:r w:rsidRPr="00E83295">
        <w:rPr>
          <w:rFonts w:hAnsi="Times New Roman" w:ascii="Times New Roman"/>
          <w:sz w:val="24"/>
          <w:szCs w:val="24"/>
        </w:rPr>
        <w:t>.</w:t>
      </w:r>
    </w:p>
    <w:p w:rsidRDefault="001E4F2D" w:rsidP="00E83295" w:rsidR="00E83295" w:rsidRPr="00E83295">
      <w:pPr>
        <w:pStyle w:val="Bezproreda"/>
        <w:numPr>
          <w:ilvl w:val="0"/>
          <w:numId w:val="1"/>
        </w:numPr>
        <w:jc w:val="both"/>
        <w:rPr>
          <w:rFonts w:hAnsi="Times New Roman" w:ascii="Times New Roman"/>
          <w:sz w:val="24"/>
          <w:szCs w:val="24"/>
        </w:rPr>
      </w:pPr>
      <w:r w:rsidRPr="00E83295">
        <w:rPr>
          <w:rFonts w:hAnsi="Times New Roman" w:ascii="Times New Roman"/>
          <w:sz w:val="24"/>
          <w:szCs w:val="24"/>
        </w:rPr>
        <w:t xml:space="preserve">Obvezuje se stečajni upravitelj da </w:t>
      </w:r>
      <w:r w:rsidR="00E83295" w:rsidRPr="00E83295">
        <w:rPr>
          <w:rFonts w:hAnsi="Times New Roman" w:ascii="Times New Roman"/>
          <w:sz w:val="24"/>
          <w:szCs w:val="24"/>
        </w:rPr>
        <w:t xml:space="preserve">završi sve poslove vezane za uredno zaključenje stečajnog postupka kao što su zatvaranje žiro računa stečajnog dužnika, izrada završnih izvješća te o tome podnijeti izvješće stečajnom sucu, podmirenje preostalih troškova stečajnog postupka – pristojba te da dostavi izvješće u odnosu na završnu diobu. </w:t>
      </w:r>
    </w:p>
    <w:p w:rsidRDefault="00366B2D" w:rsidP="009E2170" w:rsidR="00366B2D">
      <w:pPr>
        <w:numPr>
          <w:ilvl w:val="0"/>
          <w:numId w:val="1"/>
        </w:numPr>
        <w:spacing w:lineRule="auto" w:line="240" w:after="0"/>
        <w:jc w:val="both"/>
        <w:rPr>
          <w:rFonts w:hAnsi="Times New Roman" w:ascii="Times New Roman"/>
          <w:sz w:val="24"/>
          <w:szCs w:val="24"/>
        </w:rPr>
      </w:pPr>
      <w:r w:rsidRPr="00E83295">
        <w:rPr>
          <w:rFonts w:hAnsi="Times New Roman" w:ascii="Times New Roman"/>
          <w:sz w:val="24"/>
          <w:szCs w:val="24"/>
        </w:rPr>
        <w:t xml:space="preserve">Nakon pravomoćnosti, rješenje će se dostaviti </w:t>
      </w:r>
      <w:r w:rsidR="0095694F" w:rsidRPr="00E83295">
        <w:rPr>
          <w:rFonts w:hAnsi="Times New Roman" w:ascii="Times New Roman"/>
          <w:sz w:val="24"/>
          <w:szCs w:val="24"/>
        </w:rPr>
        <w:t>registru pravnih osoba Trgovačkog suda u Osijeku</w:t>
      </w:r>
      <w:r w:rsidRPr="00E83295">
        <w:rPr>
          <w:rFonts w:hAnsi="Times New Roman" w:ascii="Times New Roman"/>
          <w:sz w:val="24"/>
          <w:szCs w:val="24"/>
        </w:rPr>
        <w:t xml:space="preserve">, radi upisa brisanja </w:t>
      </w:r>
      <w:r w:rsidR="004C178A" w:rsidRPr="00E83295">
        <w:rPr>
          <w:rFonts w:hAnsi="Times New Roman" w:ascii="Times New Roman"/>
          <w:sz w:val="24"/>
          <w:szCs w:val="24"/>
        </w:rPr>
        <w:t xml:space="preserve">iz registra </w:t>
      </w:r>
      <w:r w:rsidR="0095694F" w:rsidRPr="00E83295">
        <w:rPr>
          <w:rFonts w:hAnsi="Times New Roman" w:ascii="Times New Roman"/>
          <w:sz w:val="24"/>
          <w:szCs w:val="24"/>
        </w:rPr>
        <w:t>pravnih osoba</w:t>
      </w:r>
      <w:r w:rsidR="004C178A" w:rsidRPr="00E83295">
        <w:rPr>
          <w:rFonts w:hAnsi="Times New Roman" w:ascii="Times New Roman"/>
          <w:sz w:val="24"/>
          <w:szCs w:val="24"/>
        </w:rPr>
        <w:t>.</w:t>
      </w:r>
    </w:p>
    <w:p w:rsidRDefault="00CD1F55" w:rsidP="009E2170" w:rsidR="00CD1F55" w:rsidRPr="00E83295">
      <w:pPr>
        <w:numPr>
          <w:ilvl w:val="0"/>
          <w:numId w:val="1"/>
        </w:numPr>
        <w:spacing w:lineRule="auto" w:line="240" w:after="0"/>
        <w:jc w:val="both"/>
        <w:rPr>
          <w:rFonts w:hAnsi="Times New Roman" w:ascii="Times New Roman"/>
          <w:sz w:val="24"/>
          <w:szCs w:val="24"/>
        </w:rPr>
      </w:pPr>
      <w:r>
        <w:rPr>
          <w:rFonts w:hAnsi="Times New Roman" w:ascii="Times New Roman"/>
          <w:sz w:val="24"/>
          <w:szCs w:val="24"/>
        </w:rPr>
        <w:t>Obvezuje se stečajni upravitelj da isplati vjerovnike iz završnog diobnog popisa – 77 vjerovnika nakon što pribavi podatke potrebite za isplatu.</w:t>
      </w:r>
    </w:p>
    <w:p w:rsidRDefault="0074522F" w:rsidP="009E2170" w:rsidR="0074522F" w:rsidRPr="00E74FE9">
      <w:pPr>
        <w:pStyle w:val="Bezproreda"/>
        <w:jc w:val="both"/>
        <w:rPr>
          <w:rFonts w:hAnsi="Times New Roman" w:ascii="Times New Roman"/>
          <w:b/>
          <w:sz w:val="24"/>
          <w:szCs w:val="24"/>
        </w:rPr>
      </w:pPr>
    </w:p>
    <w:p w:rsidRDefault="002C1423" w:rsidP="009E2170" w:rsidR="002C1423" w:rsidRPr="00E74FE9">
      <w:pPr>
        <w:pStyle w:val="Bezproreda"/>
        <w:jc w:val="both"/>
        <w:rPr>
          <w:rFonts w:hAnsi="Times New Roman" w:ascii="Times New Roman"/>
          <w:b/>
          <w:sz w:val="24"/>
          <w:szCs w:val="24"/>
        </w:rPr>
      </w:pPr>
    </w:p>
    <w:p w:rsidRDefault="002C41A8" w:rsidP="00760D50" w:rsidR="004C178A" w:rsidRPr="00E74FE9">
      <w:pPr>
        <w:pStyle w:val="Bezproreda"/>
        <w:jc w:val="center"/>
        <w:rPr>
          <w:rFonts w:hAnsi="Times New Roman" w:ascii="Times New Roman"/>
          <w:sz w:val="24"/>
          <w:szCs w:val="24"/>
        </w:rPr>
      </w:pPr>
      <w:r w:rsidRPr="00E74FE9">
        <w:rPr>
          <w:rFonts w:hAnsi="Times New Roman" w:ascii="Times New Roman"/>
          <w:sz w:val="24"/>
          <w:szCs w:val="24"/>
        </w:rPr>
        <w:t>Obrazloženje</w:t>
      </w:r>
    </w:p>
    <w:p w:rsidRDefault="000F43C9" w:rsidP="00760D50" w:rsidR="000F43C9" w:rsidRPr="00E74FE9">
      <w:pPr>
        <w:pStyle w:val="Bezproreda"/>
        <w:jc w:val="both"/>
        <w:rPr>
          <w:rFonts w:hAnsi="Times New Roman" w:ascii="Times New Roman"/>
          <w:sz w:val="24"/>
          <w:szCs w:val="24"/>
        </w:rPr>
      </w:pPr>
    </w:p>
    <w:p w:rsidRDefault="00F31677" w:rsidP="00E163FE" w:rsidR="00273331" w:rsidRPr="00E163FE">
      <w:pPr>
        <w:pStyle w:val="Bezproreda"/>
        <w:ind w:firstLine="708"/>
        <w:jc w:val="both"/>
        <w:rPr>
          <w:rFonts w:hAnsi="Times New Roman" w:ascii="Times New Roman"/>
          <w:sz w:val="24"/>
          <w:szCs w:val="24"/>
        </w:rPr>
      </w:pPr>
      <w:r w:rsidRPr="00E74FE9">
        <w:rPr>
          <w:rFonts w:hAnsi="Times New Roman" w:ascii="Times New Roman"/>
          <w:sz w:val="24"/>
          <w:szCs w:val="24"/>
        </w:rPr>
        <w:t>Pravomoćnim rješenjem Trgovačkog suda u Osijeku broj S</w:t>
      </w:r>
      <w:r w:rsidR="00F8588B" w:rsidRPr="00E74FE9">
        <w:rPr>
          <w:rFonts w:hAnsi="Times New Roman" w:ascii="Times New Roman"/>
          <w:sz w:val="24"/>
          <w:szCs w:val="24"/>
        </w:rPr>
        <w:t>t-</w:t>
      </w:r>
      <w:r w:rsidR="00E74FE9" w:rsidRPr="00E74FE9">
        <w:rPr>
          <w:rFonts w:hAnsi="Times New Roman" w:ascii="Times New Roman"/>
          <w:sz w:val="24"/>
          <w:szCs w:val="24"/>
        </w:rPr>
        <w:t>73/10</w:t>
      </w:r>
      <w:r w:rsidR="00AE729A" w:rsidRPr="00E74FE9">
        <w:rPr>
          <w:rFonts w:hAnsi="Times New Roman" w:ascii="Times New Roman"/>
          <w:sz w:val="24"/>
          <w:szCs w:val="24"/>
        </w:rPr>
        <w:t xml:space="preserve"> od </w:t>
      </w:r>
      <w:r w:rsidR="00854CAA">
        <w:rPr>
          <w:rFonts w:hAnsi="Times New Roman" w:ascii="Times New Roman"/>
          <w:sz w:val="24"/>
          <w:szCs w:val="24"/>
        </w:rPr>
        <w:t>20. rujna 2010. g.</w:t>
      </w:r>
      <w:r w:rsidR="00760D50" w:rsidRPr="00E74FE9">
        <w:rPr>
          <w:rFonts w:hAnsi="Times New Roman" w:ascii="Times New Roman"/>
          <w:sz w:val="24"/>
          <w:szCs w:val="24"/>
        </w:rPr>
        <w:t xml:space="preserve"> otvoren</w:t>
      </w:r>
      <w:r w:rsidR="00867923" w:rsidRPr="00E74FE9">
        <w:rPr>
          <w:rFonts w:hAnsi="Times New Roman" w:ascii="Times New Roman"/>
          <w:sz w:val="24"/>
          <w:szCs w:val="24"/>
        </w:rPr>
        <w:t xml:space="preserve"> je </w:t>
      </w:r>
      <w:r w:rsidRPr="00E74FE9">
        <w:rPr>
          <w:rFonts w:hAnsi="Times New Roman" w:ascii="Times New Roman"/>
          <w:sz w:val="24"/>
          <w:szCs w:val="24"/>
        </w:rPr>
        <w:t>stečajni postupak nad</w:t>
      </w:r>
      <w:r w:rsidR="00FE5EB6" w:rsidRPr="00E74FE9">
        <w:rPr>
          <w:rFonts w:hAnsi="Times New Roman" w:ascii="Times New Roman"/>
          <w:sz w:val="24"/>
          <w:szCs w:val="24"/>
        </w:rPr>
        <w:t xml:space="preserve"> </w:t>
      </w:r>
      <w:r w:rsidR="00760D50" w:rsidRPr="00E74FE9">
        <w:rPr>
          <w:rFonts w:hAnsi="Times New Roman" w:ascii="Times New Roman"/>
          <w:sz w:val="24"/>
          <w:szCs w:val="24"/>
        </w:rPr>
        <w:t xml:space="preserve">dužnikom </w:t>
      </w:r>
      <w:r w:rsidR="00E74FE9" w:rsidRPr="00E74FE9">
        <w:rPr>
          <w:rFonts w:hAnsi="Times New Roman" w:ascii="Times New Roman"/>
          <w:b/>
          <w:sz w:val="24"/>
          <w:szCs w:val="24"/>
        </w:rPr>
        <w:t>LIMEX &amp; PARTNER d.o.o. "u stečaju" za proizvodnju i trgovinu, Donji Miholjac, Vukovarska 77/a, MBS: 030101534, OIB: 65052620195</w:t>
      </w:r>
      <w:r w:rsidR="00760D50" w:rsidRPr="00E74FE9">
        <w:rPr>
          <w:rFonts w:hAnsi="Times New Roman" w:ascii="Times New Roman"/>
          <w:b/>
          <w:sz w:val="24"/>
          <w:szCs w:val="24"/>
        </w:rPr>
        <w:t>.</w:t>
      </w:r>
      <w:r w:rsidR="0041605D" w:rsidRPr="00E74FE9">
        <w:rPr>
          <w:rFonts w:hAnsi="Times New Roman" w:ascii="Times New Roman"/>
          <w:b/>
          <w:sz w:val="24"/>
          <w:szCs w:val="24"/>
        </w:rPr>
        <w:tab/>
      </w:r>
    </w:p>
    <w:p w:rsidRDefault="001E4F2D" w:rsidP="00760D50" w:rsidR="001E4F2D" w:rsidRPr="00E74FE9">
      <w:pPr>
        <w:pStyle w:val="Bezproreda"/>
        <w:ind w:firstLine="708"/>
        <w:jc w:val="both"/>
        <w:rPr>
          <w:rFonts w:hAnsi="Times New Roman" w:ascii="Times New Roman"/>
          <w:b/>
          <w:sz w:val="24"/>
          <w:szCs w:val="24"/>
        </w:rPr>
      </w:pPr>
    </w:p>
    <w:p w:rsidRDefault="0097707D" w:rsidP="00760D50" w:rsidR="007833E9" w:rsidRPr="00E74FE9">
      <w:pPr>
        <w:pStyle w:val="Bezproreda"/>
        <w:ind w:firstLine="708"/>
        <w:jc w:val="both"/>
        <w:rPr>
          <w:rFonts w:hAnsi="Times New Roman" w:ascii="Times New Roman"/>
          <w:sz w:val="24"/>
          <w:szCs w:val="24"/>
        </w:rPr>
      </w:pPr>
      <w:r w:rsidRPr="00E74FE9">
        <w:rPr>
          <w:rFonts w:hAnsi="Times New Roman" w:ascii="Times New Roman"/>
          <w:sz w:val="24"/>
          <w:szCs w:val="24"/>
        </w:rPr>
        <w:t xml:space="preserve">Poziv za završno ročište objavljen je </w:t>
      </w:r>
      <w:r w:rsidR="00097CC0" w:rsidRPr="00E74FE9">
        <w:rPr>
          <w:rFonts w:hAnsi="Times New Roman" w:ascii="Times New Roman"/>
          <w:sz w:val="24"/>
          <w:szCs w:val="24"/>
        </w:rPr>
        <w:t xml:space="preserve">na e-oglasnoj ploči Trgovačkog suda u Osijeku dana </w:t>
      </w:r>
      <w:r w:rsidR="00E74FE9" w:rsidRPr="00E74FE9">
        <w:rPr>
          <w:rFonts w:hAnsi="Times New Roman" w:ascii="Times New Roman"/>
          <w:sz w:val="24"/>
          <w:szCs w:val="24"/>
        </w:rPr>
        <w:t>10. listopada</w:t>
      </w:r>
      <w:r w:rsidR="002240A0" w:rsidRPr="00E74FE9">
        <w:rPr>
          <w:rFonts w:hAnsi="Times New Roman" w:ascii="Times New Roman"/>
          <w:sz w:val="24"/>
          <w:szCs w:val="24"/>
        </w:rPr>
        <w:t xml:space="preserve"> 2017</w:t>
      </w:r>
      <w:r w:rsidR="007833E9" w:rsidRPr="00E74FE9">
        <w:rPr>
          <w:rFonts w:hAnsi="Times New Roman" w:ascii="Times New Roman"/>
          <w:sz w:val="24"/>
          <w:szCs w:val="24"/>
        </w:rPr>
        <w:t>. g.</w:t>
      </w:r>
      <w:r w:rsidRPr="00E74FE9">
        <w:rPr>
          <w:rFonts w:hAnsi="Times New Roman" w:ascii="Times New Roman"/>
          <w:sz w:val="24"/>
          <w:szCs w:val="24"/>
        </w:rPr>
        <w:t xml:space="preserve"> te je završno ročište održano </w:t>
      </w:r>
      <w:r w:rsidR="00E74FE9" w:rsidRPr="00E74FE9">
        <w:rPr>
          <w:rFonts w:hAnsi="Times New Roman" w:ascii="Times New Roman"/>
          <w:sz w:val="24"/>
          <w:szCs w:val="24"/>
        </w:rPr>
        <w:t>16. studenog</w:t>
      </w:r>
      <w:r w:rsidR="002240A0" w:rsidRPr="00E74FE9">
        <w:rPr>
          <w:rFonts w:hAnsi="Times New Roman" w:ascii="Times New Roman"/>
          <w:sz w:val="24"/>
          <w:szCs w:val="24"/>
        </w:rPr>
        <w:t xml:space="preserve"> 2017</w:t>
      </w:r>
      <w:r w:rsidR="007833E9" w:rsidRPr="00E74FE9">
        <w:rPr>
          <w:rFonts w:hAnsi="Times New Roman" w:ascii="Times New Roman"/>
          <w:sz w:val="24"/>
          <w:szCs w:val="24"/>
        </w:rPr>
        <w:t>. g.</w:t>
      </w:r>
      <w:r w:rsidRPr="00E74FE9">
        <w:rPr>
          <w:rFonts w:hAnsi="Times New Roman" w:ascii="Times New Roman"/>
          <w:sz w:val="24"/>
          <w:szCs w:val="24"/>
        </w:rPr>
        <w:t xml:space="preserve"> na kojem je </w:t>
      </w:r>
      <w:r w:rsidRPr="00E74FE9">
        <w:rPr>
          <w:rFonts w:hAnsi="Times New Roman" w:ascii="Times New Roman"/>
          <w:sz w:val="24"/>
          <w:szCs w:val="24"/>
        </w:rPr>
        <w:lastRenderedPageBreak/>
        <w:t>stečajn</w:t>
      </w:r>
      <w:r w:rsidR="004375CF" w:rsidRPr="00E74FE9">
        <w:rPr>
          <w:rFonts w:hAnsi="Times New Roman" w:ascii="Times New Roman"/>
          <w:sz w:val="24"/>
          <w:szCs w:val="24"/>
        </w:rPr>
        <w:t>a</w:t>
      </w:r>
      <w:r w:rsidRPr="00E74FE9">
        <w:rPr>
          <w:rFonts w:hAnsi="Times New Roman" w:ascii="Times New Roman"/>
          <w:sz w:val="24"/>
          <w:szCs w:val="24"/>
        </w:rPr>
        <w:t xml:space="preserve"> su</w:t>
      </w:r>
      <w:r w:rsidR="004375CF" w:rsidRPr="00E74FE9">
        <w:rPr>
          <w:rFonts w:hAnsi="Times New Roman" w:ascii="Times New Roman"/>
          <w:sz w:val="24"/>
          <w:szCs w:val="24"/>
        </w:rPr>
        <w:t>tkinja</w:t>
      </w:r>
      <w:r w:rsidRPr="00E74FE9">
        <w:rPr>
          <w:rFonts w:hAnsi="Times New Roman" w:ascii="Times New Roman"/>
          <w:sz w:val="24"/>
          <w:szCs w:val="24"/>
        </w:rPr>
        <w:t xml:space="preserve"> objavi</w:t>
      </w:r>
      <w:r w:rsidR="008F78B3" w:rsidRPr="00E74FE9">
        <w:rPr>
          <w:rFonts w:hAnsi="Times New Roman" w:ascii="Times New Roman"/>
          <w:sz w:val="24"/>
          <w:szCs w:val="24"/>
        </w:rPr>
        <w:t>la</w:t>
      </w:r>
      <w:r w:rsidRPr="00E74FE9">
        <w:rPr>
          <w:rFonts w:hAnsi="Times New Roman" w:ascii="Times New Roman"/>
          <w:sz w:val="24"/>
          <w:szCs w:val="24"/>
        </w:rPr>
        <w:t xml:space="preserve"> da će se raspraviti završno izvješće stečajn</w:t>
      </w:r>
      <w:r w:rsidR="00AE729A" w:rsidRPr="00E74FE9">
        <w:rPr>
          <w:rFonts w:hAnsi="Times New Roman" w:ascii="Times New Roman"/>
          <w:sz w:val="24"/>
          <w:szCs w:val="24"/>
        </w:rPr>
        <w:t>og</w:t>
      </w:r>
      <w:r w:rsidR="004375CF" w:rsidRPr="00E74FE9">
        <w:rPr>
          <w:rFonts w:hAnsi="Times New Roman" w:ascii="Times New Roman"/>
          <w:sz w:val="24"/>
          <w:szCs w:val="24"/>
        </w:rPr>
        <w:t xml:space="preserve"> upravitelj</w:t>
      </w:r>
      <w:r w:rsidR="00AE729A" w:rsidRPr="00E74FE9">
        <w:rPr>
          <w:rFonts w:hAnsi="Times New Roman" w:ascii="Times New Roman"/>
          <w:sz w:val="24"/>
          <w:szCs w:val="24"/>
        </w:rPr>
        <w:t>a</w:t>
      </w:r>
      <w:r w:rsidR="004375CF" w:rsidRPr="00E74FE9">
        <w:rPr>
          <w:rFonts w:hAnsi="Times New Roman" w:ascii="Times New Roman"/>
          <w:sz w:val="24"/>
          <w:szCs w:val="24"/>
        </w:rPr>
        <w:t xml:space="preserve"> te završni račun</w:t>
      </w:r>
      <w:r w:rsidR="00AC5E4C" w:rsidRPr="00E74FE9">
        <w:rPr>
          <w:rFonts w:hAnsi="Times New Roman" w:ascii="Times New Roman"/>
          <w:sz w:val="24"/>
          <w:szCs w:val="24"/>
        </w:rPr>
        <w:t xml:space="preserve"> te završni diobni popis</w:t>
      </w:r>
      <w:r w:rsidR="004375CF" w:rsidRPr="00E74FE9">
        <w:rPr>
          <w:rFonts w:hAnsi="Times New Roman" w:ascii="Times New Roman"/>
          <w:sz w:val="24"/>
          <w:szCs w:val="24"/>
        </w:rPr>
        <w:t>.</w:t>
      </w:r>
      <w:r w:rsidRPr="00E74FE9">
        <w:rPr>
          <w:rFonts w:hAnsi="Times New Roman" w:ascii="Times New Roman"/>
          <w:sz w:val="24"/>
          <w:szCs w:val="24"/>
        </w:rPr>
        <w:t xml:space="preserve"> </w:t>
      </w:r>
    </w:p>
    <w:p w:rsidRDefault="00551939" w:rsidP="00760D50" w:rsidR="00551939" w:rsidRPr="00E74FE9">
      <w:pPr>
        <w:pStyle w:val="Bezproreda"/>
        <w:jc w:val="both"/>
        <w:rPr>
          <w:rFonts w:hAnsi="Times New Roman" w:ascii="Times New Roman"/>
          <w:sz w:val="24"/>
          <w:szCs w:val="24"/>
        </w:rPr>
      </w:pPr>
    </w:p>
    <w:p w:rsidRDefault="00554530" w:rsidP="00760D50" w:rsidR="007833E9" w:rsidRPr="00E74FE9">
      <w:pPr>
        <w:pStyle w:val="Bezproreda"/>
        <w:jc w:val="both"/>
        <w:rPr>
          <w:rFonts w:hAnsi="Times New Roman" w:ascii="Times New Roman"/>
          <w:sz w:val="24"/>
          <w:szCs w:val="24"/>
        </w:rPr>
      </w:pPr>
      <w:r w:rsidRPr="00E74FE9">
        <w:rPr>
          <w:rFonts w:hAnsi="Times New Roman" w:ascii="Times New Roman"/>
          <w:sz w:val="24"/>
          <w:szCs w:val="24"/>
        </w:rPr>
        <w:t>Na gore navedenom završnom ročištu s</w:t>
      </w:r>
      <w:r w:rsidR="0097707D" w:rsidRPr="00E74FE9">
        <w:rPr>
          <w:rFonts w:hAnsi="Times New Roman" w:ascii="Times New Roman"/>
          <w:sz w:val="24"/>
          <w:szCs w:val="24"/>
        </w:rPr>
        <w:t>tečajn</w:t>
      </w:r>
      <w:r w:rsidR="00AE729A" w:rsidRPr="00E74FE9">
        <w:rPr>
          <w:rFonts w:hAnsi="Times New Roman" w:ascii="Times New Roman"/>
          <w:sz w:val="24"/>
          <w:szCs w:val="24"/>
        </w:rPr>
        <w:t>i</w:t>
      </w:r>
      <w:r w:rsidR="0097707D" w:rsidRPr="00E74FE9">
        <w:rPr>
          <w:rFonts w:hAnsi="Times New Roman" w:ascii="Times New Roman"/>
          <w:sz w:val="24"/>
          <w:szCs w:val="24"/>
        </w:rPr>
        <w:t xml:space="preserve"> upravitelj podn</w:t>
      </w:r>
      <w:r w:rsidRPr="00E74FE9">
        <w:rPr>
          <w:rFonts w:hAnsi="Times New Roman" w:ascii="Times New Roman"/>
          <w:sz w:val="24"/>
          <w:szCs w:val="24"/>
        </w:rPr>
        <w:t>i</w:t>
      </w:r>
      <w:r w:rsidR="00AE729A" w:rsidRPr="00E74FE9">
        <w:rPr>
          <w:rFonts w:hAnsi="Times New Roman" w:ascii="Times New Roman"/>
          <w:sz w:val="24"/>
          <w:szCs w:val="24"/>
        </w:rPr>
        <w:t>o</w:t>
      </w:r>
      <w:r w:rsidRPr="00E74FE9">
        <w:rPr>
          <w:rFonts w:hAnsi="Times New Roman" w:ascii="Times New Roman"/>
          <w:sz w:val="24"/>
          <w:szCs w:val="24"/>
        </w:rPr>
        <w:t xml:space="preserve"> je </w:t>
      </w:r>
      <w:r w:rsidR="0097707D" w:rsidRPr="00E74FE9">
        <w:rPr>
          <w:rFonts w:hAnsi="Times New Roman" w:ascii="Times New Roman"/>
          <w:sz w:val="24"/>
          <w:szCs w:val="24"/>
        </w:rPr>
        <w:t xml:space="preserve">izvješće </w:t>
      </w:r>
      <w:r w:rsidRPr="00E74FE9">
        <w:rPr>
          <w:rFonts w:hAnsi="Times New Roman" w:ascii="Times New Roman"/>
          <w:sz w:val="24"/>
          <w:szCs w:val="24"/>
        </w:rPr>
        <w:t>te je nave</w:t>
      </w:r>
      <w:r w:rsidR="00AE729A" w:rsidRPr="00E74FE9">
        <w:rPr>
          <w:rFonts w:hAnsi="Times New Roman" w:ascii="Times New Roman"/>
          <w:sz w:val="24"/>
          <w:szCs w:val="24"/>
        </w:rPr>
        <w:t>o</w:t>
      </w:r>
      <w:r w:rsidR="00273331" w:rsidRPr="00E74FE9">
        <w:rPr>
          <w:rFonts w:hAnsi="Times New Roman" w:ascii="Times New Roman"/>
          <w:sz w:val="24"/>
          <w:szCs w:val="24"/>
        </w:rPr>
        <w:t xml:space="preserve"> slijedeće podatke u odnosu na </w:t>
      </w:r>
      <w:r w:rsidR="008F78B3" w:rsidRPr="00E74FE9">
        <w:rPr>
          <w:rFonts w:hAnsi="Times New Roman" w:ascii="Times New Roman"/>
          <w:sz w:val="24"/>
          <w:szCs w:val="24"/>
        </w:rPr>
        <w:t xml:space="preserve">završni račun stečajnog dužnika te </w:t>
      </w:r>
      <w:r w:rsidR="00273331" w:rsidRPr="00E74FE9">
        <w:rPr>
          <w:rFonts w:hAnsi="Times New Roman" w:ascii="Times New Roman"/>
          <w:sz w:val="24"/>
          <w:szCs w:val="24"/>
        </w:rPr>
        <w:t>račun prihoda i rashoda t</w:t>
      </w:r>
      <w:r w:rsidR="007833E9" w:rsidRPr="00E74FE9">
        <w:rPr>
          <w:rFonts w:hAnsi="Times New Roman" w:ascii="Times New Roman"/>
          <w:sz w:val="24"/>
          <w:szCs w:val="24"/>
        </w:rPr>
        <w:t xml:space="preserve">ijekom stečajnog postupka </w:t>
      </w:r>
      <w:r w:rsidR="00AC5E4C" w:rsidRPr="00E74FE9">
        <w:rPr>
          <w:rFonts w:hAnsi="Times New Roman" w:ascii="Times New Roman"/>
          <w:sz w:val="24"/>
          <w:szCs w:val="24"/>
        </w:rPr>
        <w:t xml:space="preserve">te završni diobni popis </w:t>
      </w:r>
      <w:r w:rsidR="00273331" w:rsidRPr="00E74FE9">
        <w:rPr>
          <w:rFonts w:hAnsi="Times New Roman" w:ascii="Times New Roman"/>
          <w:sz w:val="24"/>
          <w:szCs w:val="24"/>
        </w:rPr>
        <w:t>i to:</w:t>
      </w:r>
    </w:p>
    <w:p w:rsidRDefault="004F79F8" w:rsidP="00760D50" w:rsidR="004F79F8" w:rsidRPr="00E74FE9">
      <w:pPr>
        <w:pStyle w:val="Bezproreda"/>
        <w:jc w:val="both"/>
        <w:rPr>
          <w:rFonts w:hAnsi="Times New Roman" w:ascii="Times New Roman"/>
          <w:sz w:val="24"/>
          <w:szCs w:val="24"/>
        </w:rPr>
      </w:pPr>
    </w:p>
    <w:p w:rsidRDefault="00CD1F55" w:rsidP="00E74FE9" w:rsidR="00E74FE9" w:rsidRPr="00E74FE9">
      <w:pPr>
        <w:jc w:val="both"/>
        <w:rPr>
          <w:rFonts w:hAnsi="Times New Roman" w:ascii="Times New Roman"/>
          <w:sz w:val="24"/>
          <w:szCs w:val="24"/>
        </w:rPr>
      </w:pPr>
      <w:r>
        <w:rPr>
          <w:rFonts w:hAnsi="Times New Roman" w:ascii="Times New Roman"/>
          <w:sz w:val="24"/>
          <w:szCs w:val="24"/>
        </w:rPr>
        <w:t xml:space="preserve">I. RAČUN PRIHODA I RASHODA </w:t>
      </w:r>
    </w:p>
    <w:p w:rsidRDefault="00E74FE9" w:rsidP="00E74FE9" w:rsidR="00E74FE9" w:rsidRPr="00E74FE9">
      <w:pPr>
        <w:rPr>
          <w:rFonts w:hAnsi="Times New Roman" w:ascii="Times New Roman"/>
          <w:sz w:val="24"/>
          <w:szCs w:val="24"/>
        </w:rPr>
      </w:pPr>
      <w:r w:rsidRPr="00E74FE9">
        <w:rPr>
          <w:rFonts w:hAnsi="Times New Roman" w:ascii="Times New Roman"/>
          <w:sz w:val="24"/>
          <w:szCs w:val="24"/>
        </w:rPr>
        <w:t>Izvještaj o primicima i izdacima od 15.09.2010 do 26</w:t>
      </w:r>
      <w:r w:rsidR="00CD1F55">
        <w:rPr>
          <w:rFonts w:hAnsi="Times New Roman" w:ascii="Times New Roman"/>
          <w:sz w:val="24"/>
          <w:szCs w:val="24"/>
        </w:rPr>
        <w:t>.10.2017. godine</w:t>
      </w:r>
    </w:p>
    <w:tbl>
      <w:tblPr>
        <w:tblW w:type="dxa" w:w="12754"/>
        <w:tblInd w:type="dxa" w:w="93"/>
        <w:tblLook w:val="00A0" w:noVBand="0" w:noHBand="0" w:lastColumn="0" w:firstColumn="1" w:lastRow="0" w:firstRow="1"/>
      </w:tblPr>
      <w:tblGrid>
        <w:gridCol w:w="520"/>
        <w:gridCol w:w="3900"/>
        <w:gridCol w:w="1614"/>
        <w:gridCol w:w="960"/>
        <w:gridCol w:w="960"/>
        <w:gridCol w:w="960"/>
        <w:gridCol w:w="960"/>
        <w:gridCol w:w="960"/>
        <w:gridCol w:w="960"/>
        <w:gridCol w:w="960"/>
      </w:tblGrid>
      <w:tr w:rsidTr="00E163FE" w:rsidR="00E74FE9" w:rsidRPr="00E74FE9">
        <w:trPr>
          <w:trHeight w:val="315"/>
        </w:trPr>
        <w:tc>
          <w:tcPr>
            <w:tcW w:type="dxa" w:w="52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390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Primici na žiro račun</w:t>
            </w:r>
          </w:p>
        </w:tc>
        <w:tc>
          <w:tcPr>
            <w:tcW w:type="dxa" w:w="1614"/>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15"/>
        </w:trPr>
        <w:tc>
          <w:tcPr>
            <w:tcW w:type="dxa" w:w="520"/>
            <w:tcBorders>
              <w:top w:space="0" w:sz="8" w:color="auto" w:val="single"/>
              <w:left w:space="0" w:sz="8" w:color="auto" w:val="single"/>
              <w:bottom w:space="0" w:sz="8" w:color="auto" w:val="single"/>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w:t>
            </w:r>
          </w:p>
        </w:tc>
        <w:tc>
          <w:tcPr>
            <w:tcW w:type="dxa" w:w="3900"/>
            <w:tcBorders>
              <w:top w:space="0" w:sz="8" w:color="auto" w:val="single"/>
              <w:left w:space="0" w:sz="8" w:color="auto" w:val="single"/>
              <w:bottom w:space="0" w:sz="8" w:color="auto" w:val="single"/>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Primici</w:t>
            </w:r>
          </w:p>
        </w:tc>
        <w:tc>
          <w:tcPr>
            <w:tcW w:type="dxa" w:w="1614"/>
            <w:tcBorders>
              <w:top w:space="0" w:sz="8" w:color="auto" w:val="single"/>
              <w:left w:val="nil"/>
              <w:bottom w:space="0" w:sz="8" w:color="auto" w:val="single"/>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Iznos</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xml:space="preserve"> 1.</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Primici od prijenosa stanja prije stečaja</w:t>
            </w:r>
          </w:p>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i naplate potraživanja</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749.099,12</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2.</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xml:space="preserve">Primici od prodaje nekretnina </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4.186.630,26</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3.</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primici od prodaje strojeva</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6.913.819,19</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xml:space="preserve">4. </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Pasivna kamata</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19.163,21</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5.</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prijenosi sa kontovnika</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3.289.975,44</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6.</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Primici od najma</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951.546,77</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7.</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xml:space="preserve">otkup deviza </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3.277.726,89</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8.</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primici od prodaje dionica</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53.325,00</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15"/>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9.</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ostalo</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1.953,14</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15"/>
        </w:trPr>
        <w:tc>
          <w:tcPr>
            <w:tcW w:type="dxa" w:w="520"/>
            <w:tcBorders>
              <w:top w:space="0" w:sz="8" w:color="auto" w:val="single"/>
              <w:left w:space="0" w:sz="8" w:color="auto" w:val="single"/>
              <w:bottom w:space="0" w:sz="8" w:color="auto" w:val="single"/>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w:t>
            </w:r>
          </w:p>
        </w:tc>
        <w:tc>
          <w:tcPr>
            <w:tcW w:type="dxa" w:w="3900"/>
            <w:tcBorders>
              <w:top w:space="0" w:sz="8" w:color="auto" w:val="single"/>
              <w:left w:space="0" w:sz="8" w:color="auto" w:val="single"/>
              <w:bottom w:space="0" w:sz="8" w:color="auto" w:val="single"/>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Ukupno</w:t>
            </w:r>
          </w:p>
        </w:tc>
        <w:tc>
          <w:tcPr>
            <w:tcW w:type="dxa" w:w="1614"/>
            <w:tcBorders>
              <w:top w:space="0" w:sz="8" w:color="auto" w:val="single"/>
              <w:left w:val="nil"/>
              <w:bottom w:space="0" w:sz="8" w:color="auto" w:val="single"/>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19.873.535,01</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390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1614"/>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15"/>
        </w:trPr>
        <w:tc>
          <w:tcPr>
            <w:tcW w:type="dxa" w:w="52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390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Izdaci sa žiro računa</w:t>
            </w:r>
          </w:p>
        </w:tc>
        <w:tc>
          <w:tcPr>
            <w:tcW w:type="dxa" w:w="1614"/>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15"/>
        </w:trPr>
        <w:tc>
          <w:tcPr>
            <w:tcW w:type="dxa" w:w="520"/>
            <w:tcBorders>
              <w:top w:space="0" w:sz="8" w:color="auto" w:val="single"/>
              <w:left w:space="0" w:sz="8" w:color="auto" w:val="single"/>
              <w:bottom w:space="0" w:sz="8" w:color="auto" w:val="single"/>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w:t>
            </w:r>
          </w:p>
        </w:tc>
        <w:tc>
          <w:tcPr>
            <w:tcW w:type="dxa" w:w="3900"/>
            <w:tcBorders>
              <w:top w:space="0" w:sz="8" w:color="auto" w:val="single"/>
              <w:left w:space="0" w:sz="8" w:color="auto" w:val="single"/>
              <w:bottom w:space="0" w:sz="8" w:color="auto" w:val="single"/>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xml:space="preserve">Izdaci </w:t>
            </w:r>
          </w:p>
        </w:tc>
        <w:tc>
          <w:tcPr>
            <w:tcW w:type="dxa" w:w="1614"/>
            <w:tcBorders>
              <w:top w:space="0" w:sz="8" w:color="auto" w:val="single"/>
              <w:left w:val="nil"/>
              <w:bottom w:space="0" w:sz="8" w:color="auto" w:val="single"/>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xml:space="preserve">  Iznos</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1.</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Plaće u stečaju</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418.212,66</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2.</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Isplate drugog dohotka (procjene i sl.)</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771.974,21</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3.</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Odbor vjerovnika</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19.003,55</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6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lastRenderedPageBreak/>
              <w:t>4.</w:t>
            </w:r>
          </w:p>
        </w:tc>
        <w:tc>
          <w:tcPr>
            <w:tcW w:type="dxa" w:w="3900"/>
            <w:tcBorders>
              <w:top w:val="nil"/>
              <w:left w:space="0" w:sz="8" w:color="auto" w:val="single"/>
              <w:bottom w:val="nil"/>
              <w:right w:space="0" w:sz="8" w:color="auto" w:val="single"/>
            </w:tcBorders>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Odvjetnički, bilježnički troškovi i sudske pristojbe i takse</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1.695.480,53</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5.</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Nagrada stečajnim upraviteljima</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96.300,00</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6.</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Prijenos na kontovnik</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3.251.899,76</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7.</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Bankarski troškovi</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13.286,97</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8.</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Namirenje razlučnih vjerovnika</w:t>
            </w:r>
          </w:p>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Croatia factoring i HABDUCO</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2.183.312,92</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9.</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I. viši isplatni red</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3.130.533,62</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10.</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Trošak knjigovodstav revizije i slično</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860.035,00</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11.</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Trošak oglašavanja</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144.327,74</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12.</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xml:space="preserve">Uplate u proračun </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5.531.854,80</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600"/>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xml:space="preserve">13. </w:t>
            </w:r>
          </w:p>
        </w:tc>
        <w:tc>
          <w:tcPr>
            <w:tcW w:type="dxa" w:w="3900"/>
            <w:tcBorders>
              <w:top w:val="nil"/>
              <w:left w:space="0" w:sz="8" w:color="auto" w:val="single"/>
              <w:bottom w:val="nil"/>
              <w:right w:space="0" w:sz="8" w:color="auto" w:val="single"/>
            </w:tcBorders>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Troškovi zbrinjavanja otpada, održavanja, čišćenja i slično</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639.687,50</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15"/>
        </w:trPr>
        <w:tc>
          <w:tcPr>
            <w:tcW w:type="dxa" w:w="5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14.</w:t>
            </w:r>
          </w:p>
        </w:tc>
        <w:tc>
          <w:tcPr>
            <w:tcW w:type="dxa" w:w="3900"/>
            <w:tcBorders>
              <w:top w:val="nil"/>
              <w:left w:space="0" w:sz="8" w:color="auto" w:val="single"/>
              <w:bottom w:val="nil"/>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Ostali režijski i troškovi poslovanja</w:t>
            </w:r>
          </w:p>
        </w:tc>
        <w:tc>
          <w:tcPr>
            <w:tcW w:type="dxa" w:w="1614"/>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1.030.112,62</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15"/>
        </w:trPr>
        <w:tc>
          <w:tcPr>
            <w:tcW w:type="dxa" w:w="520"/>
            <w:tcBorders>
              <w:top w:space="0" w:sz="8" w:color="auto" w:val="single"/>
              <w:left w:space="0" w:sz="8" w:color="auto" w:val="single"/>
              <w:bottom w:space="0" w:sz="8" w:color="auto" w:val="single"/>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w:t>
            </w:r>
          </w:p>
        </w:tc>
        <w:tc>
          <w:tcPr>
            <w:tcW w:type="dxa" w:w="3900"/>
            <w:tcBorders>
              <w:top w:space="0" w:sz="8" w:color="auto" w:val="single"/>
              <w:left w:space="0" w:sz="8" w:color="auto" w:val="single"/>
              <w:bottom w:space="0" w:sz="8" w:color="auto" w:val="single"/>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Ukupno</w:t>
            </w:r>
          </w:p>
        </w:tc>
        <w:tc>
          <w:tcPr>
            <w:tcW w:type="dxa" w:w="1614"/>
            <w:tcBorders>
              <w:top w:space="0" w:sz="8" w:color="auto" w:val="single"/>
              <w:left w:val="nil"/>
              <w:bottom w:space="0" w:sz="8" w:color="auto" w:val="single"/>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19.786.018,88</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15"/>
        </w:trPr>
        <w:tc>
          <w:tcPr>
            <w:tcW w:type="dxa" w:w="52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390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p w:rsidRDefault="00E74FE9" w:rsidP="00E163FE" w:rsidR="00E74FE9" w:rsidRPr="00E74FE9">
            <w:pPr>
              <w:rPr>
                <w:rFonts w:hAnsi="Times New Roman" w:ascii="Times New Roman"/>
                <w:color w:val="000000"/>
                <w:sz w:val="24"/>
                <w:szCs w:val="24"/>
              </w:rPr>
            </w:pPr>
          </w:p>
        </w:tc>
        <w:tc>
          <w:tcPr>
            <w:tcW w:type="dxa" w:w="1614"/>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15"/>
        </w:trPr>
        <w:tc>
          <w:tcPr>
            <w:tcW w:type="dxa" w:w="52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3900"/>
            <w:tcBorders>
              <w:top w:space="0" w:sz="8" w:color="auto" w:val="single"/>
              <w:left w:space="0" w:sz="8" w:color="auto" w:val="single"/>
              <w:bottom w:space="0" w:sz="8" w:color="auto" w:val="single"/>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Stanje novčanih sredstava</w:t>
            </w:r>
          </w:p>
        </w:tc>
        <w:tc>
          <w:tcPr>
            <w:tcW w:type="dxa" w:w="1614"/>
            <w:tcBorders>
              <w:top w:space="0" w:sz="8" w:color="auto" w:val="single"/>
              <w:left w:space="0" w:sz="8" w:color="auto" w:val="single"/>
              <w:bottom w:space="0" w:sz="8" w:color="auto" w:val="single"/>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xml:space="preserve">  Iznos</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390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Početno stanje</w:t>
            </w:r>
          </w:p>
        </w:tc>
        <w:tc>
          <w:tcPr>
            <w:tcW w:type="dxa" w:w="1614"/>
            <w:tcBorders>
              <w:top w:val="nil"/>
              <w:left w:space="0" w:sz="8" w:color="auto" w:val="single"/>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0,00</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390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Primici na žiro račun</w:t>
            </w:r>
          </w:p>
        </w:tc>
        <w:tc>
          <w:tcPr>
            <w:tcW w:type="dxa" w:w="1614"/>
            <w:tcBorders>
              <w:top w:val="nil"/>
              <w:left w:space="0" w:sz="8" w:color="auto" w:val="single"/>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19.873.535,01</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390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Izdaci sa žiro računa</w:t>
            </w:r>
          </w:p>
        </w:tc>
        <w:tc>
          <w:tcPr>
            <w:tcW w:type="dxa" w:w="1614"/>
            <w:tcBorders>
              <w:top w:val="nil"/>
              <w:left w:space="0" w:sz="8" w:color="auto" w:val="single"/>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19.786.018,88</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390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Stanje novčanih sredstava na žiro računu</w:t>
            </w:r>
          </w:p>
        </w:tc>
        <w:tc>
          <w:tcPr>
            <w:tcW w:type="dxa" w:w="1614"/>
            <w:tcBorders>
              <w:top w:val="nil"/>
              <w:left w:space="0" w:sz="8" w:color="auto" w:val="single"/>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49.440,45</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15"/>
        </w:trPr>
        <w:tc>
          <w:tcPr>
            <w:tcW w:type="dxa" w:w="52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390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Stanje novčanih sredstava na kontovniku</w:t>
            </w:r>
          </w:p>
        </w:tc>
        <w:tc>
          <w:tcPr>
            <w:tcW w:type="dxa" w:w="1614"/>
            <w:tcBorders>
              <w:top w:val="nil"/>
              <w:left w:space="0" w:sz="8" w:color="auto" w:val="single"/>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38.075,68</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15"/>
        </w:trPr>
        <w:tc>
          <w:tcPr>
            <w:tcW w:type="dxa" w:w="52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3900"/>
            <w:tcBorders>
              <w:top w:space="0" w:sz="8" w:color="auto" w:val="single"/>
              <w:left w:space="0" w:sz="8" w:color="auto" w:val="single"/>
              <w:bottom w:space="0" w:sz="8" w:color="auto" w:val="single"/>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Ukupno novčana sredstva</w:t>
            </w:r>
          </w:p>
        </w:tc>
        <w:tc>
          <w:tcPr>
            <w:tcW w:type="dxa" w:w="1614"/>
            <w:tcBorders>
              <w:top w:space="0" w:sz="8" w:color="auto" w:val="single"/>
              <w:left w:space="0" w:sz="8" w:color="auto" w:val="single"/>
              <w:bottom w:space="0" w:sz="8" w:color="auto" w:val="single"/>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87.516,13</w:t>
            </w: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390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1614"/>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163FE" w:rsidR="00E74FE9" w:rsidRPr="00E74FE9">
            <w:pPr>
              <w:rPr>
                <w:rFonts w:hAnsi="Times New Roman" w:ascii="Times New Roman"/>
                <w:color w:val="000000"/>
                <w:sz w:val="24"/>
                <w:szCs w:val="24"/>
              </w:rPr>
            </w:pPr>
          </w:p>
        </w:tc>
      </w:tr>
      <w:tr w:rsidTr="00E163FE" w:rsidR="00E74FE9" w:rsidRPr="00E74FE9">
        <w:trPr>
          <w:trHeight w:val="300"/>
        </w:trPr>
        <w:tc>
          <w:tcPr>
            <w:tcW w:type="dxa" w:w="520"/>
            <w:tcBorders>
              <w:top w:val="nil"/>
              <w:left w:val="nil"/>
              <w:bottom w:val="nil"/>
              <w:right w:val="nil"/>
            </w:tcBorders>
            <w:noWrap/>
            <w:vAlign w:val="bottom"/>
          </w:tcPr>
          <w:p w:rsidRDefault="00E74FE9" w:rsidP="00E74FE9" w:rsidR="00E74FE9" w:rsidRPr="00E74FE9">
            <w:pPr>
              <w:spacing w:lineRule="auto" w:line="240"/>
              <w:rPr>
                <w:rFonts w:hAnsi="Times New Roman" w:ascii="Times New Roman"/>
                <w:color w:val="000000"/>
                <w:sz w:val="24"/>
                <w:szCs w:val="24"/>
              </w:rPr>
            </w:pPr>
          </w:p>
        </w:tc>
        <w:tc>
          <w:tcPr>
            <w:tcW w:type="dxa" w:w="10314"/>
            <w:gridSpan w:val="7"/>
            <w:tcBorders>
              <w:top w:val="nil"/>
              <w:left w:val="nil"/>
              <w:bottom w:val="nil"/>
              <w:right w:val="nil"/>
            </w:tcBorders>
            <w:noWrap/>
            <w:vAlign w:val="bottom"/>
          </w:tcPr>
          <w:p w:rsidRDefault="00E74FE9" w:rsidP="00CD1F55" w:rsidR="00E74FE9" w:rsidRPr="00E74FE9">
            <w:pPr>
              <w:spacing w:lineRule="auto" w:line="240"/>
              <w:rPr>
                <w:rFonts w:hAnsi="Times New Roman" w:ascii="Times New Roman"/>
                <w:color w:val="000000"/>
                <w:sz w:val="24"/>
                <w:szCs w:val="24"/>
              </w:rPr>
            </w:pPr>
            <w:r w:rsidRPr="00E74FE9">
              <w:rPr>
                <w:rFonts w:hAnsi="Times New Roman" w:ascii="Times New Roman"/>
                <w:color w:val="000000"/>
                <w:sz w:val="24"/>
                <w:szCs w:val="24"/>
              </w:rPr>
              <w:t xml:space="preserve">Na kontovnik </w:t>
            </w:r>
            <w:r w:rsidR="00CD1F55">
              <w:rPr>
                <w:rFonts w:hAnsi="Times New Roman" w:ascii="Times New Roman"/>
                <w:color w:val="000000"/>
                <w:sz w:val="24"/>
                <w:szCs w:val="24"/>
              </w:rPr>
              <w:t xml:space="preserve">je potrebito sa </w:t>
            </w:r>
            <w:r w:rsidRPr="00E74FE9">
              <w:rPr>
                <w:rFonts w:hAnsi="Times New Roman" w:ascii="Times New Roman"/>
                <w:color w:val="000000"/>
                <w:sz w:val="24"/>
                <w:szCs w:val="24"/>
              </w:rPr>
              <w:t xml:space="preserve">žiro računa  prebaciti još 38.000 kuna koji bi uz postojeća sredstva </w:t>
            </w:r>
          </w:p>
        </w:tc>
        <w:tc>
          <w:tcPr>
            <w:tcW w:type="dxa" w:w="960"/>
            <w:tcBorders>
              <w:top w:val="nil"/>
              <w:left w:val="nil"/>
              <w:bottom w:val="nil"/>
              <w:right w:val="nil"/>
            </w:tcBorders>
            <w:noWrap/>
            <w:vAlign w:val="bottom"/>
          </w:tcPr>
          <w:p w:rsidRDefault="00E74FE9" w:rsidP="00E74FE9" w:rsidR="00E74FE9" w:rsidRPr="00E74FE9">
            <w:pPr>
              <w:spacing w:lineRule="auto" w:line="240"/>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74FE9" w:rsidR="00E74FE9" w:rsidRPr="00E74FE9">
            <w:pPr>
              <w:spacing w:lineRule="auto" w:line="240"/>
              <w:rPr>
                <w:rFonts w:hAnsi="Times New Roman" w:ascii="Times New Roman"/>
                <w:color w:val="000000"/>
                <w:sz w:val="24"/>
                <w:szCs w:val="24"/>
              </w:rPr>
            </w:pPr>
          </w:p>
        </w:tc>
      </w:tr>
      <w:tr w:rsidTr="00E163FE" w:rsidR="00E74FE9" w:rsidRPr="00E74FE9">
        <w:trPr>
          <w:trHeight w:val="300"/>
        </w:trPr>
        <w:tc>
          <w:tcPr>
            <w:tcW w:type="dxa" w:w="520"/>
            <w:tcBorders>
              <w:top w:val="nil"/>
              <w:left w:val="nil"/>
              <w:bottom w:val="nil"/>
              <w:right w:val="nil"/>
            </w:tcBorders>
            <w:noWrap/>
            <w:vAlign w:val="bottom"/>
          </w:tcPr>
          <w:p w:rsidRDefault="00E74FE9" w:rsidP="00E74FE9" w:rsidR="00E74FE9" w:rsidRPr="00E74FE9">
            <w:pPr>
              <w:spacing w:lineRule="auto" w:line="240"/>
              <w:rPr>
                <w:rFonts w:hAnsi="Times New Roman" w:ascii="Times New Roman"/>
                <w:color w:val="000000"/>
                <w:sz w:val="24"/>
                <w:szCs w:val="24"/>
              </w:rPr>
            </w:pPr>
          </w:p>
        </w:tc>
        <w:tc>
          <w:tcPr>
            <w:tcW w:type="dxa" w:w="5514"/>
            <w:gridSpan w:val="2"/>
            <w:tcBorders>
              <w:top w:val="nil"/>
              <w:left w:val="nil"/>
              <w:bottom w:val="nil"/>
              <w:right w:val="nil"/>
            </w:tcBorders>
            <w:noWrap/>
            <w:vAlign w:val="bottom"/>
          </w:tcPr>
          <w:p w:rsidRDefault="00E74FE9" w:rsidP="00E74FE9" w:rsidR="00E74FE9" w:rsidRPr="00E74FE9">
            <w:pPr>
              <w:spacing w:lineRule="auto" w:line="240"/>
              <w:rPr>
                <w:rFonts w:hAnsi="Times New Roman" w:ascii="Times New Roman"/>
                <w:color w:val="000000"/>
                <w:sz w:val="24"/>
                <w:szCs w:val="24"/>
              </w:rPr>
            </w:pPr>
            <w:r w:rsidRPr="00E74FE9">
              <w:rPr>
                <w:rFonts w:hAnsi="Times New Roman" w:ascii="Times New Roman"/>
                <w:color w:val="000000"/>
                <w:sz w:val="24"/>
                <w:szCs w:val="24"/>
              </w:rPr>
              <w:t>trebalo podmiriti radnike za koje se nije saznao IBAN.</w:t>
            </w:r>
          </w:p>
        </w:tc>
        <w:tc>
          <w:tcPr>
            <w:tcW w:type="dxa" w:w="960"/>
            <w:tcBorders>
              <w:top w:val="nil"/>
              <w:left w:val="nil"/>
              <w:bottom w:val="nil"/>
              <w:right w:val="nil"/>
            </w:tcBorders>
            <w:noWrap/>
            <w:vAlign w:val="bottom"/>
          </w:tcPr>
          <w:p w:rsidRDefault="00E74FE9" w:rsidP="00E74FE9" w:rsidR="00E74FE9" w:rsidRPr="00E74FE9">
            <w:pPr>
              <w:spacing w:lineRule="auto" w:line="240"/>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74FE9" w:rsidR="00E74FE9" w:rsidRPr="00E74FE9">
            <w:pPr>
              <w:spacing w:lineRule="auto" w:line="240"/>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74FE9" w:rsidR="00E74FE9" w:rsidRPr="00E74FE9">
            <w:pPr>
              <w:spacing w:lineRule="auto" w:line="240"/>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74FE9" w:rsidR="00E74FE9" w:rsidRPr="00E74FE9">
            <w:pPr>
              <w:spacing w:lineRule="auto" w:line="240"/>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74FE9" w:rsidR="00E74FE9" w:rsidRPr="00E74FE9">
            <w:pPr>
              <w:spacing w:lineRule="auto" w:line="240"/>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74FE9" w:rsidR="00E74FE9" w:rsidRPr="00E74FE9">
            <w:pPr>
              <w:spacing w:lineRule="auto" w:line="240"/>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74FE9" w:rsidR="00E74FE9" w:rsidRPr="00E74FE9">
            <w:pPr>
              <w:spacing w:lineRule="auto" w:line="240"/>
              <w:rPr>
                <w:rFonts w:hAnsi="Times New Roman" w:ascii="Times New Roman"/>
                <w:color w:val="000000"/>
                <w:sz w:val="24"/>
                <w:szCs w:val="24"/>
              </w:rPr>
            </w:pPr>
          </w:p>
        </w:tc>
      </w:tr>
      <w:tr w:rsidTr="00E163FE" w:rsidR="00E74FE9" w:rsidRPr="00E74FE9">
        <w:trPr>
          <w:trHeight w:val="300"/>
        </w:trPr>
        <w:tc>
          <w:tcPr>
            <w:tcW w:type="dxa" w:w="520"/>
            <w:tcBorders>
              <w:top w:val="nil"/>
              <w:left w:val="nil"/>
              <w:bottom w:val="nil"/>
              <w:right w:val="nil"/>
            </w:tcBorders>
            <w:noWrap/>
            <w:vAlign w:val="bottom"/>
          </w:tcPr>
          <w:p w:rsidRDefault="00E74FE9" w:rsidP="00E74FE9" w:rsidR="00E74FE9" w:rsidRPr="00E74FE9">
            <w:pPr>
              <w:spacing w:lineRule="auto" w:line="240"/>
              <w:rPr>
                <w:rFonts w:hAnsi="Times New Roman" w:ascii="Times New Roman"/>
                <w:color w:val="000000"/>
                <w:sz w:val="24"/>
                <w:szCs w:val="24"/>
              </w:rPr>
            </w:pPr>
          </w:p>
        </w:tc>
        <w:tc>
          <w:tcPr>
            <w:tcW w:type="dxa" w:w="10314"/>
            <w:gridSpan w:val="7"/>
            <w:tcBorders>
              <w:top w:val="nil"/>
              <w:left w:val="nil"/>
              <w:bottom w:val="nil"/>
              <w:right w:val="nil"/>
            </w:tcBorders>
            <w:noWrap/>
            <w:vAlign w:val="bottom"/>
          </w:tcPr>
          <w:p w:rsidRDefault="00E74FE9" w:rsidP="00E74FE9" w:rsidR="00E74FE9" w:rsidRPr="00E74FE9">
            <w:pPr>
              <w:spacing w:lineRule="auto" w:line="240"/>
              <w:rPr>
                <w:rFonts w:hAnsi="Times New Roman" w:ascii="Times New Roman"/>
                <w:color w:val="000000"/>
                <w:sz w:val="24"/>
                <w:szCs w:val="24"/>
              </w:rPr>
            </w:pPr>
            <w:r w:rsidRPr="00E74FE9">
              <w:rPr>
                <w:rFonts w:hAnsi="Times New Roman" w:ascii="Times New Roman"/>
                <w:color w:val="000000"/>
                <w:sz w:val="24"/>
                <w:szCs w:val="24"/>
              </w:rPr>
              <w:t>Nakon toga bi na žiro računu trebalo ostati još 11.440,45 za eventualne izvanredne , nepredvidive troškove a nakon zatvaranja računa preostali iznos prebaci</w:t>
            </w:r>
            <w:r w:rsidR="003B17FD">
              <w:rPr>
                <w:rFonts w:hAnsi="Times New Roman" w:ascii="Times New Roman"/>
                <w:color w:val="000000"/>
                <w:sz w:val="24"/>
                <w:szCs w:val="24"/>
              </w:rPr>
              <w:t>t će se</w:t>
            </w:r>
            <w:r w:rsidRPr="00E74FE9">
              <w:rPr>
                <w:rFonts w:hAnsi="Times New Roman" w:ascii="Times New Roman"/>
                <w:color w:val="000000"/>
                <w:sz w:val="24"/>
                <w:szCs w:val="24"/>
              </w:rPr>
              <w:t xml:space="preserve"> na kontovnik</w:t>
            </w:r>
            <w:r w:rsidR="003B17FD">
              <w:rPr>
                <w:rFonts w:hAnsi="Times New Roman" w:ascii="Times New Roman"/>
                <w:color w:val="000000"/>
                <w:sz w:val="24"/>
                <w:szCs w:val="24"/>
              </w:rPr>
              <w:t xml:space="preserve"> suda</w:t>
            </w:r>
            <w:r w:rsidRPr="00E74FE9">
              <w:rPr>
                <w:rFonts w:hAnsi="Times New Roman" w:ascii="Times New Roman"/>
                <w:color w:val="000000"/>
                <w:sz w:val="24"/>
                <w:szCs w:val="24"/>
              </w:rPr>
              <w:t>.</w:t>
            </w:r>
          </w:p>
          <w:p w:rsidRDefault="00E74FE9" w:rsidP="00E74FE9" w:rsidR="00E74FE9" w:rsidRPr="00E74FE9">
            <w:pPr>
              <w:spacing w:lineRule="auto" w:line="240"/>
              <w:rPr>
                <w:rFonts w:hAnsi="Times New Roman" w:ascii="Times New Roman"/>
                <w:color w:val="000000"/>
                <w:sz w:val="24"/>
                <w:szCs w:val="24"/>
              </w:rPr>
            </w:pPr>
            <w:r w:rsidRPr="00E74FE9">
              <w:rPr>
                <w:rFonts w:hAnsi="Times New Roman" w:ascii="Times New Roman"/>
                <w:color w:val="000000"/>
                <w:sz w:val="24"/>
                <w:szCs w:val="24"/>
              </w:rPr>
              <w:t xml:space="preserve">Ukupno stanje koje bi preostalo na kontovniku iznosi 76.075,55 od čega bi 55.080,00 ostalo kao rezervacija za radnike za koje nije moguća isplata </w:t>
            </w:r>
            <w:r w:rsidR="003B17FD">
              <w:rPr>
                <w:rFonts w:hAnsi="Times New Roman" w:ascii="Times New Roman"/>
                <w:color w:val="000000"/>
                <w:sz w:val="24"/>
                <w:szCs w:val="24"/>
              </w:rPr>
              <w:t xml:space="preserve">a </w:t>
            </w:r>
            <w:r w:rsidRPr="00E74FE9">
              <w:rPr>
                <w:rFonts w:hAnsi="Times New Roman" w:ascii="Times New Roman"/>
                <w:color w:val="000000"/>
                <w:sz w:val="24"/>
                <w:szCs w:val="24"/>
              </w:rPr>
              <w:t xml:space="preserve">20.995,68 kn </w:t>
            </w:r>
            <w:r w:rsidR="003B17FD">
              <w:rPr>
                <w:rFonts w:hAnsi="Times New Roman" w:ascii="Times New Roman"/>
                <w:color w:val="000000"/>
                <w:sz w:val="24"/>
                <w:szCs w:val="24"/>
              </w:rPr>
              <w:t>potrebito je</w:t>
            </w:r>
            <w:r w:rsidRPr="00E74FE9">
              <w:rPr>
                <w:rFonts w:hAnsi="Times New Roman" w:ascii="Times New Roman"/>
                <w:color w:val="000000"/>
                <w:sz w:val="24"/>
                <w:szCs w:val="24"/>
              </w:rPr>
              <w:t xml:space="preserve"> uplatiti u Fond </w:t>
            </w:r>
          </w:p>
          <w:p w:rsidRDefault="00E74FE9" w:rsidP="00E74FE9" w:rsidR="00E74FE9" w:rsidRPr="00E74FE9">
            <w:pPr>
              <w:spacing w:lineRule="auto" w:line="240"/>
              <w:rPr>
                <w:rFonts w:hAnsi="Times New Roman" w:ascii="Times New Roman"/>
                <w:color w:val="000000"/>
                <w:sz w:val="24"/>
                <w:szCs w:val="24"/>
              </w:rPr>
            </w:pPr>
            <w:r w:rsidRPr="00E74FE9">
              <w:rPr>
                <w:rFonts w:hAnsi="Times New Roman" w:ascii="Times New Roman"/>
                <w:color w:val="000000"/>
                <w:sz w:val="24"/>
                <w:szCs w:val="24"/>
              </w:rPr>
              <w:t xml:space="preserve">za namirenje troškova stečajnih postupaka </w:t>
            </w:r>
          </w:p>
        </w:tc>
        <w:tc>
          <w:tcPr>
            <w:tcW w:type="dxa" w:w="960"/>
            <w:tcBorders>
              <w:top w:val="nil"/>
              <w:left w:val="nil"/>
              <w:bottom w:val="nil"/>
              <w:right w:val="nil"/>
            </w:tcBorders>
            <w:noWrap/>
            <w:vAlign w:val="bottom"/>
          </w:tcPr>
          <w:p w:rsidRDefault="00E74FE9" w:rsidP="00E74FE9" w:rsidR="00E74FE9" w:rsidRPr="00E74FE9">
            <w:pPr>
              <w:spacing w:lineRule="auto" w:line="240"/>
              <w:rPr>
                <w:rFonts w:hAnsi="Times New Roman" w:ascii="Times New Roman"/>
                <w:color w:val="000000"/>
                <w:sz w:val="24"/>
                <w:szCs w:val="24"/>
              </w:rPr>
            </w:pPr>
          </w:p>
        </w:tc>
        <w:tc>
          <w:tcPr>
            <w:tcW w:type="dxa" w:w="960"/>
            <w:tcBorders>
              <w:top w:val="nil"/>
              <w:left w:val="nil"/>
              <w:bottom w:val="nil"/>
              <w:right w:val="nil"/>
            </w:tcBorders>
            <w:noWrap/>
            <w:vAlign w:val="bottom"/>
          </w:tcPr>
          <w:p w:rsidRDefault="00E74FE9" w:rsidP="00E74FE9" w:rsidR="00E74FE9" w:rsidRPr="00E74FE9">
            <w:pPr>
              <w:spacing w:lineRule="auto" w:line="240"/>
              <w:rPr>
                <w:rFonts w:hAnsi="Times New Roman" w:ascii="Times New Roman"/>
                <w:color w:val="000000"/>
                <w:sz w:val="24"/>
                <w:szCs w:val="24"/>
              </w:rPr>
            </w:pPr>
          </w:p>
        </w:tc>
      </w:tr>
    </w:tbl>
    <w:p w:rsidRDefault="00E74FE9" w:rsidP="00E74FE9" w:rsidR="00E74FE9" w:rsidRPr="00E74FE9">
      <w:pPr>
        <w:spacing w:lineRule="auto" w:line="240"/>
        <w:jc w:val="both"/>
        <w:rPr>
          <w:rFonts w:hAnsi="Times New Roman" w:ascii="Times New Roman"/>
          <w:sz w:val="24"/>
          <w:szCs w:val="24"/>
        </w:rPr>
      </w:pPr>
    </w:p>
    <w:p w:rsidRDefault="00E74FE9" w:rsidP="00E74FE9" w:rsidR="00E74FE9" w:rsidRPr="00E74FE9">
      <w:pPr>
        <w:spacing w:lineRule="auto" w:line="240"/>
        <w:jc w:val="both"/>
        <w:rPr>
          <w:rFonts w:hAnsi="Times New Roman" w:ascii="Times New Roman"/>
          <w:sz w:val="24"/>
          <w:szCs w:val="24"/>
        </w:rPr>
      </w:pPr>
      <w:r w:rsidRPr="00E74FE9">
        <w:rPr>
          <w:rFonts w:hAnsi="Times New Roman" w:ascii="Times New Roman"/>
          <w:sz w:val="24"/>
          <w:szCs w:val="24"/>
          <w:lang w:val="it-IT"/>
        </w:rPr>
        <w:t>Ovaj</w:t>
      </w:r>
      <w:r w:rsidRPr="00E74FE9">
        <w:rPr>
          <w:rFonts w:hAnsi="Times New Roman" w:ascii="Times New Roman"/>
          <w:sz w:val="24"/>
          <w:szCs w:val="24"/>
        </w:rPr>
        <w:t xml:space="preserve"> </w:t>
      </w:r>
      <w:r w:rsidRPr="00E74FE9">
        <w:rPr>
          <w:rFonts w:hAnsi="Times New Roman" w:ascii="Times New Roman"/>
          <w:sz w:val="24"/>
          <w:szCs w:val="24"/>
          <w:lang w:val="it-IT"/>
        </w:rPr>
        <w:t>ste</w:t>
      </w:r>
      <w:r w:rsidRPr="00E74FE9">
        <w:rPr>
          <w:rFonts w:hAnsi="Times New Roman" w:ascii="Times New Roman"/>
          <w:sz w:val="24"/>
          <w:szCs w:val="24"/>
        </w:rPr>
        <w:t>č</w:t>
      </w:r>
      <w:r w:rsidRPr="00E74FE9">
        <w:rPr>
          <w:rFonts w:hAnsi="Times New Roman" w:ascii="Times New Roman"/>
          <w:sz w:val="24"/>
          <w:szCs w:val="24"/>
          <w:lang w:val="it-IT"/>
        </w:rPr>
        <w:t>ajni</w:t>
      </w:r>
      <w:r w:rsidRPr="00E74FE9">
        <w:rPr>
          <w:rFonts w:hAnsi="Times New Roman" w:ascii="Times New Roman"/>
          <w:sz w:val="24"/>
          <w:szCs w:val="24"/>
        </w:rPr>
        <w:t xml:space="preserve"> </w:t>
      </w:r>
      <w:r w:rsidRPr="00E74FE9">
        <w:rPr>
          <w:rFonts w:hAnsi="Times New Roman" w:ascii="Times New Roman"/>
          <w:sz w:val="24"/>
          <w:szCs w:val="24"/>
          <w:lang w:val="it-IT"/>
        </w:rPr>
        <w:t>postupak</w:t>
      </w:r>
      <w:r w:rsidRPr="00E74FE9">
        <w:rPr>
          <w:rFonts w:hAnsi="Times New Roman" w:ascii="Times New Roman"/>
          <w:sz w:val="24"/>
          <w:szCs w:val="24"/>
        </w:rPr>
        <w:t xml:space="preserve"> </w:t>
      </w:r>
      <w:r w:rsidRPr="00E74FE9">
        <w:rPr>
          <w:rFonts w:hAnsi="Times New Roman" w:ascii="Times New Roman"/>
          <w:sz w:val="24"/>
          <w:szCs w:val="24"/>
          <w:lang w:val="it-IT"/>
        </w:rPr>
        <w:t>vodi</w:t>
      </w:r>
      <w:r w:rsidRPr="00E74FE9">
        <w:rPr>
          <w:rFonts w:hAnsi="Times New Roman" w:ascii="Times New Roman"/>
          <w:sz w:val="24"/>
          <w:szCs w:val="24"/>
        </w:rPr>
        <w:t xml:space="preserve"> </w:t>
      </w:r>
      <w:r w:rsidRPr="00E74FE9">
        <w:rPr>
          <w:rFonts w:hAnsi="Times New Roman" w:ascii="Times New Roman"/>
          <w:sz w:val="24"/>
          <w:szCs w:val="24"/>
          <w:lang w:val="it-IT"/>
        </w:rPr>
        <w:t>se</w:t>
      </w:r>
      <w:r w:rsidRPr="00E74FE9">
        <w:rPr>
          <w:rFonts w:hAnsi="Times New Roman" w:ascii="Times New Roman"/>
          <w:sz w:val="24"/>
          <w:szCs w:val="24"/>
        </w:rPr>
        <w:t xml:space="preserve"> </w:t>
      </w:r>
      <w:r w:rsidRPr="00E74FE9">
        <w:rPr>
          <w:rFonts w:hAnsi="Times New Roman" w:ascii="Times New Roman"/>
          <w:sz w:val="24"/>
          <w:szCs w:val="24"/>
          <w:lang w:val="it-IT"/>
        </w:rPr>
        <w:t>od</w:t>
      </w:r>
      <w:r w:rsidRPr="00E74FE9">
        <w:rPr>
          <w:rFonts w:hAnsi="Times New Roman" w:ascii="Times New Roman"/>
          <w:sz w:val="24"/>
          <w:szCs w:val="24"/>
        </w:rPr>
        <w:t xml:space="preserve"> 15. </w:t>
      </w:r>
      <w:r w:rsidRPr="00E74FE9">
        <w:rPr>
          <w:rFonts w:hAnsi="Times New Roman" w:ascii="Times New Roman"/>
          <w:sz w:val="24"/>
          <w:szCs w:val="24"/>
          <w:lang w:val="it-IT"/>
        </w:rPr>
        <w:t>rujna</w:t>
      </w:r>
      <w:r w:rsidRPr="00E74FE9">
        <w:rPr>
          <w:rFonts w:hAnsi="Times New Roman" w:ascii="Times New Roman"/>
          <w:sz w:val="24"/>
          <w:szCs w:val="24"/>
        </w:rPr>
        <w:t xml:space="preserve"> 2010 </w:t>
      </w:r>
      <w:r w:rsidRPr="00E74FE9">
        <w:rPr>
          <w:rFonts w:hAnsi="Times New Roman" w:ascii="Times New Roman"/>
          <w:sz w:val="24"/>
          <w:szCs w:val="24"/>
          <w:lang w:val="it-IT"/>
        </w:rPr>
        <w:t>godine</w:t>
      </w:r>
      <w:r w:rsidRPr="00E74FE9">
        <w:rPr>
          <w:rFonts w:hAnsi="Times New Roman" w:ascii="Times New Roman"/>
          <w:sz w:val="24"/>
          <w:szCs w:val="24"/>
        </w:rPr>
        <w:t xml:space="preserve">.  </w:t>
      </w:r>
    </w:p>
    <w:p w:rsidRDefault="00E74FE9" w:rsidP="00E74FE9" w:rsidR="00E74FE9" w:rsidRPr="00E74FE9">
      <w:pPr>
        <w:spacing w:lineRule="auto" w:line="240"/>
        <w:jc w:val="both"/>
        <w:rPr>
          <w:rFonts w:hAnsi="Times New Roman" w:ascii="Times New Roman"/>
          <w:sz w:val="24"/>
          <w:szCs w:val="24"/>
          <w:lang w:val="pt-BR"/>
        </w:rPr>
      </w:pPr>
      <w:r w:rsidRPr="00E74FE9">
        <w:rPr>
          <w:rFonts w:hAnsi="Times New Roman" w:ascii="Times New Roman"/>
          <w:sz w:val="24"/>
          <w:szCs w:val="24"/>
        </w:rPr>
        <w:t>Utvrđena imovina na početku stečajnog postupka</w:t>
      </w:r>
    </w:p>
    <w:p w:rsidRDefault="00E74FE9" w:rsidP="00E74FE9" w:rsidR="00E74FE9" w:rsidRPr="00E74FE9">
      <w:pPr>
        <w:spacing w:lineRule="auto" w:line="240"/>
        <w:jc w:val="both"/>
        <w:rPr>
          <w:rFonts w:hAnsi="Times New Roman" w:ascii="Times New Roman"/>
          <w:sz w:val="24"/>
          <w:szCs w:val="24"/>
          <w:lang w:val="pt-BR"/>
        </w:rPr>
      </w:pPr>
      <w:r w:rsidRPr="00E74FE9">
        <w:rPr>
          <w:rFonts w:hAnsi="Times New Roman" w:ascii="Times New Roman"/>
          <w:sz w:val="24"/>
          <w:szCs w:val="24"/>
          <w:lang w:val="pt-BR"/>
        </w:rPr>
        <w:t xml:space="preserve">1. Tri nekretnine (Slatina - industrijska b.b., Donji Miholjac - ulica Majur, Donji Miholjac, - Poslovna zona Janjevci) ukupno procijenjene vrijednosti 19.062.381,65 kn. </w:t>
      </w:r>
    </w:p>
    <w:p w:rsidRDefault="00E74FE9" w:rsidP="00E74FE9" w:rsidR="00E74FE9" w:rsidRPr="00E74FE9">
      <w:pPr>
        <w:spacing w:lineRule="auto" w:line="240"/>
        <w:jc w:val="both"/>
        <w:rPr>
          <w:rFonts w:hAnsi="Times New Roman" w:ascii="Times New Roman"/>
          <w:sz w:val="24"/>
          <w:szCs w:val="24"/>
          <w:lang w:val="pt-BR"/>
        </w:rPr>
      </w:pPr>
      <w:r w:rsidRPr="00E74FE9">
        <w:rPr>
          <w:rFonts w:hAnsi="Times New Roman" w:ascii="Times New Roman"/>
          <w:sz w:val="24"/>
          <w:szCs w:val="24"/>
          <w:lang w:val="pt-BR"/>
        </w:rPr>
        <w:t xml:space="preserve">2) Pokretnina (čiji popis je sačinjen i predan još na izvještajnom ročištu)  ukupno procijenjene vrijednosti od 12.004.892,07 kn. </w:t>
      </w:r>
    </w:p>
    <w:p w:rsidRDefault="00E74FE9" w:rsidP="00E74FE9" w:rsidR="00E74FE9" w:rsidRPr="00E74FE9">
      <w:pPr>
        <w:spacing w:lineRule="auto" w:line="240"/>
        <w:jc w:val="both"/>
        <w:rPr>
          <w:rFonts w:hAnsi="Times New Roman" w:ascii="Times New Roman"/>
          <w:sz w:val="24"/>
          <w:szCs w:val="24"/>
        </w:rPr>
      </w:pPr>
      <w:r w:rsidRPr="00E74FE9">
        <w:rPr>
          <w:rFonts w:hAnsi="Times New Roman" w:ascii="Times New Roman"/>
          <w:sz w:val="24"/>
          <w:szCs w:val="24"/>
        </w:rPr>
        <w:t xml:space="preserve">3) Potraživanja u iznosu od 8.433.677 kn </w:t>
      </w:r>
    </w:p>
    <w:p w:rsidRDefault="00E74FE9" w:rsidP="00E74FE9" w:rsidR="00E74FE9" w:rsidRPr="00E74FE9">
      <w:pPr>
        <w:spacing w:lineRule="auto" w:line="240"/>
        <w:jc w:val="both"/>
        <w:rPr>
          <w:rFonts w:hAnsi="Times New Roman" w:ascii="Times New Roman"/>
          <w:sz w:val="24"/>
          <w:szCs w:val="24"/>
        </w:rPr>
      </w:pPr>
      <w:r w:rsidRPr="00E74FE9">
        <w:rPr>
          <w:rFonts w:hAnsi="Times New Roman" w:ascii="Times New Roman"/>
          <w:sz w:val="24"/>
          <w:szCs w:val="24"/>
        </w:rPr>
        <w:t>Pravomoćnim rješenjima utvrđene su tražbine vjerovnika:</w:t>
      </w:r>
    </w:p>
    <w:p w:rsidRDefault="00E74FE9" w:rsidP="00E74FE9" w:rsidR="00E74FE9" w:rsidRPr="00E74FE9">
      <w:pPr>
        <w:spacing w:lineRule="auto" w:line="240"/>
        <w:jc w:val="both"/>
        <w:rPr>
          <w:rFonts w:hAnsi="Times New Roman" w:ascii="Times New Roman"/>
          <w:sz w:val="24"/>
          <w:szCs w:val="24"/>
        </w:rPr>
      </w:pPr>
      <w:r w:rsidRPr="00E74FE9">
        <w:rPr>
          <w:rFonts w:hAnsi="Times New Roman" w:ascii="Times New Roman"/>
          <w:sz w:val="24"/>
          <w:szCs w:val="24"/>
        </w:rPr>
        <w:t>I. viši isplatni red – 7.404.429,74 kn</w:t>
      </w:r>
    </w:p>
    <w:p w:rsidRDefault="00E74FE9" w:rsidP="00E74FE9" w:rsidR="00E74FE9" w:rsidRPr="00E74FE9">
      <w:pPr>
        <w:spacing w:lineRule="auto" w:line="240"/>
        <w:jc w:val="both"/>
        <w:rPr>
          <w:rFonts w:hAnsi="Times New Roman" w:ascii="Times New Roman"/>
          <w:sz w:val="24"/>
          <w:szCs w:val="24"/>
        </w:rPr>
      </w:pPr>
      <w:r w:rsidRPr="00E74FE9">
        <w:rPr>
          <w:rFonts w:hAnsi="Times New Roman" w:ascii="Times New Roman"/>
          <w:sz w:val="24"/>
          <w:szCs w:val="24"/>
        </w:rPr>
        <w:t>II. viši isplatni red – 314.790.112,45 kn</w:t>
      </w:r>
    </w:p>
    <w:p w:rsidRDefault="00E74FE9" w:rsidP="00E74FE9" w:rsidR="00E74FE9" w:rsidRPr="00E74FE9">
      <w:pPr>
        <w:spacing w:lineRule="auto" w:line="240"/>
        <w:jc w:val="both"/>
        <w:rPr>
          <w:rFonts w:hAnsi="Times New Roman" w:ascii="Times New Roman"/>
          <w:sz w:val="24"/>
          <w:szCs w:val="24"/>
        </w:rPr>
      </w:pPr>
      <w:r w:rsidRPr="00E74FE9">
        <w:rPr>
          <w:rFonts w:hAnsi="Times New Roman" w:ascii="Times New Roman"/>
          <w:sz w:val="24"/>
          <w:szCs w:val="24"/>
        </w:rPr>
        <w:t>Razlučni vjerovnici – 128.478.260,78 kn</w:t>
      </w:r>
    </w:p>
    <w:p w:rsidRDefault="00E74FE9" w:rsidP="00E74FE9" w:rsidR="00E74FE9" w:rsidRPr="00E74FE9">
      <w:pPr>
        <w:spacing w:lineRule="auto" w:line="240"/>
        <w:jc w:val="both"/>
        <w:rPr>
          <w:rFonts w:hAnsi="Times New Roman" w:ascii="Times New Roman"/>
          <w:sz w:val="24"/>
          <w:szCs w:val="24"/>
        </w:rPr>
      </w:pPr>
      <w:r w:rsidRPr="00E74FE9">
        <w:rPr>
          <w:rFonts w:hAnsi="Times New Roman" w:ascii="Times New Roman"/>
          <w:sz w:val="24"/>
          <w:szCs w:val="24"/>
        </w:rPr>
        <w:t>Izluč</w:t>
      </w:r>
      <w:r w:rsidR="003B17FD">
        <w:rPr>
          <w:rFonts w:hAnsi="Times New Roman" w:ascii="Times New Roman"/>
          <w:sz w:val="24"/>
          <w:szCs w:val="24"/>
        </w:rPr>
        <w:t>ni vjerovnici – 4.995.861,59 kn</w:t>
      </w:r>
    </w:p>
    <w:p w:rsidRDefault="00E74FE9" w:rsidP="00E74FE9" w:rsidR="00E74FE9" w:rsidRPr="00E74FE9">
      <w:pPr>
        <w:spacing w:lineRule="auto" w:line="240"/>
        <w:jc w:val="both"/>
        <w:rPr>
          <w:rFonts w:hAnsi="Times New Roman" w:ascii="Times New Roman"/>
          <w:sz w:val="24"/>
          <w:szCs w:val="24"/>
        </w:rPr>
      </w:pPr>
      <w:r w:rsidRPr="00E74FE9">
        <w:rPr>
          <w:rFonts w:hAnsi="Times New Roman" w:ascii="Times New Roman"/>
          <w:sz w:val="24"/>
          <w:szCs w:val="24"/>
        </w:rPr>
        <w:t>Imovina dužnika unovčena je u ukupnom iznosu od 16.583.559,60 kn</w:t>
      </w:r>
    </w:p>
    <w:p w:rsidRDefault="00E74FE9" w:rsidP="00E74FE9" w:rsidR="00E74FE9" w:rsidRPr="00E74FE9">
      <w:pPr>
        <w:spacing w:lineRule="auto" w:line="240"/>
        <w:jc w:val="both"/>
        <w:rPr>
          <w:rFonts w:hAnsi="Times New Roman" w:ascii="Times New Roman"/>
          <w:sz w:val="24"/>
          <w:szCs w:val="24"/>
        </w:rPr>
      </w:pPr>
      <w:r w:rsidRPr="00E74FE9">
        <w:rPr>
          <w:rFonts w:hAnsi="Times New Roman" w:ascii="Times New Roman"/>
          <w:sz w:val="24"/>
          <w:szCs w:val="24"/>
        </w:rPr>
        <w:t>Za prodaju nekretnina održane su ukupno 22 usmene javne dražbe. Sve nekretnine bile su optere</w:t>
      </w:r>
      <w:r w:rsidR="003B17FD">
        <w:rPr>
          <w:rFonts w:hAnsi="Times New Roman" w:ascii="Times New Roman"/>
          <w:sz w:val="24"/>
          <w:szCs w:val="24"/>
        </w:rPr>
        <w:t>ć</w:t>
      </w:r>
      <w:r w:rsidRPr="00E74FE9">
        <w:rPr>
          <w:rFonts w:hAnsi="Times New Roman" w:ascii="Times New Roman"/>
          <w:sz w:val="24"/>
          <w:szCs w:val="24"/>
        </w:rPr>
        <w:t>ene razlučnim pravima. Pokretnine su prodavane javno oglašenim prikuplj</w:t>
      </w:r>
      <w:r w:rsidR="003B17FD">
        <w:rPr>
          <w:rFonts w:hAnsi="Times New Roman" w:ascii="Times New Roman"/>
          <w:sz w:val="24"/>
          <w:szCs w:val="24"/>
        </w:rPr>
        <w:t>a</w:t>
      </w:r>
      <w:r w:rsidRPr="00E74FE9">
        <w:rPr>
          <w:rFonts w:hAnsi="Times New Roman" w:ascii="Times New Roman"/>
          <w:sz w:val="24"/>
          <w:szCs w:val="24"/>
        </w:rPr>
        <w:t>njem pisanih ponuda.</w:t>
      </w:r>
    </w:p>
    <w:p w:rsidRDefault="00E74FE9" w:rsidP="00E74FE9" w:rsidR="00E74FE9" w:rsidRPr="00E74FE9">
      <w:pPr>
        <w:spacing w:lineRule="auto" w:line="240"/>
        <w:jc w:val="both"/>
        <w:rPr>
          <w:rFonts w:hAnsi="Times New Roman" w:ascii="Times New Roman"/>
          <w:sz w:val="24"/>
          <w:szCs w:val="24"/>
        </w:rPr>
      </w:pPr>
      <w:r w:rsidRPr="00E74FE9">
        <w:rPr>
          <w:rFonts w:hAnsi="Times New Roman" w:ascii="Times New Roman"/>
          <w:sz w:val="24"/>
          <w:szCs w:val="24"/>
        </w:rPr>
        <w:t>Stečajni postupak vodila su tri stečajna upravitelja.</w:t>
      </w:r>
    </w:p>
    <w:p w:rsidRDefault="00E74FE9" w:rsidP="00E74FE9" w:rsidR="00E74FE9" w:rsidRPr="00E74FE9">
      <w:pPr>
        <w:spacing w:lineRule="auto" w:line="240"/>
        <w:jc w:val="both"/>
        <w:rPr>
          <w:rFonts w:hAnsi="Times New Roman" w:ascii="Times New Roman"/>
          <w:sz w:val="24"/>
          <w:szCs w:val="24"/>
        </w:rPr>
      </w:pPr>
      <w:r w:rsidRPr="00E74FE9">
        <w:rPr>
          <w:rFonts w:hAnsi="Times New Roman" w:ascii="Times New Roman"/>
          <w:sz w:val="24"/>
          <w:szCs w:val="24"/>
        </w:rPr>
        <w:t>I. viši isplatni red namiren je u iznosu od 3.130.533,62 kn.</w:t>
      </w:r>
    </w:p>
    <w:p w:rsidRDefault="00E74FE9" w:rsidP="00E74FE9" w:rsidR="00E74FE9" w:rsidRPr="00E74FE9">
      <w:pPr>
        <w:spacing w:lineRule="auto" w:line="240"/>
        <w:jc w:val="both"/>
        <w:rPr>
          <w:rFonts w:hAnsi="Times New Roman" w:ascii="Times New Roman"/>
          <w:sz w:val="24"/>
          <w:szCs w:val="24"/>
        </w:rPr>
      </w:pPr>
      <w:r w:rsidRPr="00E74FE9">
        <w:rPr>
          <w:rFonts w:hAnsi="Times New Roman" w:ascii="Times New Roman"/>
          <w:sz w:val="24"/>
          <w:szCs w:val="24"/>
        </w:rPr>
        <w:t>Republika Hrvatska namirena je s osnova razlučnog prava u iznosu od 3.405.423,80 kn</w:t>
      </w:r>
    </w:p>
    <w:p w:rsidRDefault="00E74FE9" w:rsidP="00E74FE9" w:rsidR="00E74FE9" w:rsidRPr="00E74FE9">
      <w:pPr>
        <w:spacing w:lineRule="auto" w:line="240"/>
        <w:jc w:val="both"/>
        <w:rPr>
          <w:rFonts w:hAnsi="Times New Roman" w:ascii="Times New Roman"/>
          <w:sz w:val="24"/>
          <w:szCs w:val="24"/>
        </w:rPr>
      </w:pPr>
      <w:r w:rsidRPr="00E74FE9">
        <w:rPr>
          <w:rFonts w:hAnsi="Times New Roman" w:ascii="Times New Roman"/>
          <w:sz w:val="24"/>
          <w:szCs w:val="24"/>
        </w:rPr>
        <w:t>Croatia factoring d.o.o. Zagreb namiren je s osnova razlučnog prava u iznosu od  1.409.280,17 kn.</w:t>
      </w:r>
    </w:p>
    <w:p w:rsidRDefault="00E74FE9" w:rsidP="00E74FE9" w:rsidR="00E74FE9" w:rsidRPr="00E74FE9">
      <w:pPr>
        <w:spacing w:lineRule="auto" w:line="240"/>
        <w:jc w:val="both"/>
        <w:rPr>
          <w:rFonts w:hAnsi="Times New Roman" w:ascii="Times New Roman"/>
          <w:sz w:val="24"/>
          <w:szCs w:val="24"/>
        </w:rPr>
      </w:pPr>
      <w:r w:rsidRPr="00E74FE9">
        <w:rPr>
          <w:rFonts w:hAnsi="Times New Roman" w:ascii="Times New Roman"/>
          <w:sz w:val="24"/>
          <w:szCs w:val="24"/>
        </w:rPr>
        <w:t>HABDUCO d.o.o. Zagreb namiren je s osnova razlučnog prava u iznosu od 705.229,11 kn</w:t>
      </w:r>
    </w:p>
    <w:p w:rsidRDefault="003B17FD" w:rsidP="003B17FD" w:rsidR="00E74FE9" w:rsidRPr="00E74FE9">
      <w:pPr>
        <w:spacing w:lineRule="auto" w:line="240"/>
        <w:jc w:val="both"/>
        <w:rPr>
          <w:rFonts w:hAnsi="Times New Roman" w:ascii="Times New Roman"/>
          <w:sz w:val="24"/>
          <w:szCs w:val="24"/>
        </w:rPr>
      </w:pPr>
      <w:r>
        <w:rPr>
          <w:rFonts w:hAnsi="Times New Roman" w:ascii="Times New Roman"/>
          <w:sz w:val="24"/>
          <w:szCs w:val="24"/>
        </w:rPr>
        <w:t xml:space="preserve">Dužnost stečajnog upravitelja, sadašnji stečajni upravitelj </w:t>
      </w:r>
      <w:r w:rsidR="00E74FE9" w:rsidRPr="00E74FE9">
        <w:rPr>
          <w:rFonts w:hAnsi="Times New Roman" w:ascii="Times New Roman"/>
          <w:sz w:val="24"/>
          <w:szCs w:val="24"/>
        </w:rPr>
        <w:t xml:space="preserve">preuzeo </w:t>
      </w:r>
      <w:r>
        <w:rPr>
          <w:rFonts w:hAnsi="Times New Roman" w:ascii="Times New Roman"/>
          <w:sz w:val="24"/>
          <w:szCs w:val="24"/>
        </w:rPr>
        <w:t>je</w:t>
      </w:r>
      <w:r w:rsidR="00E74FE9" w:rsidRPr="00E74FE9">
        <w:rPr>
          <w:rFonts w:hAnsi="Times New Roman" w:ascii="Times New Roman"/>
          <w:sz w:val="24"/>
          <w:szCs w:val="24"/>
        </w:rPr>
        <w:t xml:space="preserve"> 1. prosinca 2016. godine</w:t>
      </w:r>
      <w:r>
        <w:rPr>
          <w:rFonts w:hAnsi="Times New Roman" w:ascii="Times New Roman"/>
          <w:sz w:val="24"/>
          <w:szCs w:val="24"/>
        </w:rPr>
        <w:t xml:space="preserve"> te je u</w:t>
      </w:r>
      <w:r w:rsidR="00E74FE9" w:rsidRPr="00E74FE9">
        <w:rPr>
          <w:rFonts w:hAnsi="Times New Roman" w:ascii="Times New Roman"/>
          <w:sz w:val="24"/>
          <w:szCs w:val="24"/>
        </w:rPr>
        <w:t xml:space="preserve">novčio nekretninu upisanu u zk.ul.br. 3261 k.o. Donji Miholjac,k.č.br. 294/1 šest kuća, </w:t>
      </w:r>
      <w:r w:rsidR="00E74FE9" w:rsidRPr="00E74FE9">
        <w:rPr>
          <w:rFonts w:hAnsi="Times New Roman" w:ascii="Times New Roman"/>
          <w:sz w:val="24"/>
          <w:szCs w:val="24"/>
        </w:rPr>
        <w:lastRenderedPageBreak/>
        <w:t>sedam zgrada, dvor i oranica u ul. Majur pov. 33569 m2, kč. br. 294/3 trafostanica u Vukovarskoj 11 m2,k.č.br. 299 zgrada, dvor, oranica Majur pov. 25839 m2, k.č.br. 300 kuća, dvor Majur pov. 1380 m2, k.č.br. 301 put Majur pov. 299 m2, k.č.br. 302 oranica Majur pov. 16862 m2 (sve pripis iz uloška 3185)za iznos od 790.000,00 kn. Iz dobivene cijene namirena je Republika Hrvatska uplatom iznosa od 716.303,60 kn u Državni proračun.</w:t>
      </w:r>
    </w:p>
    <w:p w:rsidRDefault="003B17FD" w:rsidP="00E74FE9" w:rsidR="00E74FE9" w:rsidRPr="00E74FE9">
      <w:pPr>
        <w:spacing w:lineRule="auto" w:line="240"/>
        <w:rPr>
          <w:rFonts w:hAnsi="Times New Roman" w:ascii="Times New Roman"/>
          <w:sz w:val="24"/>
          <w:szCs w:val="24"/>
        </w:rPr>
      </w:pPr>
      <w:r>
        <w:rPr>
          <w:rFonts w:hAnsi="Times New Roman" w:ascii="Times New Roman"/>
          <w:sz w:val="24"/>
          <w:szCs w:val="24"/>
        </w:rPr>
        <w:t xml:space="preserve">Proveden je </w:t>
      </w:r>
      <w:r w:rsidR="00E74FE9" w:rsidRPr="00E74FE9">
        <w:rPr>
          <w:rFonts w:hAnsi="Times New Roman" w:ascii="Times New Roman"/>
          <w:sz w:val="24"/>
          <w:szCs w:val="24"/>
        </w:rPr>
        <w:t>odvoz arhivske građe iz gore navedene nakretnine, njezino izlučivanje i zbrinjavanje sukladno pozitivnim propisima.</w:t>
      </w:r>
    </w:p>
    <w:p w:rsidRDefault="003B17FD" w:rsidP="00E74FE9" w:rsidR="00E74FE9" w:rsidRPr="00E74FE9">
      <w:pPr>
        <w:spacing w:lineRule="auto" w:line="240"/>
        <w:rPr>
          <w:rFonts w:hAnsi="Times New Roman" w:ascii="Times New Roman"/>
          <w:sz w:val="24"/>
          <w:szCs w:val="24"/>
        </w:rPr>
      </w:pPr>
      <w:r>
        <w:rPr>
          <w:rFonts w:hAnsi="Times New Roman" w:ascii="Times New Roman"/>
          <w:sz w:val="24"/>
          <w:szCs w:val="24"/>
        </w:rPr>
        <w:t>Izrađen je završni diobeni popis, objavljen i provedeno</w:t>
      </w:r>
      <w:r w:rsidR="00E74FE9" w:rsidRPr="00E74FE9">
        <w:rPr>
          <w:rFonts w:hAnsi="Times New Roman" w:ascii="Times New Roman"/>
          <w:sz w:val="24"/>
          <w:szCs w:val="24"/>
        </w:rPr>
        <w:t xml:space="preserve"> namirenje vjerovnika I. višeg isplatnog reda.</w:t>
      </w:r>
    </w:p>
    <w:p w:rsidRDefault="00E74FE9" w:rsidP="00E74FE9" w:rsidR="00E74FE9" w:rsidRPr="00E74FE9">
      <w:pPr>
        <w:spacing w:lineRule="auto" w:line="240" w:after="120"/>
        <w:jc w:val="both"/>
        <w:rPr>
          <w:rFonts w:hAnsi="Times New Roman" w:ascii="Times New Roman"/>
          <w:sz w:val="24"/>
          <w:szCs w:val="24"/>
          <w:lang w:val="pl-PL"/>
        </w:rPr>
      </w:pPr>
      <w:r w:rsidRPr="00E74FE9">
        <w:rPr>
          <w:rFonts w:hAnsi="Times New Roman" w:ascii="Times New Roman"/>
          <w:sz w:val="24"/>
          <w:szCs w:val="24"/>
          <w:lang w:val="pl-PL"/>
        </w:rPr>
        <w:t xml:space="preserve">Završni diobeni popis objavljen je na e-oglasnoj ploči i Narodnim novinama </w:t>
      </w:r>
      <w:r w:rsidRPr="00E74FE9">
        <w:rPr>
          <w:rFonts w:hAnsi="Times New Roman" w:ascii="Times New Roman"/>
          <w:sz w:val="24"/>
          <w:szCs w:val="24"/>
        </w:rPr>
        <w:t>br. 59/2017 dana 21. lipnja 2017. godine</w:t>
      </w:r>
    </w:p>
    <w:p w:rsidRDefault="00E74FE9" w:rsidP="00E74FE9" w:rsidR="00E74FE9" w:rsidRPr="00E74FE9">
      <w:pPr>
        <w:spacing w:lineRule="auto" w:line="240"/>
        <w:jc w:val="both"/>
        <w:rPr>
          <w:rFonts w:hAnsi="Times New Roman" w:ascii="Times New Roman"/>
          <w:sz w:val="24"/>
          <w:szCs w:val="24"/>
        </w:rPr>
      </w:pPr>
      <w:r w:rsidRPr="00E74FE9">
        <w:rPr>
          <w:rFonts w:hAnsi="Times New Roman" w:ascii="Times New Roman"/>
          <w:sz w:val="24"/>
          <w:szCs w:val="24"/>
        </w:rPr>
        <w:t xml:space="preserve">Završnom diobom podijeljen je  iznos od 1.150.000,00 kn, što čini 20,202% od ukupno preostalih priznatih tražbina prvog višeg isplatnog reda. </w:t>
      </w:r>
    </w:p>
    <w:p w:rsidRDefault="00E74FE9" w:rsidP="00E74FE9" w:rsidR="00E74FE9" w:rsidRPr="00E74FE9">
      <w:pPr>
        <w:spacing w:lineRule="auto" w:line="240"/>
        <w:jc w:val="both"/>
        <w:rPr>
          <w:rFonts w:hAnsi="Times New Roman" w:ascii="Times New Roman"/>
          <w:sz w:val="24"/>
          <w:szCs w:val="24"/>
          <w:lang w:val="pl-PL"/>
        </w:rPr>
      </w:pPr>
      <w:r w:rsidRPr="00E74FE9">
        <w:rPr>
          <w:rFonts w:hAnsi="Times New Roman" w:ascii="Times New Roman"/>
          <w:sz w:val="24"/>
          <w:szCs w:val="24"/>
          <w:lang w:val="pl-PL"/>
        </w:rPr>
        <w:t xml:space="preserve">Od 513 vjerovnika koji su obuhvaćeni ovom diobom, njih 77 nema podatke temeljem kojih bi </w:t>
      </w:r>
      <w:r w:rsidR="003B17FD">
        <w:rPr>
          <w:rFonts w:hAnsi="Times New Roman" w:ascii="Times New Roman"/>
          <w:sz w:val="24"/>
          <w:szCs w:val="24"/>
          <w:lang w:val="pl-PL"/>
        </w:rPr>
        <w:t xml:space="preserve">se </w:t>
      </w:r>
      <w:r w:rsidRPr="00E74FE9">
        <w:rPr>
          <w:rFonts w:hAnsi="Times New Roman" w:ascii="Times New Roman"/>
          <w:sz w:val="24"/>
          <w:szCs w:val="24"/>
          <w:lang w:val="pl-PL"/>
        </w:rPr>
        <w:t>mogl</w:t>
      </w:r>
      <w:r w:rsidR="003B17FD">
        <w:rPr>
          <w:rFonts w:hAnsi="Times New Roman" w:ascii="Times New Roman"/>
          <w:sz w:val="24"/>
          <w:szCs w:val="24"/>
          <w:lang w:val="pl-PL"/>
        </w:rPr>
        <w:t>a</w:t>
      </w:r>
      <w:r w:rsidRPr="00E74FE9">
        <w:rPr>
          <w:rFonts w:hAnsi="Times New Roman" w:ascii="Times New Roman"/>
          <w:sz w:val="24"/>
          <w:szCs w:val="24"/>
          <w:lang w:val="pl-PL"/>
        </w:rPr>
        <w:t xml:space="preserve"> provesti isplat</w:t>
      </w:r>
      <w:r w:rsidR="003B17FD">
        <w:rPr>
          <w:rFonts w:hAnsi="Times New Roman" w:ascii="Times New Roman"/>
          <w:sz w:val="24"/>
          <w:szCs w:val="24"/>
          <w:lang w:val="pl-PL"/>
        </w:rPr>
        <w:t>a</w:t>
      </w:r>
      <w:r w:rsidRPr="00E74FE9">
        <w:rPr>
          <w:rFonts w:hAnsi="Times New Roman" w:ascii="Times New Roman"/>
          <w:sz w:val="24"/>
          <w:szCs w:val="24"/>
          <w:lang w:val="pl-PL"/>
        </w:rPr>
        <w:t>, to su:</w:t>
      </w:r>
    </w:p>
    <w:tbl>
      <w:tblPr>
        <w:tblW w:type="dxa" w:w="5080"/>
        <w:tblInd w:type="dxa" w:w="98"/>
        <w:tblLook w:val="0000" w:noVBand="0" w:noHBand="0" w:lastColumn="0" w:firstColumn="0" w:lastRow="0" w:firstRow="0"/>
      </w:tblPr>
      <w:tblGrid>
        <w:gridCol w:w="720"/>
        <w:gridCol w:w="3400"/>
        <w:gridCol w:w="960"/>
      </w:tblGrid>
      <w:tr w:rsidTr="00E163FE" w:rsidR="00E74FE9" w:rsidRPr="00E74FE9">
        <w:trPr>
          <w:trHeight w:val="315"/>
        </w:trPr>
        <w:tc>
          <w:tcPr>
            <w:tcW w:type="dxa" w:w="720"/>
            <w:tcBorders>
              <w:top w:space="0" w:sz="8" w:color="auto" w:val="single"/>
              <w:left w:space="0" w:sz="8" w:color="auto" w:val="single"/>
              <w:bottom w:space="0" w:sz="8" w:color="auto" w:val="single"/>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r.b.</w:t>
            </w:r>
          </w:p>
        </w:tc>
        <w:tc>
          <w:tcPr>
            <w:tcW w:type="dxa" w:w="3400"/>
            <w:tcBorders>
              <w:top w:space="0" w:sz="8" w:color="auto" w:val="single"/>
              <w:left w:space="0" w:sz="4" w:color="auto" w:val="single"/>
              <w:bottom w:space="0" w:sz="8" w:color="auto" w:val="single"/>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xml:space="preserve">     ime i prezime </w:t>
            </w:r>
          </w:p>
        </w:tc>
        <w:tc>
          <w:tcPr>
            <w:tcW w:type="dxa" w:w="960"/>
            <w:tcBorders>
              <w:top w:space="0" w:sz="8" w:color="auto" w:val="single"/>
              <w:left w:val="nil"/>
              <w:bottom w:space="0" w:sz="8" w:color="auto" w:val="single"/>
              <w:right w:space="0" w:sz="8"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xml:space="preserve">    iznos</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1.</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Amidžić Kristina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315</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2.</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Androš Ivica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147</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3.</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Bader Suzana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448</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4.</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xml:space="preserve">Begović Katarina </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70</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5.</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Birović Vesna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237</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6.</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Blaženović Sanja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237</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7.</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Bockovac darko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331</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8.</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Bočkinac danijel</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764</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9.</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Bogdan dragutin</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180</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10.</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Bosak Ivan</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101</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11.</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Bračun Dario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388</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12.</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Dakić Dalibor</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237</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13.</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Dolančić Jelena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53</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14.</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Dolančić Sanela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111</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lastRenderedPageBreak/>
              <w:t>15.</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Dumančić Mario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2.080</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16.</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Grabovčić Jasmina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161</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17.</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Grgurić Željko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828</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18.</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Habjanović Josip</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102</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19.</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Ivančić Siniša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1.502</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20.</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xml:space="preserve">Ivić Luka </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51</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21.</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Job Tihana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261</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22.</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Jokoš Ivan</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293</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23.</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Judi Stjepan</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166</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24.</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Kalazić Branko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170</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25.</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Kapić Mirela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269</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26.</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Katić Vladimir</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1.587</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27.</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Klobučar Zoran</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263</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28.</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xml:space="preserve">Knežević Katarina </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92</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29.</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Kolesarić Tomislav</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1.169</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30.</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Kopić Dario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4.007</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31.</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Kovačević Darko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1.996</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32.</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Kožić Tajana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111</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33.</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Lacković Darko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206</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34.</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Lajić Stevo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661</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35.</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Lepoglavec Vlado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597</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36.</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Majdenić Zdravko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451</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37.</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Marić Mato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5.046</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38.</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Matijasšević Franjo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343</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39.</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Mikulec Dragan</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256</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40.</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Najpurger Josip</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297</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lastRenderedPageBreak/>
              <w:t>41.</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Ostojić Gojko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271</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42.</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Pavoković Zlatko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1.329</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43.</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Popović Stevo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257</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44.</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Prosinger Tihomir</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164</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45.</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Pulja Radivoje</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168</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46.</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Radaković Milorad</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1.039</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47.</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Raić Denis</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186</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48.</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Relić Leon</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267</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49.</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Rončević Vlatko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802</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50.</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Sabo Marko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166</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51.</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Salajić Zdravko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166</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52.</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Senković Ivan</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211</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53.</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Skroban Marko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2.087</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54.</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Stiplošek Alen</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297</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55.</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Strišković Antun</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1.269</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56.</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Strišković Martino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248</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57.</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Sučić Marko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265</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58.</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Sudar Dalibor</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166</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59.</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Sudarić Tomislav</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413</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60.</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Suntešić Darija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163</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61.</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Šagud Stjepan</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305</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62.</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Šarić Rajko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257</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63.</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Šijan Dragana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104</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64.</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Šimenić Marin</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1.227</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65.</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Šimunić Željko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171</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66.</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Šoštarec Laco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89</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lastRenderedPageBreak/>
              <w:t>67.</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Štargl Željko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1.395</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68.</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Štrbac Marijo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363</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69.</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Šundrović Josip</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2.687</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70.</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Šundrović Marijo</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1.676</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71.</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Tomašević Jasminka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1.933</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72.</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Tukerić Dejan</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30</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73.</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Viljevac Gordana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256</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74.</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Vilč Ružica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349</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75.</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Vorih Tomislav</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2.877</w:t>
            </w:r>
          </w:p>
        </w:tc>
      </w:tr>
      <w:tr w:rsidTr="00E163FE" w:rsidR="00E74FE9" w:rsidRPr="00E74FE9">
        <w:trPr>
          <w:trHeight w:val="300"/>
        </w:trPr>
        <w:tc>
          <w:tcPr>
            <w:tcW w:type="dxa" w:w="720"/>
            <w:tcBorders>
              <w:top w:val="nil"/>
              <w:left w:space="0" w:sz="8" w:color="auto" w:val="single"/>
              <w:bottom w:val="nil"/>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76.</w:t>
            </w:r>
          </w:p>
        </w:tc>
        <w:tc>
          <w:tcPr>
            <w:tcW w:type="dxa" w:w="3400"/>
            <w:tcBorders>
              <w:top w:val="nil"/>
              <w:left w:space="0" w:sz="4" w:color="auto" w:val="single"/>
              <w:bottom w:val="nil"/>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Vukobratović Gordana</w:t>
            </w:r>
          </w:p>
        </w:tc>
        <w:tc>
          <w:tcPr>
            <w:tcW w:type="dxa" w:w="960"/>
            <w:tcBorders>
              <w:top w:val="nil"/>
              <w:left w:val="nil"/>
              <w:bottom w:val="nil"/>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126</w:t>
            </w:r>
          </w:p>
        </w:tc>
      </w:tr>
      <w:tr w:rsidTr="00E163FE" w:rsidR="00E74FE9" w:rsidRPr="00E74FE9">
        <w:trPr>
          <w:trHeight w:val="315"/>
        </w:trPr>
        <w:tc>
          <w:tcPr>
            <w:tcW w:type="dxa" w:w="720"/>
            <w:tcBorders>
              <w:top w:val="nil"/>
              <w:left w:space="0" w:sz="8" w:color="auto" w:val="single"/>
              <w:bottom w:space="0" w:sz="8" w:color="auto" w:val="single"/>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77.</w:t>
            </w:r>
          </w:p>
        </w:tc>
        <w:tc>
          <w:tcPr>
            <w:tcW w:type="dxa" w:w="3400"/>
            <w:tcBorders>
              <w:top w:val="nil"/>
              <w:left w:space="0" w:sz="4" w:color="auto" w:val="single"/>
              <w:bottom w:space="0" w:sz="8" w:color="auto" w:val="single"/>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Žunić Tihomir</w:t>
            </w:r>
          </w:p>
        </w:tc>
        <w:tc>
          <w:tcPr>
            <w:tcW w:type="dxa" w:w="960"/>
            <w:tcBorders>
              <w:top w:val="nil"/>
              <w:left w:val="nil"/>
              <w:bottom w:space="0" w:sz="8" w:color="auto" w:val="single"/>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835</w:t>
            </w:r>
          </w:p>
        </w:tc>
      </w:tr>
      <w:tr w:rsidTr="00E163FE" w:rsidR="00E74FE9" w:rsidRPr="00E74FE9">
        <w:trPr>
          <w:trHeight w:val="315"/>
        </w:trPr>
        <w:tc>
          <w:tcPr>
            <w:tcW w:type="dxa" w:w="720"/>
            <w:tcBorders>
              <w:top w:val="nil"/>
              <w:left w:space="0" w:sz="8" w:color="auto" w:val="single"/>
              <w:bottom w:space="0" w:sz="8" w:color="auto" w:val="single"/>
              <w:right w:val="nil"/>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w:t>
            </w:r>
          </w:p>
        </w:tc>
        <w:tc>
          <w:tcPr>
            <w:tcW w:type="dxa" w:w="3400"/>
            <w:tcBorders>
              <w:top w:val="nil"/>
              <w:left w:space="0" w:sz="4" w:color="auto" w:val="single"/>
              <w:bottom w:space="0" w:sz="8" w:color="auto" w:val="single"/>
              <w:right w:space="0" w:sz="4" w:color="auto" w:val="single"/>
            </w:tcBorders>
            <w:noWrap/>
            <w:vAlign w:val="bottom"/>
          </w:tcPr>
          <w:p w:rsidRDefault="00E74FE9" w:rsidP="00E163FE" w:rsidR="00E74FE9" w:rsidRPr="00E74FE9">
            <w:pPr>
              <w:rPr>
                <w:rFonts w:hAnsi="Times New Roman" w:ascii="Times New Roman"/>
                <w:color w:val="000000"/>
                <w:sz w:val="24"/>
                <w:szCs w:val="24"/>
              </w:rPr>
            </w:pPr>
            <w:r w:rsidRPr="00E74FE9">
              <w:rPr>
                <w:rFonts w:hAnsi="Times New Roman" w:ascii="Times New Roman"/>
                <w:color w:val="000000"/>
                <w:sz w:val="24"/>
                <w:szCs w:val="24"/>
              </w:rPr>
              <w:t xml:space="preserve">    UKUPNO</w:t>
            </w:r>
          </w:p>
        </w:tc>
        <w:tc>
          <w:tcPr>
            <w:tcW w:type="dxa" w:w="960"/>
            <w:tcBorders>
              <w:top w:val="nil"/>
              <w:left w:val="nil"/>
              <w:bottom w:space="0" w:sz="8" w:color="auto" w:val="single"/>
              <w:right w:space="0" w:sz="8" w:color="auto" w:val="single"/>
            </w:tcBorders>
            <w:noWrap/>
            <w:vAlign w:val="bottom"/>
          </w:tcPr>
          <w:p w:rsidRDefault="00E74FE9" w:rsidP="00E163FE" w:rsidR="00E74FE9" w:rsidRPr="00E74FE9">
            <w:pPr>
              <w:jc w:val="right"/>
              <w:rPr>
                <w:rFonts w:hAnsi="Times New Roman" w:ascii="Times New Roman"/>
                <w:color w:val="000000"/>
                <w:sz w:val="24"/>
                <w:szCs w:val="24"/>
              </w:rPr>
            </w:pPr>
            <w:r w:rsidRPr="00E74FE9">
              <w:rPr>
                <w:rFonts w:hAnsi="Times New Roman" w:ascii="Times New Roman"/>
                <w:color w:val="000000"/>
                <w:sz w:val="24"/>
                <w:szCs w:val="24"/>
              </w:rPr>
              <w:t>51.198</w:t>
            </w:r>
          </w:p>
        </w:tc>
      </w:tr>
    </w:tbl>
    <w:p w:rsidRDefault="00E74FE9" w:rsidP="00E74FE9" w:rsidR="00E74FE9" w:rsidRPr="00E74FE9">
      <w:pPr>
        <w:pStyle w:val="Odlomakpopisa"/>
        <w:ind w:hanging="1776" w:left="1776"/>
        <w:rPr>
          <w:rFonts w:hAnsi="Times New Roman" w:ascii="Times New Roman"/>
          <w:sz w:val="24"/>
          <w:szCs w:val="24"/>
        </w:rPr>
      </w:pPr>
    </w:p>
    <w:p w:rsidRDefault="00E74FE9" w:rsidP="00E74FE9" w:rsidR="00E74FE9" w:rsidRPr="00E74FE9">
      <w:pPr>
        <w:pStyle w:val="Odlomakpopisa"/>
        <w:spacing w:lineRule="auto" w:line="240"/>
        <w:ind w:firstLine="708" w:left="0"/>
        <w:jc w:val="both"/>
        <w:rPr>
          <w:rFonts w:hAnsi="Times New Roman" w:ascii="Times New Roman"/>
          <w:sz w:val="24"/>
          <w:szCs w:val="24"/>
        </w:rPr>
      </w:pPr>
      <w:r w:rsidRPr="00E74FE9">
        <w:rPr>
          <w:rFonts w:hAnsi="Times New Roman" w:ascii="Times New Roman"/>
          <w:sz w:val="24"/>
          <w:szCs w:val="24"/>
        </w:rPr>
        <w:t xml:space="preserve">U pisanom izvješću od 30.10.2017. g. navedeno je 78 vjerovnika za koje </w:t>
      </w:r>
      <w:r w:rsidR="003B17FD">
        <w:rPr>
          <w:rFonts w:hAnsi="Times New Roman" w:ascii="Times New Roman"/>
          <w:sz w:val="24"/>
          <w:szCs w:val="24"/>
        </w:rPr>
        <w:t>se nije uspjelo</w:t>
      </w:r>
      <w:r w:rsidRPr="00E74FE9">
        <w:rPr>
          <w:rFonts w:hAnsi="Times New Roman" w:ascii="Times New Roman"/>
          <w:sz w:val="24"/>
          <w:szCs w:val="24"/>
        </w:rPr>
        <w:t xml:space="preserve"> pribaviti podatke o brojevima računa a kako bi im se isplatili navedeni iznosi završnom diobom a u međuvremenu su se javili neki vjerovnici te je taj broj sada smanjen na broj 77 za koje nema podat</w:t>
      </w:r>
      <w:r w:rsidR="003B17FD">
        <w:rPr>
          <w:rFonts w:hAnsi="Times New Roman" w:ascii="Times New Roman"/>
          <w:sz w:val="24"/>
          <w:szCs w:val="24"/>
        </w:rPr>
        <w:t>aka</w:t>
      </w:r>
      <w:r w:rsidRPr="00E74FE9">
        <w:rPr>
          <w:rFonts w:hAnsi="Times New Roman" w:ascii="Times New Roman"/>
          <w:sz w:val="24"/>
          <w:szCs w:val="24"/>
        </w:rPr>
        <w:t xml:space="preserve"> o brojevima računa. Na sve moguće načine pokuša</w:t>
      </w:r>
      <w:r w:rsidR="003B17FD">
        <w:rPr>
          <w:rFonts w:hAnsi="Times New Roman" w:ascii="Times New Roman"/>
          <w:sz w:val="24"/>
          <w:szCs w:val="24"/>
        </w:rPr>
        <w:t xml:space="preserve">lo se </w:t>
      </w:r>
      <w:r w:rsidRPr="00E74FE9">
        <w:rPr>
          <w:rFonts w:hAnsi="Times New Roman" w:ascii="Times New Roman"/>
          <w:sz w:val="24"/>
          <w:szCs w:val="24"/>
        </w:rPr>
        <w:t xml:space="preserve"> doći do gore navedenih vjerovnika no za sada nije bilo moguće utvrditi njihove brojeve računa, adrese, prebivališta, kontaktne telefone. </w:t>
      </w:r>
      <w:r w:rsidR="003B17FD">
        <w:rPr>
          <w:rFonts w:hAnsi="Times New Roman" w:ascii="Times New Roman"/>
          <w:sz w:val="24"/>
          <w:szCs w:val="24"/>
        </w:rPr>
        <w:t>Stečajni upravitelj predložio je</w:t>
      </w:r>
      <w:r w:rsidRPr="00E74FE9">
        <w:rPr>
          <w:rFonts w:hAnsi="Times New Roman" w:ascii="Times New Roman"/>
          <w:sz w:val="24"/>
          <w:szCs w:val="24"/>
        </w:rPr>
        <w:t xml:space="preserve"> da ukoliko se u međuvremenu do pravomoćnosti rješenja o zaključenju st. postupka ne uspije završnom diobom podmiriti gore navedeni vjerovnici da se gore navedeni iznos na ime rezervacije za isplatom prenese na žiro račun TS Osijek – karticu predmeta st. dužnika.</w:t>
      </w:r>
    </w:p>
    <w:p w:rsidRDefault="00E74FE9" w:rsidP="00E74FE9" w:rsidR="00E74FE9" w:rsidRPr="00E74FE9">
      <w:pPr>
        <w:pStyle w:val="Odlomakpopisa"/>
        <w:spacing w:lineRule="auto" w:line="240"/>
        <w:ind w:firstLine="708" w:left="0"/>
        <w:jc w:val="both"/>
        <w:rPr>
          <w:rFonts w:hAnsi="Times New Roman" w:ascii="Times New Roman"/>
          <w:sz w:val="24"/>
          <w:szCs w:val="24"/>
        </w:rPr>
      </w:pPr>
      <w:r w:rsidRPr="00E74FE9">
        <w:rPr>
          <w:rFonts w:hAnsi="Times New Roman" w:ascii="Times New Roman"/>
          <w:sz w:val="24"/>
          <w:szCs w:val="24"/>
        </w:rPr>
        <w:t xml:space="preserve">Stečajni upravitelj </w:t>
      </w:r>
      <w:r w:rsidR="003B17FD">
        <w:rPr>
          <w:rFonts w:hAnsi="Times New Roman" w:ascii="Times New Roman"/>
          <w:sz w:val="24"/>
          <w:szCs w:val="24"/>
        </w:rPr>
        <w:t>predložio je</w:t>
      </w:r>
      <w:r w:rsidRPr="00E74FE9">
        <w:rPr>
          <w:rFonts w:hAnsi="Times New Roman" w:ascii="Times New Roman"/>
          <w:sz w:val="24"/>
          <w:szCs w:val="24"/>
        </w:rPr>
        <w:t xml:space="preserve"> da Skupština vjerovnika usvoji njegovo izvješće, završni račun, račun prihoda i rashoda, da se da suglasnost na završnu diobu te da se zaključi stečajni postupak sukladno čl. 196 SZ budući je u cijelosti unovčena imovina stečajnog dužnika.</w:t>
      </w:r>
    </w:p>
    <w:p w:rsidRDefault="00E74FE9" w:rsidP="00E74FE9" w:rsidR="00E74FE9" w:rsidRPr="00E74FE9">
      <w:pPr>
        <w:pStyle w:val="Odlomakpopisa"/>
        <w:spacing w:lineRule="auto" w:line="240"/>
        <w:ind w:firstLine="708" w:left="0"/>
        <w:jc w:val="both"/>
        <w:rPr>
          <w:rFonts w:hAnsi="Times New Roman" w:ascii="Times New Roman"/>
          <w:sz w:val="24"/>
          <w:szCs w:val="24"/>
        </w:rPr>
      </w:pPr>
    </w:p>
    <w:p w:rsidRDefault="00E74FE9" w:rsidP="00E74FE9" w:rsidR="00E74FE9" w:rsidRPr="00E74FE9">
      <w:pPr>
        <w:pStyle w:val="Odlomakpopisa"/>
        <w:spacing w:lineRule="auto" w:line="240"/>
        <w:ind w:firstLine="708" w:left="0"/>
        <w:jc w:val="both"/>
        <w:rPr>
          <w:rFonts w:hAnsi="Times New Roman" w:ascii="Times New Roman"/>
          <w:sz w:val="24"/>
          <w:szCs w:val="24"/>
        </w:rPr>
      </w:pPr>
      <w:r w:rsidRPr="00E74FE9">
        <w:rPr>
          <w:rFonts w:hAnsi="Times New Roman" w:ascii="Times New Roman"/>
          <w:sz w:val="24"/>
          <w:szCs w:val="24"/>
        </w:rPr>
        <w:t>St</w:t>
      </w:r>
      <w:r w:rsidR="003B17FD">
        <w:rPr>
          <w:rFonts w:hAnsi="Times New Roman" w:ascii="Times New Roman"/>
          <w:sz w:val="24"/>
          <w:szCs w:val="24"/>
        </w:rPr>
        <w:t>ečajni</w:t>
      </w:r>
      <w:r w:rsidRPr="00E74FE9">
        <w:rPr>
          <w:rFonts w:hAnsi="Times New Roman" w:ascii="Times New Roman"/>
          <w:sz w:val="24"/>
          <w:szCs w:val="24"/>
        </w:rPr>
        <w:t xml:space="preserve"> uprav</w:t>
      </w:r>
      <w:r w:rsidR="003B17FD">
        <w:rPr>
          <w:rFonts w:hAnsi="Times New Roman" w:ascii="Times New Roman"/>
          <w:sz w:val="24"/>
          <w:szCs w:val="24"/>
        </w:rPr>
        <w:t>itelj</w:t>
      </w:r>
      <w:r w:rsidRPr="00E74FE9">
        <w:rPr>
          <w:rFonts w:hAnsi="Times New Roman" w:ascii="Times New Roman"/>
          <w:sz w:val="24"/>
          <w:szCs w:val="24"/>
        </w:rPr>
        <w:t xml:space="preserve"> u spis </w:t>
      </w:r>
      <w:r w:rsidR="003B17FD">
        <w:rPr>
          <w:rFonts w:hAnsi="Times New Roman" w:ascii="Times New Roman"/>
          <w:sz w:val="24"/>
          <w:szCs w:val="24"/>
        </w:rPr>
        <w:t>je predao</w:t>
      </w:r>
      <w:r w:rsidRPr="00E74FE9">
        <w:rPr>
          <w:rFonts w:hAnsi="Times New Roman" w:ascii="Times New Roman"/>
          <w:sz w:val="24"/>
          <w:szCs w:val="24"/>
        </w:rPr>
        <w:t xml:space="preserve"> Zapisnik o primopredaji arhivskog gradiva od 14.11.2017. g.</w:t>
      </w:r>
    </w:p>
    <w:p w:rsidRDefault="00E74FE9" w:rsidP="00E74FE9" w:rsidR="00E74FE9" w:rsidRPr="00E74FE9">
      <w:pPr>
        <w:pStyle w:val="Odlomakpopisa"/>
        <w:spacing w:lineRule="auto" w:line="240"/>
        <w:ind w:hanging="1776" w:left="1776"/>
        <w:rPr>
          <w:rFonts w:hAnsi="Times New Roman" w:ascii="Times New Roman"/>
          <w:sz w:val="24"/>
          <w:szCs w:val="24"/>
        </w:rPr>
      </w:pPr>
    </w:p>
    <w:p w:rsidRDefault="00E74FE9" w:rsidP="003B17FD" w:rsidR="00E74FE9" w:rsidRPr="00E74FE9">
      <w:pPr>
        <w:spacing w:lineRule="auto" w:line="240"/>
        <w:jc w:val="both"/>
        <w:rPr>
          <w:rFonts w:hAnsi="Times New Roman" w:ascii="Times New Roman"/>
          <w:sz w:val="24"/>
          <w:szCs w:val="24"/>
        </w:rPr>
      </w:pPr>
      <w:r w:rsidRPr="00E74FE9">
        <w:rPr>
          <w:rFonts w:hAnsi="Times New Roman" w:ascii="Times New Roman"/>
          <w:sz w:val="24"/>
          <w:szCs w:val="24"/>
        </w:rPr>
        <w:t xml:space="preserve">ŽDO  je suglasan s izvješćem stečajnog upravitelja te s njegovim prijedlogom te </w:t>
      </w:r>
      <w:r w:rsidR="003B17FD">
        <w:rPr>
          <w:rFonts w:hAnsi="Times New Roman" w:ascii="Times New Roman"/>
          <w:sz w:val="24"/>
          <w:szCs w:val="24"/>
        </w:rPr>
        <w:t>je donesena</w:t>
      </w:r>
    </w:p>
    <w:p w:rsidRDefault="00E74FE9" w:rsidP="00E74FE9" w:rsidR="00E74FE9" w:rsidRPr="00E74FE9">
      <w:pPr>
        <w:rPr>
          <w:rFonts w:hAnsi="Times New Roman" w:ascii="Times New Roman"/>
          <w:sz w:val="24"/>
          <w:szCs w:val="24"/>
        </w:rPr>
      </w:pPr>
    </w:p>
    <w:p w:rsidRDefault="00E74FE9" w:rsidP="00E74FE9" w:rsidR="00E74FE9" w:rsidRPr="00E74FE9">
      <w:pPr>
        <w:jc w:val="center"/>
        <w:rPr>
          <w:rFonts w:hAnsi="Times New Roman" w:ascii="Times New Roman"/>
          <w:sz w:val="24"/>
          <w:szCs w:val="24"/>
        </w:rPr>
      </w:pPr>
      <w:r w:rsidRPr="00E74FE9">
        <w:rPr>
          <w:rFonts w:hAnsi="Times New Roman" w:ascii="Times New Roman"/>
          <w:sz w:val="24"/>
          <w:szCs w:val="24"/>
        </w:rPr>
        <w:t>o d l u k a</w:t>
      </w:r>
    </w:p>
    <w:p w:rsidRDefault="00E74FE9" w:rsidP="00E74FE9" w:rsidR="00E74FE9" w:rsidRPr="00E74FE9">
      <w:pPr>
        <w:jc w:val="center"/>
        <w:rPr>
          <w:rFonts w:hAnsi="Times New Roman" w:ascii="Times New Roman"/>
          <w:sz w:val="24"/>
          <w:szCs w:val="24"/>
        </w:rPr>
      </w:pPr>
    </w:p>
    <w:p w:rsidRDefault="00E74FE9" w:rsidP="00E74FE9" w:rsidR="00E74FE9" w:rsidRPr="00E74FE9">
      <w:pPr>
        <w:pStyle w:val="Odlomakpopisa"/>
        <w:numPr>
          <w:ilvl w:val="0"/>
          <w:numId w:val="41"/>
        </w:numPr>
        <w:spacing w:lineRule="auto" w:line="240" w:after="80"/>
        <w:jc w:val="both"/>
        <w:rPr>
          <w:rFonts w:hAnsi="Times New Roman" w:ascii="Times New Roman"/>
          <w:sz w:val="24"/>
          <w:szCs w:val="24"/>
        </w:rPr>
      </w:pPr>
      <w:r w:rsidRPr="00E74FE9">
        <w:rPr>
          <w:rFonts w:hAnsi="Times New Roman" w:ascii="Times New Roman"/>
          <w:sz w:val="24"/>
          <w:szCs w:val="24"/>
        </w:rPr>
        <w:lastRenderedPageBreak/>
        <w:t xml:space="preserve">Prihvaća se  završno izvješće i završni račun st. upravitelja te se daje suglasnost za završnu diobu </w:t>
      </w:r>
    </w:p>
    <w:p w:rsidRDefault="00E74FE9" w:rsidP="00E74FE9" w:rsidR="00E74FE9" w:rsidRPr="00E74FE9">
      <w:pPr>
        <w:pStyle w:val="Odlomakpopisa"/>
        <w:numPr>
          <w:ilvl w:val="0"/>
          <w:numId w:val="41"/>
        </w:numPr>
        <w:spacing w:lineRule="auto" w:line="240" w:after="80"/>
        <w:jc w:val="both"/>
        <w:rPr>
          <w:rFonts w:hAnsi="Times New Roman" w:ascii="Times New Roman"/>
          <w:sz w:val="24"/>
          <w:szCs w:val="24"/>
        </w:rPr>
      </w:pPr>
      <w:r w:rsidRPr="00E74FE9">
        <w:rPr>
          <w:rFonts w:hAnsi="Times New Roman" w:ascii="Times New Roman"/>
          <w:sz w:val="24"/>
          <w:szCs w:val="24"/>
        </w:rPr>
        <w:t>Usvaja se prijedlog stečajnog upravitelja da se stečajni postupak zaključi temeljem čl. 196 Stečajnog zakona (NN 44/96 i dr.),  jer je unovčena cjelokupna imovina koja ulazi u stečajnu masu dužnika.</w:t>
      </w:r>
    </w:p>
    <w:p w:rsidRDefault="00E74FE9" w:rsidP="00E74FE9" w:rsidR="00E74FE9" w:rsidRPr="00E74FE9">
      <w:pPr>
        <w:pStyle w:val="Odlomakpopisa"/>
        <w:numPr>
          <w:ilvl w:val="0"/>
          <w:numId w:val="41"/>
        </w:numPr>
        <w:spacing w:lineRule="auto" w:line="240" w:after="80"/>
        <w:jc w:val="both"/>
        <w:rPr>
          <w:rFonts w:hAnsi="Times New Roman" w:ascii="Times New Roman"/>
          <w:sz w:val="24"/>
          <w:szCs w:val="24"/>
        </w:rPr>
      </w:pPr>
      <w:r w:rsidRPr="00E74FE9">
        <w:rPr>
          <w:rFonts w:hAnsi="Times New Roman" w:ascii="Times New Roman"/>
          <w:sz w:val="24"/>
          <w:szCs w:val="24"/>
        </w:rPr>
        <w:t>Usvaja se prijedlog st. upravitelja da se iznos rezerviran za isplatu vjerovnika za koje za sada nije moguće utvrditi brojeve računa i druge podatke prenese na žiro račun TS Osijek – kartica predmeta st. dužnika a da će st. upravitelj nakon što pribavi potrebito za isplatu gore navedenih vjerovnika obavijestiti sud koji će izvršiti isplatu.</w:t>
      </w:r>
    </w:p>
    <w:p w:rsidRDefault="001E4F2D" w:rsidP="001E4F2D" w:rsidR="001E4F2D" w:rsidRPr="003B17FD">
      <w:pPr>
        <w:pStyle w:val="Bezproreda1"/>
        <w:jc w:val="both"/>
        <w:rPr>
          <w:sz w:val="24"/>
          <w:szCs w:val="24"/>
          <w:lang w:val="hr-HR"/>
        </w:rPr>
      </w:pPr>
    </w:p>
    <w:p w:rsidRDefault="003B17FD" w:rsidP="003B17FD" w:rsidR="003B17FD" w:rsidRPr="003B17FD">
      <w:pPr>
        <w:pStyle w:val="Bezproreda1"/>
        <w:ind w:firstLine="708"/>
        <w:jc w:val="both"/>
        <w:rPr>
          <w:sz w:val="24"/>
          <w:szCs w:val="24"/>
          <w:lang w:val="hr-HR"/>
        </w:rPr>
      </w:pPr>
      <w:r w:rsidRPr="003B17FD">
        <w:rPr>
          <w:sz w:val="24"/>
          <w:szCs w:val="24"/>
          <w:lang w:val="hr-HR"/>
        </w:rPr>
        <w:t xml:space="preserve">Ujedno sud je Rješenjem donesenim na zapisniku sa održanog završnog ročišta obvezao stečajnog upravitelja da završi sve poslove vezano za uredno zaključenje stečajnog postupka – zatvaranje žiro računa stečajnog dužnika, izrada </w:t>
      </w:r>
      <w:r>
        <w:rPr>
          <w:sz w:val="24"/>
          <w:szCs w:val="24"/>
          <w:lang w:val="hr-HR"/>
        </w:rPr>
        <w:t xml:space="preserve">završnih izvješća, </w:t>
      </w:r>
      <w:r w:rsidRPr="003B17FD">
        <w:rPr>
          <w:sz w:val="24"/>
          <w:szCs w:val="24"/>
          <w:lang w:val="hr-HR"/>
        </w:rPr>
        <w:t>podmirenje preostalih troškova stečajnog postupka – pristojba te da dostavi izvješće u odnosu na završnu diobu.</w:t>
      </w:r>
    </w:p>
    <w:p w:rsidRDefault="003B17FD" w:rsidP="003B17FD" w:rsidR="003B17FD" w:rsidRPr="003B17FD">
      <w:pPr>
        <w:pStyle w:val="Bezproreda1"/>
        <w:ind w:left="708"/>
        <w:jc w:val="both"/>
        <w:rPr>
          <w:sz w:val="24"/>
          <w:szCs w:val="24"/>
          <w:lang w:val="hr-HR"/>
        </w:rPr>
      </w:pPr>
    </w:p>
    <w:p w:rsidRDefault="0039558B" w:rsidP="00414F71" w:rsidR="00015ABD" w:rsidRPr="00E74FE9">
      <w:pPr>
        <w:pStyle w:val="Bezproreda"/>
        <w:ind w:firstLine="708"/>
        <w:jc w:val="both"/>
        <w:rPr>
          <w:rFonts w:hAnsi="Times New Roman" w:ascii="Times New Roman"/>
          <w:sz w:val="24"/>
          <w:szCs w:val="24"/>
        </w:rPr>
      </w:pPr>
      <w:r w:rsidRPr="003B17FD">
        <w:rPr>
          <w:rFonts w:hAnsi="Times New Roman" w:ascii="Times New Roman"/>
          <w:sz w:val="24"/>
          <w:szCs w:val="24"/>
        </w:rPr>
        <w:t xml:space="preserve">Kako su svi poslovi u ovom stečajnom postupku dovršeni, sud je temeljem čl.196 </w:t>
      </w:r>
      <w:r w:rsidR="004905B9" w:rsidRPr="003B17FD">
        <w:rPr>
          <w:rFonts w:hAnsi="Times New Roman" w:ascii="Times New Roman"/>
          <w:sz w:val="24"/>
          <w:szCs w:val="24"/>
        </w:rPr>
        <w:t xml:space="preserve">Stečajnog zakona </w:t>
      </w:r>
      <w:r w:rsidR="00DC430E" w:rsidRPr="003B17FD">
        <w:rPr>
          <w:rFonts w:hAnsi="Times New Roman" w:ascii="Times New Roman"/>
          <w:sz w:val="24"/>
          <w:szCs w:val="24"/>
        </w:rPr>
        <w:t>Stečajnog zakona („Narodne novine“ broj 44/96, 29/99, 129/00,</w:t>
      </w:r>
      <w:r w:rsidR="00DC430E" w:rsidRPr="00E74FE9">
        <w:rPr>
          <w:rFonts w:hAnsi="Times New Roman" w:ascii="Times New Roman"/>
          <w:sz w:val="24"/>
          <w:szCs w:val="24"/>
        </w:rPr>
        <w:t xml:space="preserve"> 123/03, 197/03  187/04, 82/06,  116/10, 25/12, 133/12 i 45/13) </w:t>
      </w:r>
      <w:r w:rsidRPr="00E74FE9">
        <w:rPr>
          <w:rFonts w:hAnsi="Times New Roman" w:ascii="Times New Roman"/>
          <w:sz w:val="24"/>
          <w:szCs w:val="24"/>
        </w:rPr>
        <w:t>odlučio  kao u izreci.</w:t>
      </w:r>
    </w:p>
    <w:p w:rsidRDefault="00D870FD" w:rsidP="00760D50" w:rsidR="00D870FD" w:rsidRPr="00E74FE9">
      <w:pPr>
        <w:pStyle w:val="Bezproreda"/>
        <w:jc w:val="both"/>
        <w:rPr>
          <w:rFonts w:hAnsi="Times New Roman" w:ascii="Times New Roman"/>
          <w:sz w:val="24"/>
          <w:szCs w:val="24"/>
        </w:rPr>
      </w:pPr>
    </w:p>
    <w:p w:rsidRDefault="00414F71" w:rsidP="00760D50" w:rsidR="00414F71" w:rsidRPr="00E74FE9">
      <w:pPr>
        <w:pStyle w:val="Bezproreda"/>
        <w:jc w:val="both"/>
        <w:rPr>
          <w:rFonts w:hAnsi="Times New Roman" w:ascii="Times New Roman"/>
          <w:sz w:val="24"/>
          <w:szCs w:val="24"/>
        </w:rPr>
      </w:pPr>
    </w:p>
    <w:p w:rsidRDefault="00AC5E4C" w:rsidP="00760D50" w:rsidR="00AC5E4C" w:rsidRPr="00E74FE9">
      <w:pPr>
        <w:pStyle w:val="Bezproreda"/>
        <w:jc w:val="both"/>
        <w:rPr>
          <w:rFonts w:hAnsi="Times New Roman" w:ascii="Times New Roman"/>
          <w:sz w:val="24"/>
          <w:szCs w:val="24"/>
        </w:rPr>
      </w:pPr>
    </w:p>
    <w:p w:rsidRDefault="00414F71" w:rsidP="00760D50" w:rsidR="00414F71" w:rsidRPr="00E74FE9">
      <w:pPr>
        <w:pStyle w:val="Bezproreda"/>
        <w:jc w:val="both"/>
        <w:rPr>
          <w:rFonts w:hAnsi="Times New Roman" w:ascii="Times New Roman"/>
          <w:sz w:val="24"/>
          <w:szCs w:val="24"/>
        </w:rPr>
      </w:pPr>
    </w:p>
    <w:p w:rsidRDefault="00AC5E4C" w:rsidP="00AC5E4C" w:rsidR="00417A2B" w:rsidRPr="00E74FE9">
      <w:pPr>
        <w:pStyle w:val="Bezproreda"/>
        <w:tabs>
          <w:tab w:pos="4536" w:val="center"/>
          <w:tab w:pos="6510" w:val="left"/>
        </w:tabs>
        <w:rPr>
          <w:rFonts w:hAnsi="Times New Roman" w:ascii="Times New Roman"/>
          <w:sz w:val="24"/>
          <w:szCs w:val="24"/>
        </w:rPr>
      </w:pPr>
      <w:r w:rsidRPr="00E74FE9">
        <w:rPr>
          <w:rFonts w:hAnsi="Times New Roman" w:ascii="Times New Roman"/>
          <w:sz w:val="24"/>
          <w:szCs w:val="24"/>
        </w:rPr>
        <w:tab/>
      </w:r>
      <w:r w:rsidR="00F314A8" w:rsidRPr="00E74FE9">
        <w:rPr>
          <w:rFonts w:hAnsi="Times New Roman" w:ascii="Times New Roman"/>
          <w:sz w:val="24"/>
          <w:szCs w:val="24"/>
        </w:rPr>
        <w:t>U Osijeku</w:t>
      </w:r>
      <w:r w:rsidR="00ED0F94" w:rsidRPr="00E74FE9">
        <w:rPr>
          <w:rFonts w:hAnsi="Times New Roman" w:ascii="Times New Roman"/>
          <w:sz w:val="24"/>
          <w:szCs w:val="24"/>
        </w:rPr>
        <w:t xml:space="preserve"> </w:t>
      </w:r>
      <w:r w:rsidR="003B17FD">
        <w:rPr>
          <w:rFonts w:hAnsi="Times New Roman" w:ascii="Times New Roman"/>
          <w:sz w:val="24"/>
          <w:szCs w:val="24"/>
        </w:rPr>
        <w:t>20. studenog</w:t>
      </w:r>
      <w:r w:rsidRPr="00E74FE9">
        <w:rPr>
          <w:rFonts w:hAnsi="Times New Roman" w:ascii="Times New Roman"/>
          <w:sz w:val="24"/>
          <w:szCs w:val="24"/>
        </w:rPr>
        <w:t xml:space="preserve"> 2017. g.</w:t>
      </w:r>
    </w:p>
    <w:p w:rsidRDefault="007833E9" w:rsidP="00760D50" w:rsidR="00F314A8" w:rsidRPr="00E74FE9">
      <w:pPr>
        <w:pStyle w:val="Bezproreda"/>
        <w:jc w:val="both"/>
        <w:rPr>
          <w:rFonts w:hAnsi="Times New Roman" w:ascii="Times New Roman"/>
          <w:sz w:val="24"/>
          <w:szCs w:val="24"/>
        </w:rPr>
      </w:pPr>
      <w:r w:rsidRPr="00E74FE9">
        <w:rPr>
          <w:rFonts w:hAnsi="Times New Roman" w:ascii="Times New Roman"/>
          <w:sz w:val="24"/>
          <w:szCs w:val="24"/>
        </w:rPr>
        <w:tab/>
      </w:r>
    </w:p>
    <w:p w:rsidRDefault="00867923" w:rsidP="00760D50" w:rsidR="00867923" w:rsidRPr="00E74FE9">
      <w:pPr>
        <w:pStyle w:val="Bezproreda"/>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E5438B" w:rsidP="00760D50" w:rsidR="00E5438B" w:rsidRPr="00E74FE9">
      <w:pPr>
        <w:pStyle w:val="Bezproreda"/>
        <w:jc w:val="both"/>
        <w:rPr>
          <w:rFonts w:hAnsi="Times New Roman" w:ascii="Times New Roman"/>
          <w:sz w:val="24"/>
          <w:szCs w:val="24"/>
        </w:rPr>
      </w:pPr>
      <w:r w:rsidRPr="00E74FE9">
        <w:rPr>
          <w:rFonts w:hAnsi="Times New Roman" w:ascii="Times New Roman"/>
          <w:sz w:val="24"/>
          <w:szCs w:val="24"/>
        </w:rPr>
        <w:t>Zapisničar: Danijela Sekulić</w:t>
      </w:r>
    </w:p>
    <w:p w:rsidRDefault="00E5438B" w:rsidP="00760D50" w:rsidR="00E5438B" w:rsidRPr="00E74FE9">
      <w:pPr>
        <w:pStyle w:val="Bezproreda"/>
        <w:jc w:val="both"/>
        <w:rPr>
          <w:rFonts w:hAnsi="Times New Roman" w:ascii="Times New Roman"/>
          <w:sz w:val="24"/>
          <w:szCs w:val="24"/>
        </w:rPr>
      </w:pPr>
      <w:r w:rsidRPr="00E74FE9">
        <w:rPr>
          <w:rFonts w:hAnsi="Times New Roman" w:ascii="Times New Roman"/>
          <w:sz w:val="24"/>
          <w:szCs w:val="24"/>
        </w:rPr>
        <w:t xml:space="preserve">                                                                                                    </w:t>
      </w:r>
      <w:r w:rsidR="00AE729A" w:rsidRPr="00E74FE9">
        <w:rPr>
          <w:rFonts w:hAnsi="Times New Roman" w:ascii="Times New Roman"/>
          <w:sz w:val="24"/>
          <w:szCs w:val="24"/>
        </w:rPr>
        <w:t>STEČAJNA SUTKINJA</w:t>
      </w:r>
    </w:p>
    <w:p w:rsidRDefault="00E5438B" w:rsidP="00760D50" w:rsidR="00E5438B" w:rsidRPr="00E74FE9">
      <w:pPr>
        <w:pStyle w:val="Bezproreda"/>
        <w:jc w:val="both"/>
        <w:rPr>
          <w:rFonts w:hAnsi="Times New Roman" w:ascii="Times New Roman"/>
          <w:sz w:val="24"/>
          <w:szCs w:val="24"/>
        </w:rPr>
      </w:pPr>
      <w:r w:rsidRPr="00E74FE9">
        <w:rPr>
          <w:rFonts w:hAnsi="Times New Roman" w:ascii="Times New Roman"/>
          <w:sz w:val="24"/>
          <w:szCs w:val="24"/>
        </w:rPr>
        <w:t xml:space="preserve">                                                                                                             Nada Roso</w:t>
      </w:r>
    </w:p>
    <w:p w:rsidRDefault="00E5438B" w:rsidP="00760D50" w:rsidR="00E5438B" w:rsidRPr="00E74FE9">
      <w:pPr>
        <w:pStyle w:val="Bezproreda"/>
        <w:jc w:val="both"/>
        <w:rPr>
          <w:rFonts w:hAnsi="Times New Roman" w:ascii="Times New Roman"/>
          <w:sz w:val="24"/>
          <w:szCs w:val="24"/>
        </w:rPr>
      </w:pPr>
    </w:p>
    <w:p w:rsidRDefault="00AC5E4C" w:rsidP="00760D50" w:rsidR="00AC5E4C" w:rsidRPr="00E74FE9">
      <w:pPr>
        <w:pStyle w:val="Bezproreda"/>
        <w:jc w:val="both"/>
        <w:rPr>
          <w:rFonts w:hAnsi="Times New Roman" w:ascii="Times New Roman"/>
          <w:sz w:val="24"/>
          <w:szCs w:val="24"/>
        </w:rPr>
      </w:pPr>
    </w:p>
    <w:p w:rsidRDefault="00AC5E4C" w:rsidP="00760D50" w:rsidR="00AC5E4C" w:rsidRPr="00E74FE9">
      <w:pPr>
        <w:pStyle w:val="Bezproreda"/>
        <w:jc w:val="both"/>
        <w:rPr>
          <w:rFonts w:hAnsi="Times New Roman" w:ascii="Times New Roman"/>
          <w:sz w:val="24"/>
          <w:szCs w:val="24"/>
        </w:rPr>
      </w:pPr>
    </w:p>
    <w:p w:rsidRDefault="00E5438B" w:rsidP="00760D50" w:rsidR="00E5438B" w:rsidRPr="00E74FE9">
      <w:pPr>
        <w:pStyle w:val="Bezproreda"/>
        <w:jc w:val="both"/>
        <w:rPr>
          <w:rFonts w:hAnsi="Times New Roman" w:ascii="Times New Roman"/>
          <w:sz w:val="24"/>
          <w:szCs w:val="24"/>
        </w:rPr>
      </w:pPr>
      <w:r w:rsidRPr="00E74FE9">
        <w:rPr>
          <w:rFonts w:hAnsi="Times New Roman" w:ascii="Times New Roman"/>
          <w:sz w:val="24"/>
          <w:szCs w:val="24"/>
        </w:rPr>
        <w:t>POUKA O PRAVNOM LIJEKU:</w:t>
      </w:r>
    </w:p>
    <w:p w:rsidRDefault="00E5438B" w:rsidP="00760D50" w:rsidR="00E5438B" w:rsidRPr="00E74FE9">
      <w:pPr>
        <w:pStyle w:val="Bezproreda"/>
        <w:jc w:val="both"/>
        <w:rPr>
          <w:rFonts w:hAnsi="Times New Roman" w:ascii="Times New Roman"/>
          <w:sz w:val="24"/>
          <w:szCs w:val="24"/>
        </w:rPr>
      </w:pPr>
      <w:r w:rsidRPr="00E74FE9">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414F71" w:rsidP="00760D50" w:rsidR="00414F71" w:rsidRPr="00E74FE9">
      <w:pPr>
        <w:pStyle w:val="Bezproreda"/>
        <w:jc w:val="both"/>
        <w:rPr>
          <w:rFonts w:hAnsi="Times New Roman" w:ascii="Times New Roman"/>
          <w:sz w:val="24"/>
          <w:szCs w:val="24"/>
        </w:rPr>
      </w:pPr>
    </w:p>
    <w:p w:rsidRDefault="00414F71" w:rsidP="00760D50" w:rsidR="00414F71" w:rsidRPr="00E74FE9">
      <w:pPr>
        <w:pStyle w:val="Bezproreda"/>
        <w:jc w:val="both"/>
        <w:rPr>
          <w:rFonts w:hAnsi="Times New Roman" w:ascii="Times New Roman"/>
          <w:sz w:val="24"/>
          <w:szCs w:val="24"/>
        </w:rPr>
      </w:pPr>
    </w:p>
    <w:p w:rsidRDefault="00E5438B" w:rsidP="00760D50" w:rsidR="00E5438B" w:rsidRPr="00E74FE9">
      <w:pPr>
        <w:pStyle w:val="Bezproreda"/>
        <w:jc w:val="both"/>
        <w:rPr>
          <w:rFonts w:hAnsi="Times New Roman" w:ascii="Times New Roman"/>
          <w:sz w:val="24"/>
          <w:szCs w:val="24"/>
        </w:rPr>
      </w:pPr>
      <w:r w:rsidRPr="00E74FE9">
        <w:rPr>
          <w:rFonts w:hAnsi="Times New Roman" w:ascii="Times New Roman"/>
          <w:sz w:val="24"/>
          <w:szCs w:val="24"/>
        </w:rPr>
        <w:t>DNA:</w:t>
      </w:r>
    </w:p>
    <w:p w:rsidRDefault="00E5438B" w:rsidP="00414F71" w:rsidR="00E5438B" w:rsidRPr="00E74FE9">
      <w:pPr>
        <w:pStyle w:val="Bezproreda"/>
        <w:numPr>
          <w:ilvl w:val="0"/>
          <w:numId w:val="35"/>
        </w:numPr>
        <w:jc w:val="both"/>
        <w:rPr>
          <w:rFonts w:hAnsi="Times New Roman" w:ascii="Times New Roman"/>
          <w:sz w:val="24"/>
          <w:szCs w:val="24"/>
        </w:rPr>
      </w:pPr>
      <w:r w:rsidRPr="00E74FE9">
        <w:rPr>
          <w:rFonts w:hAnsi="Times New Roman" w:ascii="Times New Roman"/>
          <w:sz w:val="24"/>
          <w:szCs w:val="24"/>
        </w:rPr>
        <w:t xml:space="preserve">st. uprav. </w:t>
      </w:r>
      <w:r w:rsidR="003B17FD">
        <w:rPr>
          <w:rFonts w:hAnsi="Times New Roman" w:ascii="Times New Roman"/>
          <w:sz w:val="24"/>
          <w:szCs w:val="24"/>
        </w:rPr>
        <w:t>dr. sc. Boris Ljubanović</w:t>
      </w:r>
    </w:p>
    <w:p w:rsidRDefault="00E5438B" w:rsidP="00760D50" w:rsidR="00E5438B" w:rsidRPr="00E74FE9">
      <w:pPr>
        <w:pStyle w:val="Bezproreda"/>
        <w:numPr>
          <w:ilvl w:val="0"/>
          <w:numId w:val="35"/>
        </w:numPr>
        <w:jc w:val="both"/>
        <w:rPr>
          <w:rFonts w:hAnsi="Times New Roman" w:ascii="Times New Roman"/>
          <w:sz w:val="24"/>
          <w:szCs w:val="24"/>
        </w:rPr>
      </w:pPr>
      <w:r w:rsidRPr="00E74FE9">
        <w:rPr>
          <w:rFonts w:hAnsi="Times New Roman" w:ascii="Times New Roman"/>
          <w:sz w:val="24"/>
          <w:szCs w:val="24"/>
        </w:rPr>
        <w:t>ŽDO</w:t>
      </w:r>
      <w:r w:rsidR="003B17FD">
        <w:rPr>
          <w:rFonts w:hAnsi="Times New Roman" w:ascii="Times New Roman"/>
          <w:sz w:val="24"/>
          <w:szCs w:val="24"/>
        </w:rPr>
        <w:t xml:space="preserve"> Osijek</w:t>
      </w:r>
    </w:p>
    <w:p w:rsidRDefault="00E5438B" w:rsidP="00760D50" w:rsidR="00E5438B" w:rsidRPr="00E74FE9">
      <w:pPr>
        <w:pStyle w:val="Bezproreda"/>
        <w:numPr>
          <w:ilvl w:val="0"/>
          <w:numId w:val="35"/>
        </w:numPr>
        <w:jc w:val="both"/>
        <w:rPr>
          <w:rFonts w:hAnsi="Times New Roman" w:ascii="Times New Roman"/>
          <w:sz w:val="24"/>
          <w:szCs w:val="24"/>
        </w:rPr>
      </w:pPr>
      <w:r w:rsidRPr="00E74FE9">
        <w:rPr>
          <w:rFonts w:hAnsi="Times New Roman" w:ascii="Times New Roman"/>
          <w:sz w:val="24"/>
          <w:szCs w:val="24"/>
        </w:rPr>
        <w:t>Registar TS Osijek – nakon pravomoćnosti</w:t>
      </w:r>
    </w:p>
    <w:p w:rsidRDefault="00AE729A" w:rsidP="00760D50" w:rsidR="00AE729A" w:rsidRPr="00E74FE9">
      <w:pPr>
        <w:pStyle w:val="Bezproreda"/>
        <w:numPr>
          <w:ilvl w:val="0"/>
          <w:numId w:val="35"/>
        </w:numPr>
        <w:jc w:val="both"/>
        <w:rPr>
          <w:rFonts w:hAnsi="Times New Roman" w:ascii="Times New Roman"/>
          <w:sz w:val="24"/>
          <w:szCs w:val="24"/>
        </w:rPr>
      </w:pPr>
      <w:r w:rsidRPr="00E74FE9">
        <w:rPr>
          <w:rFonts w:hAnsi="Times New Roman" w:ascii="Times New Roman"/>
          <w:sz w:val="24"/>
          <w:szCs w:val="24"/>
        </w:rPr>
        <w:t>FINA – nakon pravomoćnosti</w:t>
      </w:r>
    </w:p>
    <w:p w:rsidRDefault="00E5438B" w:rsidP="00760D50" w:rsidR="00E5438B" w:rsidRPr="00E74FE9">
      <w:pPr>
        <w:pStyle w:val="Bezproreda"/>
        <w:numPr>
          <w:ilvl w:val="0"/>
          <w:numId w:val="35"/>
        </w:numPr>
        <w:jc w:val="both"/>
        <w:rPr>
          <w:rFonts w:hAnsi="Times New Roman" w:ascii="Times New Roman"/>
          <w:sz w:val="24"/>
          <w:szCs w:val="24"/>
        </w:rPr>
      </w:pPr>
      <w:r w:rsidRPr="00E74FE9">
        <w:rPr>
          <w:rFonts w:hAnsi="Times New Roman" w:ascii="Times New Roman"/>
          <w:sz w:val="24"/>
          <w:szCs w:val="24"/>
        </w:rPr>
        <w:t>e-oglasna ploča suda</w:t>
      </w:r>
    </w:p>
    <w:p w:rsidRDefault="00E5438B" w:rsidP="00760D50" w:rsidR="00E5438B" w:rsidRPr="00E74FE9">
      <w:pPr>
        <w:pStyle w:val="Bezproreda"/>
        <w:numPr>
          <w:ilvl w:val="0"/>
          <w:numId w:val="35"/>
        </w:numPr>
        <w:jc w:val="both"/>
        <w:rPr>
          <w:rFonts w:hAnsi="Times New Roman" w:ascii="Times New Roman"/>
          <w:sz w:val="24"/>
          <w:szCs w:val="24"/>
        </w:rPr>
      </w:pPr>
      <w:r w:rsidRPr="00E74FE9">
        <w:rPr>
          <w:rFonts w:hAnsi="Times New Roman" w:ascii="Times New Roman"/>
          <w:sz w:val="24"/>
          <w:szCs w:val="24"/>
        </w:rPr>
        <w:t>K-</w:t>
      </w:r>
      <w:r w:rsidR="003B17FD">
        <w:rPr>
          <w:rFonts w:hAnsi="Times New Roman" w:ascii="Times New Roman"/>
          <w:sz w:val="24"/>
          <w:szCs w:val="24"/>
        </w:rPr>
        <w:t>20.12.</w:t>
      </w:r>
    </w:p>
    <w:p w:rsidRDefault="00020A55" w:rsidP="00760D50" w:rsidR="00020A55" w:rsidRPr="00E74FE9">
      <w:pPr>
        <w:pStyle w:val="Bezproreda"/>
        <w:jc w:val="both"/>
        <w:rPr>
          <w:rFonts w:hAnsi="Times New Roman" w:ascii="Times New Roman"/>
          <w:sz w:val="24"/>
          <w:szCs w:val="24"/>
        </w:rPr>
      </w:pPr>
    </w:p>
    <w:p w:rsidRDefault="00020A55" w:rsidP="00760D50" w:rsidR="00020A55" w:rsidRPr="00E74FE9">
      <w:pPr>
        <w:pStyle w:val="Bezproreda"/>
        <w:jc w:val="both"/>
        <w:rPr>
          <w:rFonts w:hAnsi="Times New Roman" w:ascii="Times New Roman"/>
          <w:sz w:val="24"/>
          <w:szCs w:val="24"/>
        </w:rPr>
      </w:pPr>
    </w:p>
    <w:p w:rsidRDefault="00020A55" w:rsidP="00760D50" w:rsidR="00020A55" w:rsidRPr="00E74FE9">
      <w:pPr>
        <w:pStyle w:val="Bezproreda"/>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867923" w:rsidP="00414F71" w:rsidR="00867923" w:rsidRPr="00E74FE9">
      <w:pPr>
        <w:pStyle w:val="Bezproreda"/>
        <w:ind w:firstLine="708"/>
        <w:jc w:val="both"/>
        <w:rPr>
          <w:rFonts w:hAnsi="Times New Roman" w:ascii="Times New Roman"/>
          <w:sz w:val="24"/>
          <w:szCs w:val="24"/>
        </w:rPr>
      </w:pPr>
    </w:p>
    <w:p w:rsidRDefault="00867923" w:rsidP="00760D50" w:rsidR="00867923" w:rsidRPr="00E74FE9">
      <w:pPr>
        <w:pStyle w:val="Bezproreda"/>
        <w:jc w:val="both"/>
        <w:rPr>
          <w:rFonts w:hAnsi="Times New Roman" w:ascii="Times New Roman"/>
          <w:sz w:val="24"/>
          <w:szCs w:val="24"/>
        </w:rPr>
      </w:pPr>
    </w:p>
    <w:p w:rsidRDefault="00020A55" w:rsidP="00760D50" w:rsidR="00020A55" w:rsidRPr="00E74FE9">
      <w:pPr>
        <w:pStyle w:val="Bezproreda"/>
        <w:jc w:val="both"/>
        <w:rPr>
          <w:rFonts w:hAnsi="Times New Roman" w:ascii="Times New Roman"/>
          <w:sz w:val="24"/>
          <w:szCs w:val="24"/>
        </w:rPr>
      </w:pPr>
    </w:p>
    <w:p w:rsidRDefault="00020A55" w:rsidP="00760D50" w:rsidR="00020A55" w:rsidRPr="00E74FE9">
      <w:pPr>
        <w:pStyle w:val="Bezproreda"/>
        <w:jc w:val="both"/>
        <w:rPr>
          <w:rFonts w:hAnsi="Times New Roman" w:ascii="Times New Roman"/>
          <w:sz w:val="24"/>
          <w:szCs w:val="24"/>
        </w:rPr>
      </w:pPr>
    </w:p>
    <w:p w:rsidRDefault="00020A55" w:rsidP="00760D50" w:rsidR="00020A55" w:rsidRPr="00E74FE9">
      <w:pPr>
        <w:pStyle w:val="Bezproreda"/>
        <w:jc w:val="both"/>
        <w:rPr>
          <w:rFonts w:hAnsi="Times New Roman" w:ascii="Times New Roman"/>
          <w:sz w:val="24"/>
          <w:szCs w:val="24"/>
        </w:rPr>
      </w:pPr>
    </w:p>
    <w:p w:rsidRDefault="00E5438B" w:rsidP="001D2EC6" w:rsidR="00B834B5" w:rsidRPr="00E74FE9">
      <w:pPr>
        <w:pStyle w:val="Bezproreda"/>
        <w:ind w:left="720"/>
        <w:jc w:val="both"/>
        <w:rPr>
          <w:rFonts w:hAnsi="Times New Roman" w:ascii="Times New Roman"/>
          <w:sz w:val="24"/>
          <w:szCs w:val="24"/>
        </w:rPr>
      </w:pPr>
      <w:r w:rsidRPr="00E74FE9">
        <w:rPr>
          <w:rFonts w:hAnsi="Times New Roman" w:ascii="Times New Roman"/>
          <w:sz w:val="24"/>
          <w:szCs w:val="24"/>
        </w:rPr>
        <w:tab/>
      </w:r>
      <w:r w:rsidR="00B834B5" w:rsidRPr="00E74FE9">
        <w:rPr>
          <w:rFonts w:hAnsi="Times New Roman" w:ascii="Times New Roman"/>
          <w:sz w:val="24"/>
          <w:szCs w:val="24"/>
        </w:rPr>
        <w:tab/>
      </w:r>
      <w:r w:rsidR="00B834B5" w:rsidRPr="00E74FE9">
        <w:rPr>
          <w:rFonts w:hAnsi="Times New Roman" w:ascii="Times New Roman"/>
          <w:sz w:val="24"/>
          <w:szCs w:val="24"/>
        </w:rPr>
        <w:tab/>
      </w:r>
      <w:r w:rsidR="00B834B5" w:rsidRPr="00E74FE9">
        <w:rPr>
          <w:rFonts w:hAnsi="Times New Roman" w:ascii="Times New Roman"/>
          <w:sz w:val="24"/>
          <w:szCs w:val="24"/>
        </w:rPr>
        <w:tab/>
      </w:r>
      <w:r w:rsidR="00B834B5" w:rsidRPr="00E74FE9">
        <w:rPr>
          <w:rFonts w:hAnsi="Times New Roman" w:ascii="Times New Roman"/>
          <w:sz w:val="24"/>
          <w:szCs w:val="24"/>
        </w:rPr>
        <w:tab/>
      </w:r>
      <w:r w:rsidR="00B834B5" w:rsidRPr="00E74FE9">
        <w:rPr>
          <w:rFonts w:hAnsi="Times New Roman" w:ascii="Times New Roman"/>
          <w:sz w:val="24"/>
          <w:szCs w:val="24"/>
        </w:rPr>
        <w:tab/>
      </w:r>
      <w:r w:rsidR="00B834B5" w:rsidRPr="00E74FE9">
        <w:rPr>
          <w:rFonts w:hAnsi="Times New Roman" w:ascii="Times New Roman"/>
          <w:sz w:val="24"/>
          <w:szCs w:val="24"/>
        </w:rPr>
        <w:tab/>
      </w:r>
      <w:r w:rsidR="00B834B5" w:rsidRPr="00E74FE9">
        <w:rPr>
          <w:rFonts w:hAnsi="Times New Roman" w:ascii="Times New Roman"/>
          <w:sz w:val="24"/>
          <w:szCs w:val="24"/>
        </w:rPr>
        <w:tab/>
      </w:r>
      <w:bookmarkStart w:name="_GoBack" w:id="0"/>
      <w:bookmarkEnd w:id="0"/>
    </w:p>
    <w:sectPr w:rsidSect="000D2DDD" w:rsidR="00B834B5" w:rsidRPr="00E74FE9">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E32" w:rsidP="00ED0F94" w:rsidR="008F2E32">
      <w:pPr>
        <w:spacing w:lineRule="auto" w:line="240" w:after="0"/>
      </w:pPr>
      <w:r>
        <w:separator/>
      </w:r>
    </w:p>
  </w:endnote>
  <w:endnote w:id="0" w:type="continuationSeparator">
    <w:p w:rsidRDefault="008F2E32" w:rsidP="00ED0F94" w:rsidR="008F2E3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Arial Unicode MS">
    <w:panose1 w:val="020B0604020202020204"/>
    <w:charset w:val="00"/>
    <w:family w:val="roman"/>
    <w:notTrueType/>
    <w:pitch w:val="variable"/>
    <w:sig w:csb1="00000000" w:csb0="00000001" w:usb3="00000000" w:usb2="00000000" w:usb1="00000000" w:usb0="00000003"/>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E32" w:rsidP="00ED0F94" w:rsidR="008F2E32">
      <w:pPr>
        <w:spacing w:lineRule="auto" w:line="240" w:after="0"/>
      </w:pPr>
      <w:r>
        <w:separator/>
      </w:r>
    </w:p>
  </w:footnote>
  <w:footnote w:id="0" w:type="continuationSeparator">
    <w:p w:rsidRDefault="008F2E32" w:rsidP="00ED0F94" w:rsidR="008F2E3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63FE" w:rsidR="00E163FE">
    <w:pPr>
      <w:pStyle w:val="Zaglavlje"/>
      <w:jc w:val="center"/>
    </w:pPr>
    <w:r>
      <w:fldChar w:fldCharType="begin"/>
    </w:r>
    <w:r>
      <w:instrText>PAGE   \* MERGEFORMAT</w:instrText>
    </w:r>
    <w:r>
      <w:fldChar w:fldCharType="separate"/>
    </w:r>
    <w:r w:rsidR="001D2EC6">
      <w:rPr>
        <w:noProof/>
      </w:rPr>
      <w:t>9</w:t>
    </w:r>
    <w:r>
      <w:fldChar w:fldCharType="end"/>
    </w:r>
  </w:p>
  <w:p w:rsidRDefault="00E163FE" w:rsidP="002C1423" w:rsidR="00E163FE"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Pr>
        <w:rFonts w:hAnsi="Times New Roman" w:ascii="Times New Roman"/>
        <w:sz w:val="24"/>
        <w:szCs w:val="24"/>
      </w:rPr>
      <w:t>73/10-483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A8674B"/>
    <w:multiLevelType w:val="hybridMultilevel"/>
    <w:tmpl w:val="EF7634A8"/>
    <w:lvl w:tplc="796CB02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97621C3"/>
    <w:multiLevelType w:val="hybridMultilevel"/>
    <w:tmpl w:val="C8027B7E"/>
    <w:lvl w:tplc="EEE2DC7C" w:ilvl="0">
      <w:start w:val="1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3AC66EC"/>
    <w:multiLevelType w:val="hybridMultilevel"/>
    <w:tmpl w:val="FB4E8260"/>
    <w:lvl w:tplc="14963A2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8">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E0B3949"/>
    <w:multiLevelType w:val="hybridMultilevel"/>
    <w:tmpl w:val="2AAED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1">
    <w:nsid w:val="245923A8"/>
    <w:multiLevelType w:val="hybridMultilevel"/>
    <w:tmpl w:val="B50E6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2A7F018B"/>
    <w:multiLevelType w:val="hybridMultilevel"/>
    <w:tmpl w:val="F0BA9CE0"/>
    <w:lvl w:tplc="4D24B0D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6">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9D572A0"/>
    <w:multiLevelType w:val="hybridMultilevel"/>
    <w:tmpl w:val="DD1CFC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1">
    <w:nsid w:val="49755FEA"/>
    <w:multiLevelType w:val="hybridMultilevel"/>
    <w:tmpl w:val="7D5825A6"/>
    <w:lvl w:tplc="B818EAA2" w:ilvl="0">
      <w:numFmt w:val="bullet"/>
      <w:lvlText w:val="-"/>
      <w:lvlJc w:val="left"/>
      <w:pPr>
        <w:ind w:hanging="360" w:left="360"/>
      </w:pPr>
      <w:rPr>
        <w:rFonts w:cs="Times New Roman" w:eastAsia="Times New Roman" w:hAnsi="Times New Roman" w:ascii="Times New Roman" w:hint="default"/>
      </w:rPr>
    </w:lvl>
    <w:lvl w:tplc="AADEB656" w:ilvl="1">
      <w:start w:val="1"/>
      <w:numFmt w:val="decimal"/>
      <w:lvlText w:val="%2."/>
      <w:lvlJc w:val="left"/>
      <w:pPr>
        <w:ind w:hanging="360" w:left="1440"/>
      </w:pPr>
      <w:rPr>
        <w:rFonts w:cs="Times New Roman" w:eastAsia="Times New Roman" w:hAnsi="Times New Roman" w:ascii="Times New Roman"/>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23">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546C74AF"/>
    <w:multiLevelType w:val="hybridMultilevel"/>
    <w:tmpl w:val="9CCCA4A0"/>
    <w:lvl w:tplc="041A000F" w:ilvl="0">
      <w:start w:val="8"/>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5C462656"/>
    <w:multiLevelType w:val="hybridMultilevel"/>
    <w:tmpl w:val="023C235E"/>
    <w:lvl w:tplc="956024E0"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65357952"/>
    <w:multiLevelType w:val="hybridMultilevel"/>
    <w:tmpl w:val="DD325988"/>
    <w:lvl w:tplc="6A607C1C" w:ilvl="0">
      <w:start w:val="1"/>
      <w:numFmt w:val="upperRoman"/>
      <w:lvlText w:val="%1."/>
      <w:lvlJc w:val="left"/>
      <w:pPr>
        <w:ind w:hanging="720" w:left="1020"/>
      </w:pPr>
    </w:lvl>
    <w:lvl w:tplc="041A0019" w:ilvl="1">
      <w:start w:val="1"/>
      <w:numFmt w:val="lowerLetter"/>
      <w:lvlText w:val="%2."/>
      <w:lvlJc w:val="left"/>
      <w:pPr>
        <w:ind w:hanging="360" w:left="1380"/>
      </w:pPr>
    </w:lvl>
    <w:lvl w:tplc="041A001B" w:ilvl="2">
      <w:start w:val="1"/>
      <w:numFmt w:val="lowerRoman"/>
      <w:lvlText w:val="%3."/>
      <w:lvlJc w:val="right"/>
      <w:pPr>
        <w:ind w:hanging="180" w:left="2100"/>
      </w:pPr>
    </w:lvl>
    <w:lvl w:tplc="041A000F" w:ilvl="3">
      <w:start w:val="1"/>
      <w:numFmt w:val="decimal"/>
      <w:lvlText w:val="%4."/>
      <w:lvlJc w:val="left"/>
      <w:pPr>
        <w:ind w:hanging="360" w:left="2820"/>
      </w:pPr>
    </w:lvl>
    <w:lvl w:tplc="041A0019" w:ilvl="4">
      <w:start w:val="1"/>
      <w:numFmt w:val="lowerLetter"/>
      <w:lvlText w:val="%5."/>
      <w:lvlJc w:val="left"/>
      <w:pPr>
        <w:ind w:hanging="360" w:left="3540"/>
      </w:pPr>
    </w:lvl>
    <w:lvl w:tplc="041A001B" w:ilvl="5">
      <w:start w:val="1"/>
      <w:numFmt w:val="lowerRoman"/>
      <w:lvlText w:val="%6."/>
      <w:lvlJc w:val="right"/>
      <w:pPr>
        <w:ind w:hanging="180" w:left="4260"/>
      </w:pPr>
    </w:lvl>
    <w:lvl w:tplc="041A000F" w:ilvl="6">
      <w:start w:val="1"/>
      <w:numFmt w:val="decimal"/>
      <w:lvlText w:val="%7."/>
      <w:lvlJc w:val="left"/>
      <w:pPr>
        <w:ind w:hanging="360" w:left="4980"/>
      </w:pPr>
    </w:lvl>
    <w:lvl w:tplc="041A0019" w:ilvl="7">
      <w:start w:val="1"/>
      <w:numFmt w:val="lowerLetter"/>
      <w:lvlText w:val="%8."/>
      <w:lvlJc w:val="left"/>
      <w:pPr>
        <w:ind w:hanging="360" w:left="5700"/>
      </w:pPr>
    </w:lvl>
    <w:lvl w:tplc="041A001B" w:ilvl="8">
      <w:start w:val="1"/>
      <w:numFmt w:val="lowerRoman"/>
      <w:lvlText w:val="%9."/>
      <w:lvlJc w:val="right"/>
      <w:pPr>
        <w:ind w:hanging="180" w:left="6420"/>
      </w:pPr>
    </w:lvl>
  </w:abstractNum>
  <w:abstractNum w:abstractNumId="28">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690E1CA3"/>
    <w:multiLevelType w:val="hybridMultilevel"/>
    <w:tmpl w:val="887A21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2">
    <w:nsid w:val="6D720678"/>
    <w:multiLevelType w:val="hybridMultilevel"/>
    <w:tmpl w:val="D6923460"/>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33">
    <w:nsid w:val="6E6900F8"/>
    <w:multiLevelType w:val="hybridMultilevel"/>
    <w:tmpl w:val="5D0E430C"/>
    <w:lvl w:tplc="9258D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4">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5">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6">
    <w:nsid w:val="78436E98"/>
    <w:multiLevelType w:val="hybridMultilevel"/>
    <w:tmpl w:val="D60041E0"/>
    <w:lvl w:tplc="66FC56CA" w:ilvl="0">
      <w:start w:val="1"/>
      <w:numFmt w:val="upperRoman"/>
      <w:lvlText w:val="%1."/>
      <w:lvlJc w:val="left"/>
      <w:pPr>
        <w:ind w:hanging="720" w:left="1425"/>
      </w:pPr>
      <w:rPr>
        <w:rFonts w:hint="default"/>
      </w:rPr>
    </w:lvl>
    <w:lvl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6"/>
  </w:num>
  <w:num w:numId="2">
    <w:abstractNumId w:val="17"/>
  </w:num>
  <w:num w:numId="3">
    <w:abstractNumId w:val="25"/>
  </w:num>
  <w:num w:numId="4">
    <w:abstractNumId w:val="4"/>
  </w:num>
  <w:num w:numId="5">
    <w:abstractNumId w:val="5"/>
  </w:num>
  <w:num w:numId="6">
    <w:abstractNumId w:val="31"/>
  </w:num>
  <w:num w:numId="7">
    <w:abstractNumId w:val="26"/>
  </w:num>
  <w:num w:numId="8">
    <w:abstractNumId w:val="35"/>
  </w:num>
  <w:num w:numId="9">
    <w:abstractNumId w:val="10"/>
  </w:num>
  <w:num w:numId="10">
    <w:abstractNumId w:val="7"/>
  </w:num>
  <w:num w:numId="11">
    <w:abstractNumId w:val="15"/>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30"/>
  </w:num>
  <w:num w:numId="17">
    <w:abstractNumId w:val="28"/>
  </w:num>
  <w:num w:numId="18">
    <w:abstractNumId w:val="22"/>
  </w:num>
  <w:num w:numId="19">
    <w:abstractNumId w:val="34"/>
  </w:num>
  <w:num w:numId="20">
    <w:abstractNumId w:val="6"/>
  </w:num>
  <w:num w:numId="21">
    <w:abstractNumId w:val="8"/>
  </w:num>
  <w:num w:numId="22">
    <w:abstractNumId w:val="1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3"/>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3"/>
  </w:num>
  <w:num w:numId="40">
    <w:abstractNumId w:val="0"/>
  </w:num>
  <w:num w:numId="41">
    <w:abstractNumId w:val="14"/>
  </w:num>
  <w:num w:numId="42">
    <w:abstractNumId w:val="11"/>
  </w:num>
  <w:num w:numId="43">
    <w:abstractNumId w:val="29"/>
  </w:num>
  <w:num w:numId="44">
    <w:abstractNumId w:val="2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02A50"/>
    <w:rsid w:val="0001232F"/>
    <w:rsid w:val="00015ABD"/>
    <w:rsid w:val="00020A55"/>
    <w:rsid w:val="000219BF"/>
    <w:rsid w:val="00065080"/>
    <w:rsid w:val="00081DBB"/>
    <w:rsid w:val="000942EF"/>
    <w:rsid w:val="00097CC0"/>
    <w:rsid w:val="000B583C"/>
    <w:rsid w:val="000D2A5B"/>
    <w:rsid w:val="000D2DDD"/>
    <w:rsid w:val="000F43C9"/>
    <w:rsid w:val="0012330B"/>
    <w:rsid w:val="00166691"/>
    <w:rsid w:val="00170010"/>
    <w:rsid w:val="00176CCF"/>
    <w:rsid w:val="00180EFF"/>
    <w:rsid w:val="001B1092"/>
    <w:rsid w:val="001D2EC6"/>
    <w:rsid w:val="001E2A3D"/>
    <w:rsid w:val="001E4F2D"/>
    <w:rsid w:val="001F45C5"/>
    <w:rsid w:val="002240A0"/>
    <w:rsid w:val="00273331"/>
    <w:rsid w:val="002C1423"/>
    <w:rsid w:val="002C41A8"/>
    <w:rsid w:val="002E2590"/>
    <w:rsid w:val="00321C4C"/>
    <w:rsid w:val="00352B6A"/>
    <w:rsid w:val="003540D6"/>
    <w:rsid w:val="00366B2D"/>
    <w:rsid w:val="003711F0"/>
    <w:rsid w:val="00375DDD"/>
    <w:rsid w:val="00376A45"/>
    <w:rsid w:val="0039439A"/>
    <w:rsid w:val="0039558B"/>
    <w:rsid w:val="003B17FD"/>
    <w:rsid w:val="003C1C2B"/>
    <w:rsid w:val="003C77E0"/>
    <w:rsid w:val="003D315F"/>
    <w:rsid w:val="00404F3C"/>
    <w:rsid w:val="00414F71"/>
    <w:rsid w:val="0041605D"/>
    <w:rsid w:val="00417A2B"/>
    <w:rsid w:val="00426E86"/>
    <w:rsid w:val="004375CF"/>
    <w:rsid w:val="00437983"/>
    <w:rsid w:val="0044016F"/>
    <w:rsid w:val="004475E5"/>
    <w:rsid w:val="0046011C"/>
    <w:rsid w:val="004739DB"/>
    <w:rsid w:val="004905B9"/>
    <w:rsid w:val="004A1FA5"/>
    <w:rsid w:val="004A32D7"/>
    <w:rsid w:val="004C0175"/>
    <w:rsid w:val="004C178A"/>
    <w:rsid w:val="004F79F8"/>
    <w:rsid w:val="005144FC"/>
    <w:rsid w:val="0053494F"/>
    <w:rsid w:val="00537889"/>
    <w:rsid w:val="00551939"/>
    <w:rsid w:val="00554530"/>
    <w:rsid w:val="00573829"/>
    <w:rsid w:val="005851D8"/>
    <w:rsid w:val="005979D5"/>
    <w:rsid w:val="005B1F43"/>
    <w:rsid w:val="005D1321"/>
    <w:rsid w:val="00611A21"/>
    <w:rsid w:val="00622A80"/>
    <w:rsid w:val="00651763"/>
    <w:rsid w:val="006639B4"/>
    <w:rsid w:val="0067569E"/>
    <w:rsid w:val="00682B77"/>
    <w:rsid w:val="006A1059"/>
    <w:rsid w:val="006C4385"/>
    <w:rsid w:val="0074522F"/>
    <w:rsid w:val="00752475"/>
    <w:rsid w:val="00760D50"/>
    <w:rsid w:val="007833E9"/>
    <w:rsid w:val="007A5DE3"/>
    <w:rsid w:val="007B6948"/>
    <w:rsid w:val="007C72F7"/>
    <w:rsid w:val="0081116B"/>
    <w:rsid w:val="0081138D"/>
    <w:rsid w:val="00824441"/>
    <w:rsid w:val="00825B21"/>
    <w:rsid w:val="00834F06"/>
    <w:rsid w:val="008475B1"/>
    <w:rsid w:val="00854CAA"/>
    <w:rsid w:val="00867923"/>
    <w:rsid w:val="00887529"/>
    <w:rsid w:val="008B4458"/>
    <w:rsid w:val="008D6FC8"/>
    <w:rsid w:val="008F2E32"/>
    <w:rsid w:val="008F78B3"/>
    <w:rsid w:val="00901480"/>
    <w:rsid w:val="0093701A"/>
    <w:rsid w:val="0095694F"/>
    <w:rsid w:val="0097707D"/>
    <w:rsid w:val="00985B1F"/>
    <w:rsid w:val="00985F74"/>
    <w:rsid w:val="009A0499"/>
    <w:rsid w:val="009B5376"/>
    <w:rsid w:val="009D4867"/>
    <w:rsid w:val="009E2170"/>
    <w:rsid w:val="00A3371E"/>
    <w:rsid w:val="00A406C9"/>
    <w:rsid w:val="00A51553"/>
    <w:rsid w:val="00A601A9"/>
    <w:rsid w:val="00A618A0"/>
    <w:rsid w:val="00A875E2"/>
    <w:rsid w:val="00AB3DEE"/>
    <w:rsid w:val="00AC5E4C"/>
    <w:rsid w:val="00AC6D07"/>
    <w:rsid w:val="00AC6EB0"/>
    <w:rsid w:val="00AE1810"/>
    <w:rsid w:val="00AE729A"/>
    <w:rsid w:val="00B071A9"/>
    <w:rsid w:val="00B1188C"/>
    <w:rsid w:val="00B50B2B"/>
    <w:rsid w:val="00B6230A"/>
    <w:rsid w:val="00B73840"/>
    <w:rsid w:val="00B834B5"/>
    <w:rsid w:val="00BA53CB"/>
    <w:rsid w:val="00BE0DC1"/>
    <w:rsid w:val="00C10736"/>
    <w:rsid w:val="00C200C7"/>
    <w:rsid w:val="00C316F8"/>
    <w:rsid w:val="00C43E65"/>
    <w:rsid w:val="00C97F87"/>
    <w:rsid w:val="00CA1194"/>
    <w:rsid w:val="00CB10D2"/>
    <w:rsid w:val="00CD1F55"/>
    <w:rsid w:val="00CD23EB"/>
    <w:rsid w:val="00CE019E"/>
    <w:rsid w:val="00CF4FAA"/>
    <w:rsid w:val="00CF7990"/>
    <w:rsid w:val="00D22668"/>
    <w:rsid w:val="00D74553"/>
    <w:rsid w:val="00D870FD"/>
    <w:rsid w:val="00DB2D35"/>
    <w:rsid w:val="00DC0977"/>
    <w:rsid w:val="00DC22CC"/>
    <w:rsid w:val="00DC430E"/>
    <w:rsid w:val="00DD40C7"/>
    <w:rsid w:val="00DF138F"/>
    <w:rsid w:val="00DF1BF8"/>
    <w:rsid w:val="00E06CD6"/>
    <w:rsid w:val="00E163FE"/>
    <w:rsid w:val="00E179C3"/>
    <w:rsid w:val="00E5438B"/>
    <w:rsid w:val="00E74FE9"/>
    <w:rsid w:val="00E83295"/>
    <w:rsid w:val="00E875F2"/>
    <w:rsid w:val="00E87C46"/>
    <w:rsid w:val="00E96EFB"/>
    <w:rsid w:val="00EC3E51"/>
    <w:rsid w:val="00EC70B0"/>
    <w:rsid w:val="00ED0F94"/>
    <w:rsid w:val="00EE6EBF"/>
    <w:rsid w:val="00F26640"/>
    <w:rsid w:val="00F2780A"/>
    <w:rsid w:val="00F314A8"/>
    <w:rsid w:val="00F31677"/>
    <w:rsid w:val="00F31C28"/>
    <w:rsid w:val="00F3298B"/>
    <w:rsid w:val="00F4426E"/>
    <w:rsid w:val="00F811F3"/>
    <w:rsid w:val="00F8588B"/>
    <w:rsid w:val="00F91FB8"/>
    <w:rsid w:val="00FA3693"/>
    <w:rsid w:val="00FD3A6B"/>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2"/>
    <w:lsdException w:qFormat="true" w:unhideWhenUsed="false" w:semiHidden="false" w:uiPriority="0" w:name="Strong"/>
    <w:lsdException w:qFormat="true" w:unhideWhenUsed="false" w:semiHidden="false" w:uiPriority="0" w:name="Emphasis"/>
    <w:lsdException w:uiPriority="0" w:name="Normal (Web)"/>
    <w:lsdException w:uiPriority="0" w:name="Balloon Text"/>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styleId="Naslov2" w:type="paragraph">
    <w:name w:val="heading 2"/>
    <w:basedOn w:val="Normal"/>
    <w:next w:val="Normal"/>
    <w:link w:val="Naslov2Char"/>
    <w:qFormat/>
    <w:rsid w:val="001E4F2D"/>
    <w:pPr>
      <w:keepNext/>
      <w:spacing w:lineRule="auto" w:line="240" w:after="0"/>
      <w:jc w:val="center"/>
      <w:outlineLvl w:val="1"/>
    </w:pPr>
    <w:rPr>
      <w:rFonts w:eastAsia="Times New Roman" w:hAnsi="Times New Roman" w:ascii="Times New Roman"/>
      <w:b/>
      <w:sz w:val="24"/>
      <w:szCs w:val="20"/>
      <w:lang w:eastAsia="hr-HR"/>
    </w:rPr>
  </w:style>
  <w:style w:styleId="Naslov4" w:type="paragraph">
    <w:name w:val="heading 4"/>
    <w:basedOn w:val="Normal"/>
    <w:next w:val="Normal"/>
    <w:link w:val="Naslov4Char"/>
    <w:semiHidden/>
    <w:unhideWhenUsed/>
    <w:qFormat/>
    <w:rsid w:val="001E4F2D"/>
    <w:pPr>
      <w:keepNext/>
      <w:spacing w:lineRule="auto" w:line="240" w:after="60" w:before="240"/>
      <w:outlineLvl w:val="3"/>
    </w:pPr>
    <w:rPr>
      <w:rFonts w:eastAsia="Times New Roman" w:hAnsi="Times New Roman" w:ascii="Times New Roman"/>
      <w:b/>
      <w:bCs/>
      <w:sz w:val="28"/>
      <w:szCs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customStyle="true" w:styleId="Naslov2Char" w:type="character">
    <w:name w:val="Naslov 2 Char"/>
    <w:basedOn w:val="Zadanifontodlomka"/>
    <w:link w:val="Naslov2"/>
    <w:rsid w:val="001E4F2D"/>
    <w:rPr>
      <w:rFonts w:eastAsia="Times New Roman" w:hAnsi="Times New Roman" w:ascii="Times New Roman"/>
      <w:b/>
      <w:sz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nhideWhenUsed/>
    <w:rsid w:val="00ED0F94"/>
    <w:pPr>
      <w:tabs>
        <w:tab w:pos="4536" w:val="center"/>
        <w:tab w:pos="9072" w:val="right"/>
      </w:tabs>
    </w:pPr>
  </w:style>
  <w:style w:customStyle="true" w:styleId="ZaglavljeChar" w:type="character">
    <w:name w:val="Zaglavlje Char"/>
    <w:link w:val="Zaglavlje"/>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rsid w:val="000F43C9"/>
    <w:rPr>
      <w:rFonts w:cs="Tahoma" w:hAnsi="Tahoma" w:ascii="Tahoma"/>
      <w:sz w:val="16"/>
      <w:szCs w:val="16"/>
      <w:lang w:eastAsia="en-US"/>
    </w:rPr>
  </w:style>
  <w:style w:customStyle="true" w:styleId="Bezproreda1" w:type="paragraph">
    <w:name w:val="Bez proreda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styleId="Reetkatablice" w:type="table">
    <w:name w:val="Table Grid"/>
    <w:basedOn w:val="Obinatablica"/>
    <w:rsid w:val="002240A0"/>
    <w:rPr>
      <w:sz w:val="22"/>
      <w:szCs w:val="22"/>
      <w:lang w:eastAsia="en-US" w:val="en-US"/>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Naslov4Char" w:type="character">
    <w:name w:val="Naslov 4 Char"/>
    <w:basedOn w:val="Zadanifontodlomka"/>
    <w:link w:val="Naslov4"/>
    <w:semiHidden/>
    <w:rsid w:val="001E4F2D"/>
    <w:rPr>
      <w:rFonts w:eastAsia="Times New Roman" w:hAnsi="Times New Roman" w:ascii="Times New Roman"/>
      <w:b/>
      <w:bCs/>
      <w:sz w:val="28"/>
      <w:szCs w:val="28"/>
    </w:rPr>
  </w:style>
  <w:style w:styleId="Uvuenotijeloteksta" w:type="paragraph">
    <w:name w:val="Body Text Indent"/>
    <w:basedOn w:val="Normal"/>
    <w:link w:val="UvuenotijelotekstaChar"/>
    <w:unhideWhenUsed/>
    <w:rsid w:val="001E4F2D"/>
    <w:pPr>
      <w:spacing w:lineRule="auto" w:line="240" w:after="120"/>
      <w:ind w:left="283"/>
    </w:pPr>
    <w:rPr>
      <w:rFonts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1E4F2D"/>
    <w:rPr>
      <w:rFonts w:eastAsia="Times New Roman" w:hAnsi="Times New Roman" w:ascii="Times New Roman"/>
      <w:sz w:val="24"/>
      <w:szCs w:val="24"/>
    </w:rPr>
  </w:style>
  <w:style w:customStyle="true" w:styleId="Odlomakpopisa1" w:type="paragraph">
    <w:name w:val="Odlomak popisa1"/>
    <w:basedOn w:val="Normal"/>
    <w:qFormat/>
    <w:rsid w:val="001E4F2D"/>
    <w:pPr>
      <w:ind w:left="720"/>
      <w:contextualSpacing/>
    </w:pPr>
  </w:style>
  <w:style w:customStyle="true" w:styleId="Standard" w:type="paragraph">
    <w:name w:val="Standard"/>
    <w:rsid w:val="001E4F2D"/>
    <w:pPr>
      <w:widowControl w:val="false"/>
      <w:suppressAutoHyphens/>
      <w:autoSpaceDN w:val="false"/>
    </w:pPr>
    <w:rPr>
      <w:rFonts w:eastAsia="Arial Unicode MS" w:hAnsi="Times New Roman" w:ascii="Times New Roman"/>
      <w:color w:val="000000"/>
      <w:kern w:val="3"/>
      <w:sz w:val="24"/>
      <w:szCs w:val="24"/>
      <w:lang w:eastAsia="en-US" w:val="en-US"/>
    </w:rPr>
  </w:style>
  <w:style w:customStyle="true" w:styleId="Textbody" w:type="paragraph">
    <w:name w:val="Text body"/>
    <w:basedOn w:val="Standard"/>
    <w:rsid w:val="001E4F2D"/>
    <w:pPr>
      <w:spacing w:after="120"/>
    </w:pPr>
  </w:style>
  <w:style w:customStyle="true" w:styleId="TableContents" w:type="paragraph">
    <w:name w:val="Table Contents"/>
    <w:basedOn w:val="Normal"/>
    <w:rsid w:val="001E4F2D"/>
    <w:pPr>
      <w:widowControl w:val="false"/>
      <w:suppressLineNumbers/>
      <w:suppressAutoHyphens/>
      <w:spacing w:lineRule="auto" w:line="240" w:after="0"/>
    </w:pPr>
    <w:rPr>
      <w:rFonts w:cs="Mangal" w:eastAsia="SimSun" w:hAnsi="Times New Roman" w:ascii="Times New Roman"/>
      <w:kern w:val="2"/>
      <w:sz w:val="24"/>
      <w:szCs w:val="24"/>
      <w:lang w:bidi="hi-IN" w:eastAsia="hi-IN"/>
    </w:rPr>
  </w:style>
  <w:style w:customStyle="true" w:styleId="Odlomakpopisa2" w:type="paragraph">
    <w:name w:val="Odlomak popisa2"/>
    <w:basedOn w:val="Normal"/>
    <w:rsid w:val="001E4F2D"/>
    <w:pPr>
      <w:spacing w:lineRule="auto" w:line="240" w:after="0"/>
      <w:ind w:left="720"/>
    </w:pPr>
    <w:rPr>
      <w:rFonts w:hAnsi="Times New Roman" w:ascii="Times New Roman"/>
      <w:sz w:val="24"/>
      <w:szCs w:val="24"/>
      <w:lang w:eastAsia="hr-HR"/>
    </w:rPr>
  </w:style>
  <w:style w:customStyle="true" w:styleId="Normal13pt" w:type="paragraph">
    <w:name w:val="Normal + 13 pt"/>
    <w:basedOn w:val="Normal"/>
    <w:rsid w:val="001E4F2D"/>
    <w:pPr>
      <w:spacing w:lineRule="auto" w:line="240" w:after="0"/>
    </w:pPr>
    <w:rPr>
      <w:rFonts w:eastAsia="Times New Roman" w:hAnsi="Times New Roman" w:ascii="Times New Roman"/>
      <w:sz w:val="26"/>
      <w:szCs w:val="26"/>
    </w:rPr>
  </w:style>
  <w:style w:styleId="Tekstrezerviranogmjesta" w:type="character">
    <w:name w:val="Placeholder Text"/>
    <w:basedOn w:val="Zadanifontodlomka"/>
    <w:uiPriority w:val="99"/>
    <w:semiHidden/>
    <w:rsid w:val="001D2EC6"/>
    <w:rPr>
      <w:color w:val="808080"/>
      <w:bdr w:space="0" w:sz="0" w:color="auto" w:val="none"/>
      <w:shd w:fill="CCFFFF" w:color="auto" w:val="clear"/>
    </w:rPr>
  </w:style>
  <w:style w:customStyle="true" w:styleId="eSPISCCParagraphDefaultFont" w:type="character">
    <w:name w:val="eSPIS_CC_Paragraph Default Font"/>
    <w:basedOn w:val="Zadanifontodlomka"/>
    <w:rsid w:val="001D2E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2EC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D2E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2E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2" w:uiPriority="0"/>
    <w:lsdException w:name="Strong" w:qFormat="1" w:semiHidden="0" w:uiPriority="0" w:unhideWhenUsed="0"/>
    <w:lsdException w:name="Emphasis" w:qFormat="1" w:semiHidden="0" w:uiPriority="0" w:unhideWhenUsed="0"/>
    <w:lsdException w:name="Normal (Web)" w:uiPriority="0"/>
    <w:lsdException w:name="Balloon Text"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styleId="Naslov2" w:type="paragraph">
    <w:name w:val="heading 2"/>
    <w:basedOn w:val="Normal"/>
    <w:next w:val="Normal"/>
    <w:link w:val="Naslov2Char"/>
    <w:qFormat/>
    <w:rsid w:val="001E4F2D"/>
    <w:pPr>
      <w:keepNext/>
      <w:spacing w:after="0" w:line="240" w:lineRule="auto"/>
      <w:jc w:val="center"/>
      <w:outlineLvl w:val="1"/>
    </w:pPr>
    <w:rPr>
      <w:rFonts w:ascii="Times New Roman" w:eastAsia="Times New Roman" w:hAnsi="Times New Roman"/>
      <w:b/>
      <w:sz w:val="24"/>
      <w:szCs w:val="20"/>
      <w:lang w:eastAsia="hr-HR"/>
    </w:rPr>
  </w:style>
  <w:style w:styleId="Naslov4" w:type="paragraph">
    <w:name w:val="heading 4"/>
    <w:basedOn w:val="Normal"/>
    <w:next w:val="Normal"/>
    <w:link w:val="Naslov4Char"/>
    <w:semiHidden/>
    <w:unhideWhenUsed/>
    <w:qFormat/>
    <w:rsid w:val="001E4F2D"/>
    <w:pPr>
      <w:keepNext/>
      <w:spacing w:after="60" w:before="240" w:line="240" w:lineRule="auto"/>
      <w:outlineLvl w:val="3"/>
    </w:pPr>
    <w:rPr>
      <w:rFonts w:ascii="Times New Roman" w:eastAsia="Times New Roman" w:hAnsi="Times New Roman"/>
      <w:b/>
      <w:bCs/>
      <w:sz w:val="28"/>
      <w:szCs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customStyle="1" w:styleId="Naslov2Char" w:type="character">
    <w:name w:val="Naslov 2 Char"/>
    <w:basedOn w:val="Zadanifontodlomka"/>
    <w:link w:val="Naslov2"/>
    <w:rsid w:val="001E4F2D"/>
    <w:rPr>
      <w:rFonts w:ascii="Times New Roman" w:eastAsia="Times New Roman" w:hAnsi="Times New Roman"/>
      <w:b/>
      <w:sz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nhideWhenUsed/>
    <w:rsid w:val="00ED0F94"/>
    <w:pPr>
      <w:tabs>
        <w:tab w:pos="4536" w:val="center"/>
        <w:tab w:pos="9072" w:val="right"/>
      </w:tabs>
    </w:pPr>
  </w:style>
  <w:style w:customStyle="1" w:styleId="ZaglavljeChar" w:type="character">
    <w:name w:val="Zaglavlje Char"/>
    <w:link w:val="Zaglavlje"/>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rsid w:val="000F43C9"/>
    <w:rPr>
      <w:rFonts w:ascii="Tahoma" w:cs="Tahoma" w:hAnsi="Tahoma"/>
      <w:sz w:val="16"/>
      <w:szCs w:val="16"/>
      <w:lang w:eastAsia="en-US"/>
    </w:rPr>
  </w:style>
  <w:style w:customStyle="1" w:styleId="Bezproreda1" w:type="paragraph">
    <w:name w:val="Bez proreda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styleId="Reetkatablice" w:type="table">
    <w:name w:val="Table Grid"/>
    <w:basedOn w:val="Obinatablica"/>
    <w:rsid w:val="002240A0"/>
    <w:rPr>
      <w:sz w:val="22"/>
      <w:szCs w:val="22"/>
      <w:lang w:eastAsia="en-US" w:val="en-US"/>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Naslov4Char" w:type="character">
    <w:name w:val="Naslov 4 Char"/>
    <w:basedOn w:val="Zadanifontodlomka"/>
    <w:link w:val="Naslov4"/>
    <w:semiHidden/>
    <w:rsid w:val="001E4F2D"/>
    <w:rPr>
      <w:rFonts w:ascii="Times New Roman" w:eastAsia="Times New Roman" w:hAnsi="Times New Roman"/>
      <w:b/>
      <w:bCs/>
      <w:sz w:val="28"/>
      <w:szCs w:val="28"/>
    </w:rPr>
  </w:style>
  <w:style w:styleId="Uvuenotijeloteksta" w:type="paragraph">
    <w:name w:val="Body Text Indent"/>
    <w:basedOn w:val="Normal"/>
    <w:link w:val="UvuenotijelotekstaChar"/>
    <w:unhideWhenUsed/>
    <w:rsid w:val="001E4F2D"/>
    <w:pPr>
      <w:spacing w:after="120" w:line="240" w:lineRule="auto"/>
      <w:ind w:left="283"/>
    </w:pPr>
    <w:rPr>
      <w:rFonts w:ascii="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1E4F2D"/>
    <w:rPr>
      <w:rFonts w:ascii="Times New Roman" w:eastAsia="Times New Roman" w:hAnsi="Times New Roman"/>
      <w:sz w:val="24"/>
      <w:szCs w:val="24"/>
    </w:rPr>
  </w:style>
  <w:style w:customStyle="1" w:styleId="Odlomakpopisa1" w:type="paragraph">
    <w:name w:val="Odlomak popisa1"/>
    <w:basedOn w:val="Normal"/>
    <w:qFormat/>
    <w:rsid w:val="001E4F2D"/>
    <w:pPr>
      <w:ind w:left="720"/>
      <w:contextualSpacing/>
    </w:pPr>
  </w:style>
  <w:style w:customStyle="1" w:styleId="Standard" w:type="paragraph">
    <w:name w:val="Standard"/>
    <w:rsid w:val="001E4F2D"/>
    <w:pPr>
      <w:widowControl w:val="0"/>
      <w:suppressAutoHyphens/>
      <w:autoSpaceDN w:val="0"/>
    </w:pPr>
    <w:rPr>
      <w:rFonts w:ascii="Times New Roman" w:eastAsia="Arial Unicode MS" w:hAnsi="Times New Roman"/>
      <w:color w:val="000000"/>
      <w:kern w:val="3"/>
      <w:sz w:val="24"/>
      <w:szCs w:val="24"/>
      <w:lang w:eastAsia="en-US" w:val="en-US"/>
    </w:rPr>
  </w:style>
  <w:style w:customStyle="1" w:styleId="Textbody" w:type="paragraph">
    <w:name w:val="Text body"/>
    <w:basedOn w:val="Standard"/>
    <w:rsid w:val="001E4F2D"/>
    <w:pPr>
      <w:spacing w:after="120"/>
    </w:pPr>
  </w:style>
  <w:style w:customStyle="1" w:styleId="TableContents" w:type="paragraph">
    <w:name w:val="Table Contents"/>
    <w:basedOn w:val="Normal"/>
    <w:rsid w:val="001E4F2D"/>
    <w:pPr>
      <w:widowControl w:val="0"/>
      <w:suppressLineNumbers/>
      <w:suppressAutoHyphens/>
      <w:spacing w:after="0" w:line="240" w:lineRule="auto"/>
    </w:pPr>
    <w:rPr>
      <w:rFonts w:ascii="Times New Roman" w:cs="Mangal" w:eastAsia="SimSun" w:hAnsi="Times New Roman"/>
      <w:kern w:val="2"/>
      <w:sz w:val="24"/>
      <w:szCs w:val="24"/>
      <w:lang w:bidi="hi-IN" w:eastAsia="hi-IN"/>
    </w:rPr>
  </w:style>
  <w:style w:customStyle="1" w:styleId="Odlomakpopisa2" w:type="paragraph">
    <w:name w:val="Odlomak popisa2"/>
    <w:basedOn w:val="Normal"/>
    <w:rsid w:val="001E4F2D"/>
    <w:pPr>
      <w:spacing w:after="0" w:line="240" w:lineRule="auto"/>
      <w:ind w:left="720"/>
    </w:pPr>
    <w:rPr>
      <w:rFonts w:ascii="Times New Roman" w:hAnsi="Times New Roman"/>
      <w:sz w:val="24"/>
      <w:szCs w:val="24"/>
      <w:lang w:eastAsia="hr-HR"/>
    </w:rPr>
  </w:style>
  <w:style w:customStyle="1" w:styleId="Normal13pt" w:type="paragraph">
    <w:name w:val="Normal + 13 pt"/>
    <w:basedOn w:val="Normal"/>
    <w:rsid w:val="001E4F2D"/>
    <w:pPr>
      <w:spacing w:after="0" w:line="240" w:lineRule="auto"/>
    </w:pPr>
    <w:rPr>
      <w:rFonts w:ascii="Times New Roman" w:eastAsia="Times New Roman" w:hAnsi="Times New Roman"/>
      <w:sz w:val="26"/>
      <w:szCs w:val="26"/>
    </w:rPr>
  </w:style>
  <w:style w:styleId="Tekstrezerviranogmjesta" w:type="character">
    <w:name w:val="Placeholder Text"/>
    <w:basedOn w:val="Zadanifontodlomka"/>
    <w:uiPriority w:val="99"/>
    <w:semiHidden/>
    <w:rsid w:val="001D2EC6"/>
    <w:rPr>
      <w:color w:val="808080"/>
      <w:bdr w:color="auto" w:space="0" w:sz="0" w:val="none"/>
      <w:shd w:color="auto" w:fill="CCFFFF" w:val="clear"/>
    </w:rPr>
  </w:style>
  <w:style w:customStyle="1" w:styleId="eSPISCCParagraphDefaultFont" w:type="character">
    <w:name w:val="eSPIS_CC_Paragraph Default Font"/>
    <w:basedOn w:val="Zadanifontodlomka"/>
    <w:rsid w:val="001D2E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2EC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D2E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2E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948007683">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723671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2010.</izvorni_sadrzaj>
    <derivirana_varijabla naziv="DomainObject.Predmet.DatumOsnivanja_1">24.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St-73/2010</izvorni_sadrzaj>
    <derivirana_varijabla naziv="DomainObject.Predmet.OznakaBroj_1">St-73/2010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LIMEX&amp;PARTNER d.o.o. DONJI MIHOLJAC</izvorni_sadrzaj>
    <derivirana_varijabla naziv="DomainObject.Predmet.ProtustrankaFormated_1">  LIMEX&amp;PARTNER d.o.o. DONJI MIHOLJAC</derivirana_varijabla>
  </DomainObject.Predmet.ProtustrankaFormated>
  <DomainObject.Predmet.ProtustrankaFormatedOIB>
    <izvorni_sadrzaj>  LIMEX&amp;PARTNER d.o.o. DONJI MIHOLJAC, OIB 65052620195</izvorni_sadrzaj>
    <derivirana_varijabla naziv="DomainObject.Predmet.ProtustrankaFormatedOIB_1">  LIMEX&amp;PARTNER d.o.o. DONJI MIHOLJAC, OIB 65052620195</derivirana_varijabla>
  </DomainObject.Predmet.ProtustrankaFormatedOIB>
  <DomainObject.Predmet.ProtustrankaFormatedWithAdress>
    <izvorni_sadrzaj> LIMEX&amp;PARTNER d.o.o. DONJI MIHOLJAC, Vukovarska 77A, 31540 Donji Miholjac</izvorni_sadrzaj>
    <derivirana_varijabla naziv="DomainObject.Predmet.ProtustrankaFormatedWithAdress_1"> LIMEX&amp;PARTNER d.o.o. DONJI MIHOLJAC, Vukovarska 77A, 31540 Donji Miholjac</derivirana_varijabla>
  </DomainObject.Predmet.ProtustrankaFormatedWithAdress>
  <DomainObject.Predmet.ProtustrankaFormatedWithAdressOIB>
    <izvorni_sadrzaj> LIMEX&amp;PARTNER d.o.o. DONJI MIHOLJAC, OIB 65052620195, Vukovarska 77A, 31540 Donji Miholjac</izvorni_sadrzaj>
    <derivirana_varijabla naziv="DomainObject.Predmet.ProtustrankaFormatedWithAdressOIB_1"> LIMEX&amp;PARTNER d.o.o. DONJI MIHOLJAC, OIB 65052620195, Vukovarska 77A, 31540 Donji Miholjac</derivirana_varijabla>
  </DomainObject.Predmet.ProtustrankaFormatedWithAdressOIB>
  <DomainObject.Predmet.ProtustrankaWithAdress>
    <izvorni_sadrzaj>LIMEX&amp;PARTNER d.o.o. DONJI MIHOLJAC Vukovarska 77A, 31540 Donji Miholjac</izvorni_sadrzaj>
    <derivirana_varijabla naziv="DomainObject.Predmet.ProtustrankaWithAdress_1">LIMEX&amp;PARTNER d.o.o. DONJI MIHOLJAC Vukovarska 77A, 31540 Donji Miholjac</derivirana_varijabla>
  </DomainObject.Predmet.ProtustrankaWithAdress>
  <DomainObject.Predmet.ProtustrankaWithAdressOIB>
    <izvorni_sadrzaj>LIMEX&amp;PARTNER d.o.o. DONJI MIHOLJAC, OIB 65052620195, Vukovarska 77A, 31540 Donji Miholjac</izvorni_sadrzaj>
    <derivirana_varijabla naziv="DomainObject.Predmet.ProtustrankaWithAdressOIB_1">LIMEX&amp;PARTNER d.o.o. DONJI MIHOLJAC, OIB 65052620195, Vukovarska 77A, 31540 Donji Miholjac</derivirana_varijabla>
  </DomainObject.Predmet.ProtustrankaWithAdressOIB>
  <DomainObject.Predmet.ProtustrankaNazivFormated>
    <izvorni_sadrzaj>LIMEX&amp;PARTNER d.o.o. DONJI MIHOLJAC</izvorni_sadrzaj>
    <derivirana_varijabla naziv="DomainObject.Predmet.ProtustrankaNazivFormated_1">LIMEX&amp;PARTNER d.o.o. DONJI MIHOLJAC</derivirana_varijabla>
  </DomainObject.Predmet.ProtustrankaNazivFormated>
  <DomainObject.Predmet.ProtustrankaNazivFormatedOIB>
    <izvorni_sadrzaj>LIMEX&amp;PARTNER d.o.o. DONJI MIHOLJAC, OIB 65052620195</izvorni_sadrzaj>
    <derivirana_varijabla naziv="DomainObject.Predmet.ProtustrankaNazivFormatedOIB_1">LIMEX&amp;PARTNER d.o.o. DONJI MIHOLJAC, OIB 65052620195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društvo s ograničenom odgovornošću za factoring; PRIVREDNA BANKA ZAGREB - DIONIČKO DRUŠTVO; REPUBLIKA HRVATSKA MINISTARSTVO FINANCIJA; KLIO d.o.o. za trgovinu i promet nekretninama; JADROAGENT međunarodna pomorska i prometna agencija, d. d.; PAN - papirna industrija - TRGOPROMET dioničko društvo u stečaju; TERA TEHNOPOLIS d.o.o.; REPUBLIKA HRVATSKA; HYPO ALPE-ADRIA-LEASING društvo s ograničenom odgovornošću za leasing; PRIVREDNA BANKA ZAGREB - DIONIČKO DRUŠTVO; VB LEASING Zagreb; Ivan Pobi; MECHEL SERVICE STAHLHANDEL VETING društvo s ograničenom odgovornošću za proizvodnju i trgovinu u likvidaciji; TURBO-ZG d.o.o. za unutarnju i vanjsku trgovinu; CROATIA FACTORING d.o.o. za factoring; HYPO ALPE-ADRIA-BANK dioničko društvo; Petar Tučanac; PRIVREDNA BANKA d.d.; MERSTEEL d.o.o. za trgovinu i usluge u likvidaciji; IMPULS-LEASING društvo s ograničenom odgovornošću za leasing; QIQO doo; GRAD DONJI MIHOLJAC; CROATIA FACTORING d.o.o. za factoring; BREMSE d.o.o. za održavanje automobila, unutrašnju i vanjsku trgovinu na malo i veliko</izvorni_sadrzaj>
    <derivirana_varijabla naziv="DomainObject.Predmet.StrankaFormated_1">  PRVI FAKTOR društvo s ograničenom odgovornošću za factoring; PRIVREDNA BANKA ZAGREB - DIONIČKO DRUŠTVO; REPUBLIKA HRVATSKA MINISTARSTVO FINANCIJA; KLIO d.o.o. za trgovinu i promet nekretninama; JADROAGENT međunarodna pomorska i prometna agencija, d. d.; PAN - papirna industrija - TRGOPROMET dioničko društvo u stečaju; TERA TEHNOPOLIS d.o.o.; REPUBLIKA HRVATSKA; HYPO ALPE-ADRIA-LEASING društvo s ograničenom odgovornošću za leasing; PRIVREDNA BANKA ZAGREB - DIONIČKO DRUŠTVO; VB LEASING Zagreb; Ivan Pobi; MECHEL SERVICE STAHLHANDEL VETING društvo s ograničenom odgovornošću za proizvodnju i trgovinu u likvidaciji; TURBO-ZG d.o.o. za unutarnju i vanjsku trgovinu; CROATIA FACTORING d.o.o. za factoring; HYPO ALPE-ADRIA-BANK dioničko društvo; Petar Tučanac; PRIVREDNA BANKA d.d.; MERSTEEL d.o.o. za trgovinu i usluge u likvidaciji; IMPULS-LEASING društvo s ograničenom odgovornošću za leasing; QIQO doo; GRAD DONJI MIHOLJAC; CROATIA FACTORING d.o.o. za factoring; BREMSE d.o.o. za održavanje automobila, unutrašnju i vanjsku trgovinu na malo i veliko</derivirana_varijabla>
  </DomainObject.Predmet.StrankaFormated>
  <DomainObject.Predmet.StrankaFormatedOIB>
    <izvorni_sadrzaj>  PRVI FAKTOR društvo s ograničenom odgovornošću za factoring, OIB 63278028623; PRIVREDNA BANKA ZAGREB - DIONIČKO DRUŠTVO, OIB 02535697732; REPUBLIKA HRVATSKA MINISTARSTVO FINANCIJA, OIB 18683136487; KLIO d.o.o. za trgovinu i promet nekretninama, OIB 56484429920; JADROAGENT međunarodna pomorska i prometna agencija, d. d., OIB 95976200516; PAN - papirna industrija - TRGOPROMET dioničko društvo u stečaju, OIB 53266342722; TERA TEHNOPOLIS d.o.o., OIB 39077073015; REPUBLIKA HRVATSKA, OIB 52634238587; HYPO ALPE-ADRIA-LEASING društvo s ograničenom odgovornošću za leasing, OIB 03153152979; PRIVREDNA BANKA ZAGREB - DIONIČKO DRUŠTVO, OIB 02535697732; VB LEASING Zagreb, OIB 55525619967; Ivan Pobi, OIB 51470021164; MECHEL SERVICE STAHLHANDEL VETING društvo s ograničenom odgovornošću za proizvodnju i trgovinu u likvidaciji, OIB 46940479065; TURBO-ZG d.o.o. za unutarnju i vanjsku trgovinu, OIB 70987880374; CROATIA FACTORING d.o.o. za factoring, OIB 32387887465; HYPO ALPE-ADRIA-BANK dioničko društvo, OIB 14036333877; Petar Tučanac, OIB 82288681877; PRIVREDNA BANKA d.d., OIB 02535697732; MERSTEEL d.o.o. za trgovinu i usluge u likvidaciji, OIB 32913763672; IMPULS-LEASING društvo s ograničenom odgovornošću za leasing, OIB 65918029671; QIQO doo, OIB 70752453049; GRAD DONJI MIHOLJAC, OIB 49744793900; CROATIA FACTORING d.o.o. za factoring, OIB 32387887465; BREMSE d.o.o. za održavanje automobila, unutrašnju i vanjsku trgovinu na malo i veliko, OIB 30589159443</izvorni_sadrzaj>
    <derivirana_varijabla naziv="DomainObject.Predmet.StrankaFormatedOIB_1">  PRVI FAKTOR društvo s ograničenom odgovornošću za factoring, OIB 63278028623; PRIVREDNA BANKA ZAGREB - DIONIČKO DRUŠTVO, OIB 02535697732; REPUBLIKA HRVATSKA MINISTARSTVO FINANCIJA, OIB 18683136487; KLIO d.o.o. za trgovinu i promet nekretninama, OIB 56484429920; JADROAGENT međunarodna pomorska i prometna agencija, d. d., OIB 95976200516; PAN - papirna industrija - TRGOPROMET dioničko društvo u stečaju, OIB 53266342722; TERA TEHNOPOLIS d.o.o., OIB 39077073015; REPUBLIKA HRVATSKA, OIB 52634238587; HYPO ALPE-ADRIA-LEASING društvo s ograničenom odgovornošću za leasing, OIB 03153152979; PRIVREDNA BANKA ZAGREB - DIONIČKO DRUŠTVO, OIB 02535697732; VB LEASING Zagreb, OIB 55525619967; Ivan Pobi, OIB 51470021164; MECHEL SERVICE STAHLHANDEL VETING društvo s ograničenom odgovornošću za proizvodnju i trgovinu u likvidaciji, OIB 46940479065; TURBO-ZG d.o.o. za unutarnju i vanjsku trgovinu, OIB 70987880374; CROATIA FACTORING d.o.o. za factoring, OIB 32387887465; HYPO ALPE-ADRIA-BANK dioničko društvo, OIB 14036333877; Petar Tučanac, OIB 82288681877; PRIVREDNA BANKA d.d., OIB 02535697732; MERSTEEL d.o.o. za trgovinu i usluge u likvidaciji, OIB 32913763672; IMPULS-LEASING društvo s ograničenom odgovornošću za leasing, OIB 65918029671; QIQO doo, OIB 70752453049; GRAD DONJI MIHOLJAC, OIB 49744793900; CROATIA FACTORING d.o.o. za factoring, OIB 32387887465; BREMSE d.o.o. za održavanje automobila, unutrašnju i vanjsku trgovinu na malo i veliko, OIB 30589159443</derivirana_varijabla>
  </DomainObject.Predmet.StrankaFormatedOIB>
  <DomainObject.Predmet.StrankaFormatedWithAdress>
    <izvorni_sadrzaj> PRVI FAKTOR društvo s ograničenom odgovornošću za factoring, Hektorovićeva  2/V, 10000 Zagreb; PRIVREDNA BANKA ZAGREB - DIONIČKO DRUŠTVO, Radnička cesta 50, Zagreb; REPUBLIKA HRVATSKA MINISTARSTVO FINANCIJA, Katančićeva 5, 10000 Zagreb; KLIO d.o.o. za trgovinu i promet nekretninama, Vinkovačka 29, 31000 Osijek; JADROAGENT međunarodna pomorska i prometna agencija, d. d., Trg Ivana Koblera 2, 51000 Rijeka; PAN - papirna industrija - TRGOPROMET dioničko društvo u stečaju, Pape Ivana Pavla II br. 10, 31400 Đakovo; TERA TEHNOPOLIS d.o.o., Osijek; REPUBLIKA HRVATSKA, Zagreb , 10000 Zagreb; HYPO ALPE-ADRIA-LEASING društvo s ograničenom odgovornošću za leasing, Slavonska avenija 6/a, Zagreb; PRIVREDNA BANKA ZAGREB - DIONIČKO DRUŠTVO, Radnička cesta 50, Zagreb; VB LEASING Zagreb; Ivan Pobi, Josipa Kozarca 36, 31540 Donji Miholjac; MECHEL SERVICE STAHLHANDEL VETING društvo s ograničenom odgovornošću za proizvodnju i trgovinu u likvidaciji, Vilka Novaka 48/K, 42000 Varaždin; TURBO-ZG d.o.o. za unutarnju i vanjsku trgovinu, Ulica grada Vukovara 271, Zagreb; CROATIA FACTORING d.o.o. za factoring, Vlaška 40, Zagreb; HYPO ALPE-ADRIA-BANK dioničko društvo, Slavonska avenija 6, Zagreb; Petar Tučanac, Mosorska 28, 31000 Osijek; PRIVREDNA BANKA d.d., 10000 Zagreb; MERSTEEL d.o.o. za trgovinu i usluge u likvidaciji, Kelekova 18 A, 10360 Sesvete; IMPULS-LEASING društvo s ograničenom odgovornošću za leasing, Velimira Škorpika 24/1, Zagreb; QIQO doo, Pula; GRAD DONJI MIHOLJAC, Donji Miholjac; CROATIA FACTORING d.o.o. za factoring, Vlaška 40, Zagreb; BREMSE d.o.o. za održavanje automobila, unutrašnju i vanjsku trgovinu na malo i veliko, Osječka 37, 31550 Valpovo</izvorni_sadrzaj>
    <derivirana_varijabla naziv="DomainObject.Predmet.StrankaFormatedWithAdress_1"> PRVI FAKTOR društvo s ograničenom odgovornošću za factoring, Hektorovićeva  2/V, 10000 Zagreb; PRIVREDNA BANKA ZAGREB - DIONIČKO DRUŠTVO, Radnička cesta 50, Zagreb; REPUBLIKA HRVATSKA MINISTARSTVO FINANCIJA, Katančićeva 5, 10000 Zagreb; KLIO d.o.o. za trgovinu i promet nekretninama, Vinkovačka 29, 31000 Osijek; JADROAGENT međunarodna pomorska i prometna agencija, d. d., Trg Ivana Koblera 2, 51000 Rijeka; PAN - papirna industrija - TRGOPROMET dioničko društvo u stečaju, Pape Ivana Pavla II br. 10, 31400 Đakovo; TERA TEHNOPOLIS d.o.o., Osijek; REPUBLIKA HRVATSKA, Zagreb , 10000 Zagreb; HYPO ALPE-ADRIA-LEASING društvo s ograničenom odgovornošću za leasing, Slavonska avenija 6/a, Zagreb; PRIVREDNA BANKA ZAGREB - DIONIČKO DRUŠTVO, Radnička cesta 50, Zagreb; VB LEASING Zagreb; Ivan Pobi, Josipa Kozarca 36, 31540 Donji Miholjac; MECHEL SERVICE STAHLHANDEL VETING društvo s ograničenom odgovornošću za proizvodnju i trgovinu u likvidaciji, Vilka Novaka 48/K, 42000 Varaždin; TURBO-ZG d.o.o. za unutarnju i vanjsku trgovinu, Ulica grada Vukovara 271, Zagreb; CROATIA FACTORING d.o.o. za factoring, Vlaška 40, Zagreb; HYPO ALPE-ADRIA-BANK dioničko društvo, Slavonska avenija 6, Zagreb; Petar Tučanac, Mosorska 28, 31000 Osijek; PRIVREDNA BANKA d.d., 10000 Zagreb; MERSTEEL d.o.o. za trgovinu i usluge u likvidaciji, Kelekova 18 A, 10360 Sesvete; IMPULS-LEASING društvo s ograničenom odgovornošću za leasing, Velimira Škorpika 24/1, Zagreb; QIQO doo, Pula; GRAD DONJI MIHOLJAC, Donji Miholjac; CROATIA FACTORING d.o.o. za factoring, Vlaška 40, Zagreb; BREMSE d.o.o. za održavanje automobila, unutrašnju i vanjsku trgovinu na malo i veliko, Osječka 37, 31550 Valpovo</derivirana_varijabla>
  </DomainObject.Predmet.StrankaFormatedWithAdress>
  <DomainObject.Predmet.StrankaFormatedWithAdressOIB>
    <izvorni_sadrzaj> PRVI FAKTOR društvo s ograničenom odgovornošću za factoring, OIB 63278028623, Hektorovićeva  2/V, 10000 Zagreb; PRIVREDNA BANKA ZAGREB - DIONIČKO DRUŠTVO, OIB 02535697732, Radnička cesta 50, Zagreb; REPUBLIKA HRVATSKA MINISTARSTVO FINANCIJA, OIB 18683136487, Katančićeva 5, 10000 Zagreb; KLIO d.o.o. za trgovinu i promet nekretninama, OIB 56484429920, Vinkovačka 29, 31000 Osijek; JADROAGENT međunarodna pomorska i prometna agencija, d. d., OIB 95976200516, Trg Ivana Koblera 2, 51000 Rijeka; PAN - papirna industrija - TRGOPROMET dioničko društvo u stečaju, OIB 53266342722, Pape Ivana Pavla II br. 10, 31400 Đakovo; TERA TEHNOPOLIS d.o.o., OIB 39077073015, Osijek; REPUBLIKA HRVATSKA, OIB 52634238587, Zagreb , 10000 Zagreb; HYPO ALPE-ADRIA-LEASING društvo s ograničenom odgovornošću za leasing, OIB 03153152979, Slavonska avenija 6/a, Zagreb; PRIVREDNA BANKA ZAGREB - DIONIČKO DRUŠTVO, OIB 02535697732, Radnička cesta 50, Zagreb; VB LEASING Zagreb, OIB 55525619967; Ivan Pobi, OIB 51470021164, Josipa Kozarca 36, 31540 Donji Miholjac; MECHEL SERVICE STAHLHANDEL VETING društvo s ograničenom odgovornošću za proizvodnju i trgovinu u likvidaciji, OIB 46940479065, Vilka Novaka 48/K, 42000 Varaždin; TURBO-ZG d.o.o. za unutarnju i vanjsku trgovinu, OIB 70987880374, Ulica grada Vukovara 271, Zagreb; CROATIA FACTORING d.o.o. za factoring, OIB 32387887465, Vlaška 40, Zagreb; HYPO ALPE-ADRIA-BANK dioničko društvo, OIB 14036333877, Slavonska avenija 6, Zagreb; Petar Tučanac, OIB 82288681877, Mosorska 28, 31000 Osijek; PRIVREDNA BANKA d.d., OIB 02535697732, 10000 Zagreb; MERSTEEL d.o.o. za trgovinu i usluge u likvidaciji, OIB 32913763672, Kelekova 18 A, 10360 Sesvete; IMPULS-LEASING društvo s ograničenom odgovornošću za leasing, OIB 65918029671, Velimira Škorpika 24/1, Zagreb; QIQO doo, OIB 70752453049, Pula; GRAD DONJI MIHOLJAC, OIB 49744793900, Donji Miholjac; CROATIA FACTORING d.o.o. za factoring, OIB 32387887465, Vlaška 40, Zagreb; BREMSE d.o.o. za održavanje automobila, unutrašnju i vanjsku trgovinu na malo i veliko, OIB 30589159443, Osječka 37, 31550 Valpovo</izvorni_sadrzaj>
    <derivirana_varijabla naziv="DomainObject.Predmet.StrankaFormatedWithAdressOIB_1"> PRVI FAKTOR društvo s ograničenom odgovornošću za factoring, OIB 63278028623, Hektorovićeva  2/V, 10000 Zagreb; PRIVREDNA BANKA ZAGREB - DIONIČKO DRUŠTVO, OIB 02535697732, Radnička cesta 50, Zagreb; REPUBLIKA HRVATSKA MINISTARSTVO FINANCIJA, OIB 18683136487, Katančićeva 5, 10000 Zagreb; KLIO d.o.o. za trgovinu i promet nekretninama, OIB 56484429920, Vinkovačka 29, 31000 Osijek; JADROAGENT međunarodna pomorska i prometna agencija, d. d., OIB 95976200516, Trg Ivana Koblera 2, 51000 Rijeka; PAN - papirna industrija - TRGOPROMET dioničko društvo u stečaju, OIB 53266342722, Pape Ivana Pavla II br. 10, 31400 Đakovo; TERA TEHNOPOLIS d.o.o., OIB 39077073015, Osijek; REPUBLIKA HRVATSKA, OIB 52634238587, Zagreb , 10000 Zagreb; HYPO ALPE-ADRIA-LEASING društvo s ograničenom odgovornošću za leasing, OIB 03153152979, Slavonska avenija 6/a, Zagreb; PRIVREDNA BANKA ZAGREB - DIONIČKO DRUŠTVO, OIB 02535697732, Radnička cesta 50, Zagreb; VB LEASING Zagreb, OIB 55525619967; Ivan Pobi, OIB 51470021164, Josipa Kozarca 36, 31540 Donji Miholjac; MECHEL SERVICE STAHLHANDEL VETING društvo s ograničenom odgovornošću za proizvodnju i trgovinu u likvidaciji, OIB 46940479065, Vilka Novaka 48/K, 42000 Varaždin; TURBO-ZG d.o.o. za unutarnju i vanjsku trgovinu, OIB 70987880374, Ulica grada Vukovara 271, Zagreb; CROATIA FACTORING d.o.o. za factoring, OIB 32387887465, Vlaška 40, Zagreb; HYPO ALPE-ADRIA-BANK dioničko društvo, OIB 14036333877, Slavonska avenija 6, Zagreb; Petar Tučanac, OIB 82288681877, Mosorska 28, 31000 Osijek; PRIVREDNA BANKA d.d., OIB 02535697732, 10000 Zagreb; MERSTEEL d.o.o. za trgovinu i usluge u likvidaciji, OIB 32913763672, Kelekova 18 A, 10360 Sesvete; IMPULS-LEASING društvo s ograničenom odgovornošću za leasing, OIB 65918029671, Velimira Škorpika 24/1, Zagreb; QIQO doo, OIB 70752453049, Pula; GRAD DONJI MIHOLJAC, OIB 49744793900, Donji Miholjac; CROATIA FACTORING d.o.o. za factoring, OIB 32387887465, Vlaška 40, Zagreb; BREMSE d.o.o. za održavanje automobila, unutrašnju i vanjsku trgovinu na malo i veliko, OIB 30589159443, Osječka 37, 31550 Valpovo</derivirana_varijabla>
  </DomainObject.Predmet.StrankaFormatedWithAdressOIB>
  <DomainObject.Predmet.StrankaWithAdress>
    <izvorni_sadrzaj>PRVI FAKTOR društvo s ograničenom odgovornošću za factoring Hektorovićeva  2/V,10000 Zagreb,PRIVREDNA BANKA ZAGREB - DIONIČKO DRUŠTVO Radnička cesta 50,Zagreb,REPUBLIKA HRVATSKA MINISTARSTVO FINANCIJA Katančićeva 5,10000 Zagreb,KLIO d.o.o. za trgovinu i promet nekretninama Vinkovačka 29,31000 Osijek,JADROAGENT međunarodna pomorska i prometna agencija, d. d. Trg Ivana Koblera 2,51000 Rijeka,PAN - papirna industrija - TRGOPROMET dioničko društvo u stečaju Pape Ivana Pavla II br. 10,31400 Đakovo,TERA TEHNOPOLIS d.o.o. Osijek,REPUBLIKA HRVATSKA Zagreb ,10000 Zagreb,HYPO ALPE-ADRIA-LEASING društvo s ograničenom odgovornošću za leasing Slavonska avenija 6/a,Zagreb,PRIVREDNA BANKA ZAGREB - DIONIČKO DRUŠTVO Radnička cesta 50,Zagreb,VB LEASING Zagreb ,Ivan Pobi Josipa Kozarca 36,31540 Donji Miholjac,MECHEL SERVICE STAHLHANDEL VETING društvo s ograničenom odgovornošću za proizvodnju i trgovinu u likvidaciji Vilka Novaka 48/K,42000 Varaždin,TURBO-ZG d.o.o. za unutarnju i vanjsku trgovinu Ulica grada Vukovara 271,Zagreb,CROATIA FACTORING d.o.o. za factoring Vlaška 40,Zagreb,HYPO ALPE-ADRIA-BANK dioničko društvo Slavonska avenija 6,Zagreb,Petar Tučanac Mosorska 28,31000 Osijek,PRIVREDNA BANKA d.d. 10000 Zagreb,MERSTEEL d.o.o. za trgovinu i usluge u likvidaciji Kelekova 18 A,10360 Sesvete,IMPULS-LEASING društvo s ograničenom odgovornošću za leasing Velimira Škorpika 24/1,Zagreb,QIQO doo Pula,GRAD DONJI MIHOLJAC Donji Miholjac,CROATIA FACTORING d.o.o. za factoring Vlaška 40,Zagreb,BREMSE d.o.o. za održavanje automobila, unutrašnju i vanjsku trgovinu na malo i veliko Osječka 37,31550 Valpovo</izvorni_sadrzaj>
    <derivirana_varijabla naziv="DomainObject.Predmet.StrankaWithAdress_1">PRVI FAKTOR društvo s ograničenom odgovornošću za factoring Hektorovićeva  2/V,10000 Zagreb,PRIVREDNA BANKA ZAGREB - DIONIČKO DRUŠTVO Radnička cesta 50,Zagreb,REPUBLIKA HRVATSKA MINISTARSTVO FINANCIJA Katančićeva 5,10000 Zagreb,KLIO d.o.o. za trgovinu i promet nekretninama Vinkovačka 29,31000 Osijek,JADROAGENT međunarodna pomorska i prometna agencija, d. d. Trg Ivana Koblera 2,51000 Rijeka,PAN - papirna industrija - TRGOPROMET dioničko društvo u stečaju Pape Ivana Pavla II br. 10,31400 Đakovo,TERA TEHNOPOLIS d.o.o. Osijek,REPUBLIKA HRVATSKA Zagreb ,10000 Zagreb,HYPO ALPE-ADRIA-LEASING društvo s ograničenom odgovornošću za leasing Slavonska avenija 6/a,Zagreb,PRIVREDNA BANKA ZAGREB - DIONIČKO DRUŠTVO Radnička cesta 50,Zagreb,VB LEASING Zagreb ,Ivan Pobi Josipa Kozarca 36,31540 Donji Miholjac,MECHEL SERVICE STAHLHANDEL VETING društvo s ograničenom odgovornošću za proizvodnju i trgovinu u likvidaciji Vilka Novaka 48/K,42000 Varaždin,TURBO-ZG d.o.o. za unutarnju i vanjsku trgovinu Ulica grada Vukovara 271,Zagreb,CROATIA FACTORING d.o.o. za factoring Vlaška 40,Zagreb,HYPO ALPE-ADRIA-BANK dioničko društvo Slavonska avenija 6,Zagreb,Petar Tučanac Mosorska 28,31000 Osijek,PRIVREDNA BANKA d.d. 10000 Zagreb,MERSTEEL d.o.o. za trgovinu i usluge u likvidaciji Kelekova 18 A,10360 Sesvete,IMPULS-LEASING društvo s ograničenom odgovornošću za leasing Velimira Škorpika 24/1,Zagreb,QIQO doo Pula,GRAD DONJI MIHOLJAC Donji Miholjac,CROATIA FACTORING d.o.o. za factoring Vlaška 40,Zagreb,BREMSE d.o.o. za održavanje automobila, unutrašnju i vanjsku trgovinu na malo i veliko Osječka 37,31550 Valpovo</derivirana_varijabla>
  </DomainObject.Predmet.StrankaWithAdress>
  <DomainObject.Predmet.StrankaWithAdressOIB>
    <izvorni_sadrzaj>PRVI FAKTOR društvo s ograničenom odgovornošću za factoring, OIB 63278028623, Hektorovićeva  2/V,10000 Zagreb,PRIVREDNA BANKA ZAGREB - DIONIČKO DRUŠTVO, OIB 02535697732, Radnička cesta 50,Zagreb,REPUBLIKA HRVATSKA MINISTARSTVO FINANCIJA, OIB 18683136487, Katančićeva 5,10000 Zagreb,KLIO d.o.o. za trgovinu i promet nekretninama, OIB 56484429920, Vinkovačka 29,31000 Osijek,JADROAGENT međunarodna pomorska i prometna agencija, d. d., OIB 95976200516, Trg Ivana Koblera 2,51000 Rijeka,PAN - papirna industrija - TRGOPROMET dioničko društvo u stečaju, OIB 53266342722, Pape Ivana Pavla II br. 10,31400 Đakovo,TERA TEHNOPOLIS d.o.o., OIB 39077073015, Osijek,REPUBLIKA HRVATSKA, OIB 52634238587, Zagreb ,10000 Zagreb,HYPO ALPE-ADRIA-LEASING društvo s ograničenom odgovornošću za leasing, OIB 03153152979, Slavonska avenija 6/a,Zagreb,PRIVREDNA BANKA ZAGREB - DIONIČKO DRUŠTVO, OIB 02535697732, Radnička cesta 50,Zagreb,VB LEASING Zagreb, OIB 55525619967,Ivan Pobi, OIB 51470021164, Josipa Kozarca 36,31540 Donji Miholjac,MECHEL SERVICE STAHLHANDEL VETING društvo s ograničenom odgovornošću za proizvodnju i trgovinu u likvidaciji, OIB 46940479065, Vilka Novaka 48/K,42000 Varaždin,TURBO-ZG d.o.o. za unutarnju i vanjsku trgovinu, OIB 70987880374, Ulica grada Vukovara 271,Zagreb,CROATIA FACTORING d.o.o. za factoring, OIB 32387887465, Vlaška 40,Zagreb,HYPO ALPE-ADRIA-BANK dioničko društvo, OIB 14036333877, Slavonska avenija 6,Zagreb,Petar Tučanac, OIB 82288681877, Mosorska 28,31000 Osijek,PRIVREDNA BANKA d.d., OIB 02535697732, 10000 Zagreb,MERSTEEL d.o.o. za trgovinu i usluge u likvidaciji, OIB 32913763672, Kelekova 18 A,10360 Sesvete,IMPULS-LEASING društvo s ograničenom odgovornošću za leasing, OIB 65918029671, Velimira Škorpika 24/1,Zagreb,QIQO doo, OIB 70752453049, Pula,GRAD DONJI MIHOLJAC, OIB 49744793900, Donji Miholjac,CROATIA FACTORING d.o.o. za factoring, OIB 32387887465, Vlaška 40,Zagreb,BREMSE d.o.o. za održavanje automobila, unutrašnju i vanjsku trgovinu na malo i veliko, OIB 30589159443, Osječka 37,31550 Valpovo</izvorni_sadrzaj>
    <derivirana_varijabla naziv="DomainObject.Predmet.StrankaWithAdressOIB_1">PRVI FAKTOR društvo s ograničenom odgovornošću za factoring, OIB 63278028623, Hektorovićeva  2/V,10000 Zagreb,PRIVREDNA BANKA ZAGREB - DIONIČKO DRUŠTVO, OIB 02535697732, Radnička cesta 50,Zagreb,REPUBLIKA HRVATSKA MINISTARSTVO FINANCIJA, OIB 18683136487, Katančićeva 5,10000 Zagreb,KLIO d.o.o. za trgovinu i promet nekretninama, OIB 56484429920, Vinkovačka 29,31000 Osijek,JADROAGENT međunarodna pomorska i prometna agencija, d. d., OIB 95976200516, Trg Ivana Koblera 2,51000 Rijeka,PAN - papirna industrija - TRGOPROMET dioničko društvo u stečaju, OIB 53266342722, Pape Ivana Pavla II br. 10,31400 Đakovo,TERA TEHNOPOLIS d.o.o., OIB 39077073015, Osijek,REPUBLIKA HRVATSKA, OIB 52634238587, Zagreb ,10000 Zagreb,HYPO ALPE-ADRIA-LEASING društvo s ograničenom odgovornošću za leasing, OIB 03153152979, Slavonska avenija 6/a,Zagreb,PRIVREDNA BANKA ZAGREB - DIONIČKO DRUŠTVO, OIB 02535697732, Radnička cesta 50,Zagreb,VB LEASING Zagreb, OIB 55525619967,Ivan Pobi, OIB 51470021164, Josipa Kozarca 36,31540 Donji Miholjac,MECHEL SERVICE STAHLHANDEL VETING društvo s ograničenom odgovornošću za proizvodnju i trgovinu u likvidaciji, OIB 46940479065, Vilka Novaka 48/K,42000 Varaždin,TURBO-ZG d.o.o. za unutarnju i vanjsku trgovinu, OIB 70987880374, Ulica grada Vukovara 271,Zagreb,CROATIA FACTORING d.o.o. za factoring, OIB 32387887465, Vlaška 40,Zagreb,HYPO ALPE-ADRIA-BANK dioničko društvo, OIB 14036333877, Slavonska avenija 6,Zagreb,Petar Tučanac, OIB 82288681877, Mosorska 28,31000 Osijek,PRIVREDNA BANKA d.d., OIB 02535697732, 10000 Zagreb,MERSTEEL d.o.o. za trgovinu i usluge u likvidaciji, OIB 32913763672, Kelekova 18 A,10360 Sesvete,IMPULS-LEASING društvo s ograničenom odgovornošću za leasing, OIB 65918029671, Velimira Škorpika 24/1,Zagreb,QIQO doo, OIB 70752453049, Pula,GRAD DONJI MIHOLJAC, OIB 49744793900, Donji Miholjac,CROATIA FACTORING d.o.o. za factoring, OIB 32387887465, Vlaška 40,Zagreb,BREMSE d.o.o. za održavanje automobila, unutrašnju i vanjsku trgovinu na malo i veliko, OIB 30589159443, Osječka 37,31550 Valpovo</derivirana_varijabla>
  </DomainObject.Predmet.StrankaWithAdressOIB>
  <DomainObject.Predmet.StrankaNazivFormated>
    <izvorni_sadrzaj>PRVI FAKTOR društvo s ograničenom odgovornošću za factoring,PRIVREDNA BANKA ZAGREB - DIONIČKO DRUŠTVO,REPUBLIKA HRVATSKA MINISTARSTVO FINANCIJA,KLIO d.o.o. za trgovinu i promet nekretninama,JADROAGENT međunarodna pomorska i prometna agencija, d. d.,PAN - papirna industrija - TRGOPROMET dioničko društvo u stečaju,TERA TEHNOPOLIS d.o.o.,REPUBLIKA HRVATSKA,HYPO ALPE-ADRIA-LEASING društvo s ograničenom odgovornošću za leasing,PRIVREDNA BANKA ZAGREB - DIONIČKO DRUŠTVO,VB LEASING Zagreb,Ivan Pobi,MECHEL SERVICE STAHLHANDEL VETING društvo s ograničenom odgovornošću za proizvodnju i trgovinu u likvidaciji,TURBO-ZG d.o.o. za unutarnju i vanjsku trgovinu,CROATIA FACTORING d.o.o. za factoring,HYPO ALPE-ADRIA-BANK dioničko društvo,Petar Tučanac,PRIVREDNA BANKA d.d.,MERSTEEL d.o.o. za trgovinu i usluge u likvidaciji,IMPULS-LEASING društvo s ograničenom odgovornošću za leasing,QIQO doo,GRAD DONJI MIHOLJAC,CROATIA FACTORING d.o.o. za factoring,BREMSE d.o.o. za održavanje automobila, unutrašnju i vanjsku trgovinu na malo i veliko</izvorni_sadrzaj>
    <derivirana_varijabla naziv="DomainObject.Predmet.StrankaNazivFormated_1">PRVI FAKTOR društvo s ograničenom odgovornošću za factoring,PRIVREDNA BANKA ZAGREB - DIONIČKO DRUŠTVO,REPUBLIKA HRVATSKA MINISTARSTVO FINANCIJA,KLIO d.o.o. za trgovinu i promet nekretninama,JADROAGENT međunarodna pomorska i prometna agencija, d. d.,PAN - papirna industrija - TRGOPROMET dioničko društvo u stečaju,TERA TEHNOPOLIS d.o.o.,REPUBLIKA HRVATSKA,HYPO ALPE-ADRIA-LEASING društvo s ograničenom odgovornošću za leasing,PRIVREDNA BANKA ZAGREB - DIONIČKO DRUŠTVO,VB LEASING Zagreb,Ivan Pobi,MECHEL SERVICE STAHLHANDEL VETING društvo s ograničenom odgovornošću za proizvodnju i trgovinu u likvidaciji,TURBO-ZG d.o.o. za unutarnju i vanjsku trgovinu,CROATIA FACTORING d.o.o. za factoring,HYPO ALPE-ADRIA-BANK dioničko društvo,Petar Tučanac,PRIVREDNA BANKA d.d.,MERSTEEL d.o.o. za trgovinu i usluge u likvidaciji,IMPULS-LEASING društvo s ograničenom odgovornošću za leasing,QIQO doo,GRAD DONJI MIHOLJAC,CROATIA FACTORING d.o.o. za factoring,BREMSE d.o.o. za održavanje automobila, unutrašnju i vanjsku trgovinu na malo i veliko</derivirana_varijabla>
  </DomainObject.Predmet.StrankaNazivFormated>
  <DomainObject.Predmet.StrankaNazivFormatedOIB>
    <izvorni_sadrzaj>PRVI FAKTOR društvo s ograničenom odgovornošću za factoring, OIB 63278028623,PRIVREDNA BANKA ZAGREB - DIONIČKO DRUŠTVO, OIB 02535697732,REPUBLIKA HRVATSKA MINISTARSTVO FINANCIJA, OIB 18683136487,KLIO d.o.o. za trgovinu i promet nekretninama, OIB 56484429920,JADROAGENT međunarodna pomorska i prometna agencija, d. d., OIB 95976200516,PAN - papirna industrija - TRGOPROMET dioničko društvo u stečaju, OIB 53266342722,TERA TEHNOPOLIS d.o.o., OIB 39077073015,REPUBLIKA HRVATSKA, OIB 52634238587,HYPO ALPE-ADRIA-LEASING društvo s ograničenom odgovornošću za leasing, OIB 03153152979,PRIVREDNA BANKA ZAGREB - DIONIČKO DRUŠTVO, OIB 02535697732,VB LEASING Zagreb, OIB 55525619967,Ivan Pobi, OIB 51470021164,MECHEL SERVICE STAHLHANDEL VETING društvo s ograničenom odgovornošću za proizvodnju i trgovinu u likvidaciji, OIB 46940479065,TURBO-ZG d.o.o. za unutarnju i vanjsku trgovinu, OIB 70987880374,CROATIA FACTORING d.o.o. za factoring, OIB 32387887465,HYPO ALPE-ADRIA-BANK dioničko društvo, OIB 14036333877,Petar Tučanac, OIB 82288681877,PRIVREDNA BANKA d.d., OIB 02535697732,MERSTEEL d.o.o. za trgovinu i usluge u likvidaciji, OIB 32913763672,IMPULS-LEASING društvo s ograničenom odgovornošću za leasing, OIB 65918029671,QIQO doo, OIB 70752453049,GRAD DONJI MIHOLJAC, OIB 49744793900,CROATIA FACTORING d.o.o. za factoring, OIB 32387887465,BREMSE d.o.o. za održavanje automobila, unutrašnju i vanjsku trgovinu na malo i veliko, OIB 30589159443</izvorni_sadrzaj>
    <derivirana_varijabla naziv="DomainObject.Predmet.StrankaNazivFormatedOIB_1">PRVI FAKTOR društvo s ograničenom odgovornošću za factoring, OIB 63278028623,PRIVREDNA BANKA ZAGREB - DIONIČKO DRUŠTVO, OIB 02535697732,REPUBLIKA HRVATSKA MINISTARSTVO FINANCIJA, OIB 18683136487,KLIO d.o.o. za trgovinu i promet nekretninama, OIB 56484429920,JADROAGENT međunarodna pomorska i prometna agencija, d. d., OIB 95976200516,PAN - papirna industrija - TRGOPROMET dioničko društvo u stečaju, OIB 53266342722,TERA TEHNOPOLIS d.o.o., OIB 39077073015,REPUBLIKA HRVATSKA, OIB 52634238587,HYPO ALPE-ADRIA-LEASING društvo s ograničenom odgovornošću za leasing, OIB 03153152979,PRIVREDNA BANKA ZAGREB - DIONIČKO DRUŠTVO, OIB 02535697732,VB LEASING Zagreb, OIB 55525619967,Ivan Pobi, OIB 51470021164,MECHEL SERVICE STAHLHANDEL VETING društvo s ograničenom odgovornošću za proizvodnju i trgovinu u likvidaciji, OIB 46940479065,TURBO-ZG d.o.o. za unutarnju i vanjsku trgovinu, OIB 70987880374,CROATIA FACTORING d.o.o. za factoring, OIB 32387887465,HYPO ALPE-ADRIA-BANK dioničko društvo, OIB 14036333877,Petar Tučanac, OIB 82288681877,PRIVREDNA BANKA d.d., OIB 02535697732,MERSTEEL d.o.o. za trgovinu i usluge u likvidaciji, OIB 32913763672,IMPULS-LEASING društvo s ograničenom odgovornošću za leasing, OIB 65918029671,QIQO doo, OIB 70752453049,GRAD DONJI MIHOLJAC, OIB 49744793900,CROATIA FACTORING d.o.o. za factoring, OIB 32387887465,BREMSE d.o.o. za održavanje automobila, unutrašnju i vanjsku trgovinu na malo i veliko, OIB 30589159443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PRVI FAKTOR društvo s ograničenom odgovornošću za factoring</item>
      <item>PRIVREDNA BANKA ZAGREB - DIONIČKO DRUŠTVO</item>
      <item>REPUBLIKA HRVATSKA MINISTARSTVO FINANCIJA</item>
      <item>KLIO d.o.o. za trgovinu i promet nekretninama</item>
      <item>JADROAGENT međunarodna pomorska i prometna agencija, d. d.</item>
      <item>PAN - papirna industrija - TRGOPROMET dioničko društvo u stečaju</item>
      <item>TERA TEHNOPOLIS d.o.o.</item>
      <item>REPUBLIKA HRVATSKA</item>
      <item>HYPO ALPE-ADRIA-LEASING društvo s ograničenom odgovornošću za leasing</item>
      <item>PRIVREDNA BANKA ZAGREB - DIONIČKO DRUŠTVO</item>
      <item>VB LEASING Zagreb</item>
      <item>Ivan Pobi</item>
      <item>MECHEL SERVICE STAHLHANDEL VETING društvo s ograničenom odgovornošću za proizvodnju i trgovinu u likvidaciji</item>
      <item>TURBO-ZG d.o.o. za unutarnju i vanjsku trgovinu</item>
      <item>CROATIA FACTORING d.o.o. za factoring</item>
      <item>HYPO ALPE-ADRIA-BANK dioničko društvo</item>
      <item>Petar Tučanac</item>
      <item>PRIVREDNA BANKA d.d.</item>
      <item>MERSTEEL d.o.o. za trgovinu i usluge u likvidaciji</item>
      <item>IMPULS-LEASING društvo s ograničenom odgovornošću za leasing</item>
      <item>QIQO doo</item>
      <item>GRAD DONJI MIHOLJAC</item>
      <item>CROATIA FACTORING d.o.o. za factoring</item>
      <item>BREMSE d.o.o. za održavanje automobila, unutrašnju i vanjsku trgovinu na malo i veliko</item>
    </izvorni_sadrzaj>
    <derivirana_varijabla naziv="DomainObject.Predmet.StrankaListFormated_1">
      <item>PRVI FAKTOR društvo s ograničenom odgovornošću za factoring</item>
      <item>PRIVREDNA BANKA ZAGREB - DIONIČKO DRUŠTVO</item>
      <item>REPUBLIKA HRVATSKA MINISTARSTVO FINANCIJA</item>
      <item>KLIO d.o.o. za trgovinu i promet nekretninama</item>
      <item>JADROAGENT međunarodna pomorska i prometna agencija, d. d.</item>
      <item>PAN - papirna industrija - TRGOPROMET dioničko društvo u stečaju</item>
      <item>TERA TEHNOPOLIS d.o.o.</item>
      <item>REPUBLIKA HRVATSKA</item>
      <item>HYPO ALPE-ADRIA-LEASING društvo s ograničenom odgovornošću za leasing</item>
      <item>PRIVREDNA BANKA ZAGREB - DIONIČKO DRUŠTVO</item>
      <item>VB LEASING Zagreb</item>
      <item>Ivan Pobi</item>
      <item>MECHEL SERVICE STAHLHANDEL VETING društvo s ograničenom odgovornošću za proizvodnju i trgovinu u likvidaciji</item>
      <item>TURBO-ZG d.o.o. za unutarnju i vanjsku trgovinu</item>
      <item>CROATIA FACTORING d.o.o. za factoring</item>
      <item>HYPO ALPE-ADRIA-BANK dioničko društvo</item>
      <item>Petar Tučanac</item>
      <item>PRIVREDNA BANKA d.d.</item>
      <item>MERSTEEL d.o.o. za trgovinu i usluge u likvidaciji</item>
      <item>IMPULS-LEASING društvo s ograničenom odgovornošću za leasing</item>
      <item>QIQO doo</item>
      <item>GRAD DONJI MIHOLJAC</item>
      <item>CROATIA FACTORING d.o.o. za factoring</item>
      <item>BREMSE d.o.o. za održavanje automobila, unutrašnju i vanjsku trgovinu na malo i veliko</item>
    </derivirana_varijabla>
  </DomainObject.Predmet.StrankaListFormated>
  <DomainObject.Predmet.StrankaListFormatedOIB>
    <izvorni_sadrzaj>
      <item>PRVI FAKTOR društvo s ograničenom odgovornošću za factoring, OIB 63278028623</item>
      <item>PRIVREDNA BANKA ZAGREB - DIONIČKO DRUŠTVO, OIB 02535697732</item>
      <item>REPUBLIKA HRVATSKA MINISTARSTVO FINANCIJA, OIB 18683136487</item>
      <item>KLIO d.o.o. za trgovinu i promet nekretninama, OIB 56484429920</item>
      <item>JADROAGENT međunarodna pomorska i prometna agencija, d. d., OIB 95976200516</item>
      <item>PAN - papirna industrija - TRGOPROMET dioničko društvo u stečaju, OIB 53266342722</item>
      <item>TERA TEHNOPOLIS d.o.o., OIB 39077073015</item>
      <item>REPUBLIKA HRVATSKA, OIB 52634238587</item>
      <item>HYPO ALPE-ADRIA-LEASING društvo s ograničenom odgovornošću za leasing, OIB 03153152979</item>
      <item>PRIVREDNA BANKA ZAGREB - DIONIČKO DRUŠTVO, OIB 02535697732</item>
      <item>VB LEASING Zagreb, OIB 55525619967</item>
      <item>Ivan Pobi, OIB 51470021164</item>
      <item>MECHEL SERVICE STAHLHANDEL VETING društvo s ograničenom odgovornošću za proizvodnju i trgovinu u likvidaciji, OIB 46940479065</item>
      <item>TURBO-ZG d.o.o. za unutarnju i vanjsku trgovinu, OIB 70987880374</item>
      <item>CROATIA FACTORING d.o.o. za factoring, OIB 32387887465</item>
      <item>HYPO ALPE-ADRIA-BANK dioničko društvo, OIB 14036333877</item>
      <item>Petar Tučanac, OIB 82288681877</item>
      <item>PRIVREDNA BANKA d.d., OIB 02535697732</item>
      <item>MERSTEEL d.o.o. za trgovinu i usluge u likvidaciji, OIB 32913763672</item>
      <item>IMPULS-LEASING društvo s ograničenom odgovornošću za leasing, OIB 65918029671</item>
      <item>QIQO doo, OIB 70752453049</item>
      <item>GRAD DONJI MIHOLJAC, OIB 49744793900</item>
      <item>CROATIA FACTORING d.o.o. za factoring, OIB 32387887465</item>
      <item>BREMSE d.o.o. za održavanje automobila, unutrašnju i vanjsku trgovinu na malo i veliko, OIB 30589159443</item>
    </izvorni_sadrzaj>
    <derivirana_varijabla naziv="DomainObject.Predmet.StrankaListFormatedOIB_1">
      <item>PRVI FAKTOR društvo s ograničenom odgovornošću za factoring, OIB 63278028623</item>
      <item>PRIVREDNA BANKA ZAGREB - DIONIČKO DRUŠTVO, OIB 02535697732</item>
      <item>REPUBLIKA HRVATSKA MINISTARSTVO FINANCIJA, OIB 18683136487</item>
      <item>KLIO d.o.o. za trgovinu i promet nekretninama, OIB 56484429920</item>
      <item>JADROAGENT međunarodna pomorska i prometna agencija, d. d., OIB 95976200516</item>
      <item>PAN - papirna industrija - TRGOPROMET dioničko društvo u stečaju, OIB 53266342722</item>
      <item>TERA TEHNOPOLIS d.o.o., OIB 39077073015</item>
      <item>REPUBLIKA HRVATSKA, OIB 52634238587</item>
      <item>HYPO ALPE-ADRIA-LEASING društvo s ograničenom odgovornošću za leasing, OIB 03153152979</item>
      <item>PRIVREDNA BANKA ZAGREB - DIONIČKO DRUŠTVO, OIB 02535697732</item>
      <item>VB LEASING Zagreb, OIB 55525619967</item>
      <item>Ivan Pobi, OIB 51470021164</item>
      <item>MECHEL SERVICE STAHLHANDEL VETING društvo s ograničenom odgovornošću za proizvodnju i trgovinu u likvidaciji, OIB 46940479065</item>
      <item>TURBO-ZG d.o.o. za unutarnju i vanjsku trgovinu, OIB 70987880374</item>
      <item>CROATIA FACTORING d.o.o. za factoring, OIB 32387887465</item>
      <item>HYPO ALPE-ADRIA-BANK dioničko društvo, OIB 14036333877</item>
      <item>Petar Tučanac, OIB 82288681877</item>
      <item>PRIVREDNA BANKA d.d., OIB 02535697732</item>
      <item>MERSTEEL d.o.o. za trgovinu i usluge u likvidaciji, OIB 32913763672</item>
      <item>IMPULS-LEASING društvo s ograničenom odgovornošću za leasing, OIB 65918029671</item>
      <item>QIQO doo, OIB 70752453049</item>
      <item>GRAD DONJI MIHOLJAC, OIB 49744793900</item>
      <item>CROATIA FACTORING d.o.o. za factoring, OIB 32387887465</item>
      <item>BREMSE d.o.o. za održavanje automobila, unutrašnju i vanjsku trgovinu na malo i veliko, OIB 30589159443</item>
    </derivirana_varijabla>
  </DomainObject.Predmet.StrankaListFormatedOIB>
  <DomainObject.Predmet.StrankaListFormatedWithAdress>
    <izvorni_sadrzaj>
      <item>PRVI FAKTOR društvo s ograničenom odgovornošću za factoring, Hektorovićeva  2/V, 10000 Zagreb</item>
      <item>PRIVREDNA BANKA ZAGREB - DIONIČKO DRUŠTVO, Radnička cesta 50, Zagreb</item>
      <item>REPUBLIKA HRVATSKA MINISTARSTVO FINANCIJA, Katančićeva 5, 10000 Zagreb</item>
      <item>KLIO d.o.o. za trgovinu i promet nekretninama, Vinkovačka 29, 31000 Osijek</item>
      <item>JADROAGENT međunarodna pomorska i prometna agencija, d. d., Trg Ivana Koblera 2, 51000 Rijeka</item>
      <item>PAN - papirna industrija - TRGOPROMET dioničko društvo u stečaju, Pape Ivana Pavla II br. 10, 31400 Đakovo</item>
      <item>TERA TEHNOPOLIS d.o.o., Osijek</item>
      <item>REPUBLIKA HRVATSKA, Zagreb , 10000 Zagreb</item>
      <item>HYPO ALPE-ADRIA-LEASING društvo s ograničenom odgovornošću za leasing, Slavonska avenija 6/a, Zagreb</item>
      <item>PRIVREDNA BANKA ZAGREB - DIONIČKO DRUŠTVO, Radnička cesta 50, Zagreb</item>
      <item>VB LEASING Zagreb</item>
      <item>Ivan Pobi, Josipa Kozarca 36, 31540 Donji Miholjac</item>
      <item>MECHEL SERVICE STAHLHANDEL VETING društvo s ograničenom odgovornošću za proizvodnju i trgovinu u likvidaciji, Vilka Novaka 48/K, 42000 Varaždin</item>
      <item>TURBO-ZG d.o.o. za unutarnju i vanjsku trgovinu, Ulica grada Vukovara 271, Zagreb</item>
      <item>CROATIA FACTORING d.o.o. za factoring, Vlaška 40, Zagreb</item>
      <item>HYPO ALPE-ADRIA-BANK dioničko društvo, Slavonska avenija 6, Zagreb</item>
      <item>Petar Tučanac, Mosorska 28, 31000 Osijek</item>
      <item>PRIVREDNA BANKA d.d., 10000 Zagreb</item>
      <item>MERSTEEL d.o.o. za trgovinu i usluge u likvidaciji, Kelekova 18 A, 10360 Sesvete</item>
      <item>IMPULS-LEASING društvo s ograničenom odgovornošću za leasing, Velimira Škorpika 24/1, Zagreb</item>
      <item>QIQO doo, Pula</item>
      <item>GRAD DONJI MIHOLJAC, Donji Miholjac</item>
      <item>CROATIA FACTORING d.o.o. za factoring, Vlaška 40, Zagreb</item>
      <item>BREMSE d.o.o. za održavanje automobila, unutrašnju i vanjsku trgovinu na malo i veliko, Osječka 37, 31550 Valpovo</item>
    </izvorni_sadrzaj>
    <derivirana_varijabla naziv="DomainObject.Predmet.StrankaListFormatedWithAdress_1">
      <item>PRVI FAKTOR društvo s ograničenom odgovornošću za factoring, Hektorovićeva  2/V, 10000 Zagreb</item>
      <item>PRIVREDNA BANKA ZAGREB - DIONIČKO DRUŠTVO, Radnička cesta 50, Zagreb</item>
      <item>REPUBLIKA HRVATSKA MINISTARSTVO FINANCIJA, Katančićeva 5, 10000 Zagreb</item>
      <item>KLIO d.o.o. za trgovinu i promet nekretninama, Vinkovačka 29, 31000 Osijek</item>
      <item>JADROAGENT međunarodna pomorska i prometna agencija, d. d., Trg Ivana Koblera 2, 51000 Rijeka</item>
      <item>PAN - papirna industrija - TRGOPROMET dioničko društvo u stečaju, Pape Ivana Pavla II br. 10, 31400 Đakovo</item>
      <item>TERA TEHNOPOLIS d.o.o., Osijek</item>
      <item>REPUBLIKA HRVATSKA, Zagreb , 10000 Zagreb</item>
      <item>HYPO ALPE-ADRIA-LEASING društvo s ograničenom odgovornošću za leasing, Slavonska avenija 6/a, Zagreb</item>
      <item>PRIVREDNA BANKA ZAGREB - DIONIČKO DRUŠTVO, Radnička cesta 50, Zagreb</item>
      <item>VB LEASING Zagreb</item>
      <item>Ivan Pobi, Josipa Kozarca 36, 31540 Donji Miholjac</item>
      <item>MECHEL SERVICE STAHLHANDEL VETING društvo s ograničenom odgovornošću za proizvodnju i trgovinu u likvidaciji, Vilka Novaka 48/K, 42000 Varaždin</item>
      <item>TURBO-ZG d.o.o. za unutarnju i vanjsku trgovinu, Ulica grada Vukovara 271, Zagreb</item>
      <item>CROATIA FACTORING d.o.o. za factoring, Vlaška 40, Zagreb</item>
      <item>HYPO ALPE-ADRIA-BANK dioničko društvo, Slavonska avenija 6, Zagreb</item>
      <item>Petar Tučanac, Mosorska 28, 31000 Osijek</item>
      <item>PRIVREDNA BANKA d.d., 10000 Zagreb</item>
      <item>MERSTEEL d.o.o. za trgovinu i usluge u likvidaciji, Kelekova 18 A, 10360 Sesvete</item>
      <item>IMPULS-LEASING društvo s ograničenom odgovornošću za leasing, Velimira Škorpika 24/1, Zagreb</item>
      <item>QIQO doo, Pula</item>
      <item>GRAD DONJI MIHOLJAC, Donji Miholjac</item>
      <item>CROATIA FACTORING d.o.o. za factoring, Vlaška 40, Zagreb</item>
      <item>BREMSE d.o.o. za održavanje automobila, unutrašnju i vanjsku trgovinu na malo i veliko, Osječka 37, 31550 Valpovo</item>
    </derivirana_varijabla>
  </DomainObject.Predmet.StrankaListFormatedWithAdress>
  <DomainObject.Predmet.StrankaListFormatedWithAdressOIB>
    <izvorni_sadrzaj>
      <item>PRVI FAKTOR društvo s ograničenom odgovornošću za factoring, OIB 63278028623, Hektorovićeva  2/V, 10000 Zagreb</item>
      <item>PRIVREDNA BANKA ZAGREB - DIONIČKO DRUŠTVO, OIB 02535697732, Radnička cesta 50, Zagreb</item>
      <item>REPUBLIKA HRVATSKA MINISTARSTVO FINANCIJA, OIB 18683136487, Katančićeva 5, 10000 Zagreb</item>
      <item>KLIO d.o.o. za trgovinu i promet nekretninama, OIB 56484429920, Vinkovačka 29, 31000 Osijek</item>
      <item>JADROAGENT međunarodna pomorska i prometna agencija, d. d., OIB 95976200516, Trg Ivana Koblera 2, 51000 Rijeka</item>
      <item>PAN - papirna industrija - TRGOPROMET dioničko društvo u stečaju, OIB 53266342722, Pape Ivana Pavla II br. 10, 31400 Đakovo</item>
      <item>TERA TEHNOPOLIS d.o.o., OIB 39077073015, Osijek</item>
      <item>REPUBLIKA HRVATSKA, OIB 52634238587, Zagreb , 10000 Zagreb</item>
      <item>HYPO ALPE-ADRIA-LEASING društvo s ograničenom odgovornošću za leasing, OIB 03153152979, Slavonska avenija 6/a, Zagreb</item>
      <item>PRIVREDNA BANKA ZAGREB - DIONIČKO DRUŠTVO, OIB 02535697732, Radnička cesta 50, Zagreb</item>
      <item>VB LEASING Zagreb, OIB 55525619967</item>
      <item>Ivan Pobi, OIB 51470021164, Josipa Kozarca 36, 31540 Donji Miholjac</item>
      <item>MECHEL SERVICE STAHLHANDEL VETING društvo s ograničenom odgovornošću za proizvodnju i trgovinu u likvidaciji, OIB 46940479065, Vilka Novaka 48/K, 42000 Varaždin</item>
      <item>TURBO-ZG d.o.o. za unutarnju i vanjsku trgovinu, OIB 70987880374, Ulica grada Vukovara 271, Zagreb</item>
      <item>CROATIA FACTORING d.o.o. za factoring, OIB 32387887465, Vlaška 40, Zagreb</item>
      <item>HYPO ALPE-ADRIA-BANK dioničko društvo, OIB 14036333877, Slavonska avenija 6, Zagreb</item>
      <item>Petar Tučanac, OIB 82288681877, Mosorska 28, 31000 Osijek</item>
      <item>PRIVREDNA BANKA d.d., OIB 02535697732, 10000 Zagreb</item>
      <item>MERSTEEL d.o.o. za trgovinu i usluge u likvidaciji, OIB 32913763672, Kelekova 18 A, 10360 Sesvete</item>
      <item>IMPULS-LEASING društvo s ograničenom odgovornošću za leasing, OIB 65918029671, Velimira Škorpika 24/1, Zagreb</item>
      <item>QIQO doo, OIB 70752453049, Pula</item>
      <item>GRAD DONJI MIHOLJAC, OIB 49744793900, Donji Miholjac</item>
      <item>CROATIA FACTORING d.o.o. za factoring, OIB 32387887465, Vlaška 40, Zagreb</item>
      <item>BREMSE d.o.o. za održavanje automobila, unutrašnju i vanjsku trgovinu na malo i veliko, OIB 30589159443, Osječka 37, 31550 Valpovo</item>
    </izvorni_sadrzaj>
    <derivirana_varijabla naziv="DomainObject.Predmet.StrankaListFormatedWithAdressOIB_1">
      <item>PRVI FAKTOR društvo s ograničenom odgovornošću za factoring, OIB 63278028623, Hektorovićeva  2/V, 10000 Zagreb</item>
      <item>PRIVREDNA BANKA ZAGREB - DIONIČKO DRUŠTVO, OIB 02535697732, Radnička cesta 50, Zagreb</item>
      <item>REPUBLIKA HRVATSKA MINISTARSTVO FINANCIJA, OIB 18683136487, Katančićeva 5, 10000 Zagreb</item>
      <item>KLIO d.o.o. za trgovinu i promet nekretninama, OIB 56484429920, Vinkovačka 29, 31000 Osijek</item>
      <item>JADROAGENT međunarodna pomorska i prometna agencija, d. d., OIB 95976200516, Trg Ivana Koblera 2, 51000 Rijeka</item>
      <item>PAN - papirna industrija - TRGOPROMET dioničko društvo u stečaju, OIB 53266342722, Pape Ivana Pavla II br. 10, 31400 Đakovo</item>
      <item>TERA TEHNOPOLIS d.o.o., OIB 39077073015, Osijek</item>
      <item>REPUBLIKA HRVATSKA, OIB 52634238587, Zagreb , 10000 Zagreb</item>
      <item>HYPO ALPE-ADRIA-LEASING društvo s ograničenom odgovornošću za leasing, OIB 03153152979, Slavonska avenija 6/a, Zagreb</item>
      <item>PRIVREDNA BANKA ZAGREB - DIONIČKO DRUŠTVO, OIB 02535697732, Radnička cesta 50, Zagreb</item>
      <item>VB LEASING Zagreb, OIB 55525619967</item>
      <item>Ivan Pobi, OIB 51470021164, Josipa Kozarca 36, 31540 Donji Miholjac</item>
      <item>MECHEL SERVICE STAHLHANDEL VETING društvo s ograničenom odgovornošću za proizvodnju i trgovinu u likvidaciji, OIB 46940479065, Vilka Novaka 48/K, 42000 Varaždin</item>
      <item>TURBO-ZG d.o.o. za unutarnju i vanjsku trgovinu, OIB 70987880374, Ulica grada Vukovara 271, Zagreb</item>
      <item>CROATIA FACTORING d.o.o. za factoring, OIB 32387887465, Vlaška 40, Zagreb</item>
      <item>HYPO ALPE-ADRIA-BANK dioničko društvo, OIB 14036333877, Slavonska avenija 6, Zagreb</item>
      <item>Petar Tučanac, OIB 82288681877, Mosorska 28, 31000 Osijek</item>
      <item>PRIVREDNA BANKA d.d., OIB 02535697732, 10000 Zagreb</item>
      <item>MERSTEEL d.o.o. za trgovinu i usluge u likvidaciji, OIB 32913763672, Kelekova 18 A, 10360 Sesvete</item>
      <item>IMPULS-LEASING društvo s ograničenom odgovornošću za leasing, OIB 65918029671, Velimira Škorpika 24/1, Zagreb</item>
      <item>QIQO doo, OIB 70752453049, Pula</item>
      <item>GRAD DONJI MIHOLJAC, OIB 49744793900, Donji Miholjac</item>
      <item>CROATIA FACTORING d.o.o. za factoring, OIB 32387887465, Vlaška 40, Zagreb</item>
      <item>BREMSE d.o.o. za održavanje automobila, unutrašnju i vanjsku trgovinu na malo i veliko, OIB 30589159443, Osječka 37, 31550 Valpovo</item>
    </derivirana_varijabla>
  </DomainObject.Predmet.StrankaListFormatedWithAdressOIB>
  <DomainObject.Predmet.StrankaListNazivFormated>
    <izvorni_sadrzaj>
      <item>PRVI FAKTOR društvo s ograničenom odgovornošću za factoring</item>
      <item>PRIVREDNA BANKA ZAGREB - DIONIČKO DRUŠTVO</item>
      <item>REPUBLIKA HRVATSKA MINISTARSTVO FINANCIJA</item>
      <item>KLIO d.o.o. za trgovinu i promet nekretninama</item>
      <item>JADROAGENT međunarodna pomorska i prometna agencija, d. d.</item>
      <item>PAN - papirna industrija - TRGOPROMET dioničko društvo u stečaju</item>
      <item>TERA TEHNOPOLIS d.o.o.</item>
      <item>REPUBLIKA HRVATSKA</item>
      <item>HYPO ALPE-ADRIA-LEASING društvo s ograničenom odgovornošću za leasing</item>
      <item>PRIVREDNA BANKA ZAGREB - DIONIČKO DRUŠTVO</item>
      <item>VB LEASING Zagreb</item>
      <item>Ivan Pobi</item>
      <item>MECHEL SERVICE STAHLHANDEL VETING društvo s ograničenom odgovornošću za proizvodnju i trgovinu u likvidaciji</item>
      <item>TURBO-ZG d.o.o. za unutarnju i vanjsku trgovinu</item>
      <item>CROATIA FACTORING d.o.o. za factoring</item>
      <item>HYPO ALPE-ADRIA-BANK dioničko društvo</item>
      <item>Petar Tučanac</item>
      <item>PRIVREDNA BANKA d.d.</item>
      <item>MERSTEEL d.o.o. za trgovinu i usluge u likvidaciji</item>
      <item>IMPULS-LEASING društvo s ograničenom odgovornošću za leasing</item>
      <item>QIQO doo</item>
      <item>GRAD DONJI MIHOLJAC</item>
      <item>CROATIA FACTORING d.o.o. za factoring</item>
      <item>BREMSE d.o.o. za održavanje automobila, unutrašnju i vanjsku trgovinu na malo i veliko</item>
    </izvorni_sadrzaj>
    <derivirana_varijabla naziv="DomainObject.Predmet.StrankaListNazivFormated_1">
      <item>PRVI FAKTOR društvo s ograničenom odgovornošću za factoring</item>
      <item>PRIVREDNA BANKA ZAGREB - DIONIČKO DRUŠTVO</item>
      <item>REPUBLIKA HRVATSKA MINISTARSTVO FINANCIJA</item>
      <item>KLIO d.o.o. za trgovinu i promet nekretninama</item>
      <item>JADROAGENT međunarodna pomorska i prometna agencija, d. d.</item>
      <item>PAN - papirna industrija - TRGOPROMET dioničko društvo u stečaju</item>
      <item>TERA TEHNOPOLIS d.o.o.</item>
      <item>REPUBLIKA HRVATSKA</item>
      <item>HYPO ALPE-ADRIA-LEASING društvo s ograničenom odgovornošću za leasing</item>
      <item>PRIVREDNA BANKA ZAGREB - DIONIČKO DRUŠTVO</item>
      <item>VB LEASING Zagreb</item>
      <item>Ivan Pobi</item>
      <item>MECHEL SERVICE STAHLHANDEL VETING društvo s ograničenom odgovornošću za proizvodnju i trgovinu u likvidaciji</item>
      <item>TURBO-ZG d.o.o. za unutarnju i vanjsku trgovinu</item>
      <item>CROATIA FACTORING d.o.o. za factoring</item>
      <item>HYPO ALPE-ADRIA-BANK dioničko društvo</item>
      <item>Petar Tučanac</item>
      <item>PRIVREDNA BANKA d.d.</item>
      <item>MERSTEEL d.o.o. za trgovinu i usluge u likvidaciji</item>
      <item>IMPULS-LEASING društvo s ograničenom odgovornošću za leasing</item>
      <item>QIQO doo</item>
      <item>GRAD DONJI MIHOLJAC</item>
      <item>CROATIA FACTORING d.o.o. za factoring</item>
      <item>BREMSE d.o.o. za održavanje automobila, unutrašnju i vanjsku trgovinu na malo i veliko</item>
    </derivirana_varijabla>
  </DomainObject.Predmet.StrankaListNazivFormated>
  <DomainObject.Predmet.StrankaListNazivFormatedOIB>
    <izvorni_sadrzaj>
      <item>PRVI FAKTOR društvo s ograničenom odgovornošću za factoring, OIB 63278028623</item>
      <item>PRIVREDNA BANKA ZAGREB - DIONIČKO DRUŠTVO, OIB 02535697732</item>
      <item>REPUBLIKA HRVATSKA MINISTARSTVO FINANCIJA, OIB 18683136487</item>
      <item>KLIO d.o.o. za trgovinu i promet nekretninama, OIB 56484429920</item>
      <item>JADROAGENT međunarodna pomorska i prometna agencija, d. d., OIB 95976200516</item>
      <item>PAN - papirna industrija - TRGOPROMET dioničko društvo u stečaju, OIB 53266342722</item>
      <item>TERA TEHNOPOLIS d.o.o., OIB 39077073015</item>
      <item>REPUBLIKA HRVATSKA, OIB 52634238587</item>
      <item>HYPO ALPE-ADRIA-LEASING društvo s ograničenom odgovornošću za leasing, OIB 03153152979</item>
      <item>PRIVREDNA BANKA ZAGREB - DIONIČKO DRUŠTVO, OIB 02535697732</item>
      <item>VB LEASING Zagreb, OIB 55525619967</item>
      <item>Ivan Pobi, OIB 51470021164</item>
      <item>MECHEL SERVICE STAHLHANDEL VETING društvo s ograničenom odgovornošću za proizvodnju i trgovinu u likvidaciji, OIB 46940479065</item>
      <item>TURBO-ZG d.o.o. za unutarnju i vanjsku trgovinu, OIB 70987880374</item>
      <item>CROATIA FACTORING d.o.o. za factoring, OIB 32387887465</item>
      <item>HYPO ALPE-ADRIA-BANK dioničko društvo, OIB 14036333877</item>
      <item>Petar Tučanac, OIB 82288681877</item>
      <item>PRIVREDNA BANKA d.d., OIB 02535697732</item>
      <item>MERSTEEL d.o.o. za trgovinu i usluge u likvidaciji, OIB 32913763672</item>
      <item>IMPULS-LEASING društvo s ograničenom odgovornošću za leasing, OIB 65918029671</item>
      <item>QIQO doo, OIB 70752453049</item>
      <item>GRAD DONJI MIHOLJAC, OIB 49744793900</item>
      <item>CROATIA FACTORING d.o.o. za factoring, OIB 32387887465</item>
      <item>BREMSE d.o.o. za održavanje automobila, unutrašnju i vanjsku trgovinu na malo i veliko, OIB 30589159443</item>
    </izvorni_sadrzaj>
    <derivirana_varijabla naziv="DomainObject.Predmet.StrankaListNazivFormatedOIB_1">
      <item>PRVI FAKTOR društvo s ograničenom odgovornošću za factoring, OIB 63278028623</item>
      <item>PRIVREDNA BANKA ZAGREB - DIONIČKO DRUŠTVO, OIB 02535697732</item>
      <item>REPUBLIKA HRVATSKA MINISTARSTVO FINANCIJA, OIB 18683136487</item>
      <item>KLIO d.o.o. za trgovinu i promet nekretninama, OIB 56484429920</item>
      <item>JADROAGENT međunarodna pomorska i prometna agencija, d. d., OIB 95976200516</item>
      <item>PAN - papirna industrija - TRGOPROMET dioničko društvo u stečaju, OIB 53266342722</item>
      <item>TERA TEHNOPOLIS d.o.o., OIB 39077073015</item>
      <item>REPUBLIKA HRVATSKA, OIB 52634238587</item>
      <item>HYPO ALPE-ADRIA-LEASING društvo s ograničenom odgovornošću za leasing, OIB 03153152979</item>
      <item>PRIVREDNA BANKA ZAGREB - DIONIČKO DRUŠTVO, OIB 02535697732</item>
      <item>VB LEASING Zagreb, OIB 55525619967</item>
      <item>Ivan Pobi, OIB 51470021164</item>
      <item>MECHEL SERVICE STAHLHANDEL VETING društvo s ograničenom odgovornošću za proizvodnju i trgovinu u likvidaciji, OIB 46940479065</item>
      <item>TURBO-ZG d.o.o. za unutarnju i vanjsku trgovinu, OIB 70987880374</item>
      <item>CROATIA FACTORING d.o.o. za factoring, OIB 32387887465</item>
      <item>HYPO ALPE-ADRIA-BANK dioničko društvo, OIB 14036333877</item>
      <item>Petar Tučanac, OIB 82288681877</item>
      <item>PRIVREDNA BANKA d.d., OIB 02535697732</item>
      <item>MERSTEEL d.o.o. za trgovinu i usluge u likvidaciji, OIB 32913763672</item>
      <item>IMPULS-LEASING društvo s ograničenom odgovornošću za leasing, OIB 65918029671</item>
      <item>QIQO doo, OIB 70752453049</item>
      <item>GRAD DONJI MIHOLJAC, OIB 49744793900</item>
      <item>CROATIA FACTORING d.o.o. za factoring, OIB 32387887465</item>
      <item>BREMSE d.o.o. za održavanje automobila, unutrašnju i vanjsku trgovinu na malo i veliko, OIB 30589159443</item>
    </derivirana_varijabla>
  </DomainObject.Predmet.StrankaListNazivFormatedOIB>
  <DomainObject.Predmet.ProtuStrankaListFormated>
    <izvorni_sadrzaj>
      <item>LIMEX&amp;PARTNER d.o.o. DONJI MIHOLJAC</item>
    </izvorni_sadrzaj>
    <derivirana_varijabla naziv="DomainObject.Predmet.ProtuStrankaListFormated_1">
      <item>LIMEX&amp;PARTNER d.o.o. DONJI MIHOLJAC</item>
    </derivirana_varijabla>
  </DomainObject.Predmet.ProtuStrankaListFormated>
  <DomainObject.Predmet.ProtuStrankaListFormatedOIB>
    <izvorni_sadrzaj>
      <item>LIMEX&amp;PARTNER d.o.o. DONJI MIHOLJAC, OIB 65052620195</item>
    </izvorni_sadrzaj>
    <derivirana_varijabla naziv="DomainObject.Predmet.ProtuStrankaListFormatedOIB_1">
      <item>LIMEX&amp;PARTNER d.o.o. DONJI MIHOLJAC, OIB 65052620195</item>
    </derivirana_varijabla>
  </DomainObject.Predmet.ProtuStrankaListFormatedOIB>
  <DomainObject.Predmet.ProtuStrankaListFormatedWithAdress>
    <izvorni_sadrzaj>
      <item>LIMEX&amp;PARTNER d.o.o. DONJI MIHOLJAC, Vukovarska 77A, 31540 Donji Miholjac</item>
    </izvorni_sadrzaj>
    <derivirana_varijabla naziv="DomainObject.Predmet.ProtuStrankaListFormatedWithAdress_1">
      <item>LIMEX&amp;PARTNER d.o.o. DONJI MIHOLJAC, Vukovarska 77A, 31540 Donji Miholjac</item>
    </derivirana_varijabla>
  </DomainObject.Predmet.ProtuStrankaListFormatedWithAdress>
  <DomainObject.Predmet.ProtuStrankaListFormatedWithAdressOIB>
    <izvorni_sadrzaj>
      <item>LIMEX&amp;PARTNER d.o.o. DONJI MIHOLJAC, OIB 65052620195, Vukovarska 77A, 31540 Donji Miholjac</item>
    </izvorni_sadrzaj>
    <derivirana_varijabla naziv="DomainObject.Predmet.ProtuStrankaListFormatedWithAdressOIB_1">
      <item>LIMEX&amp;PARTNER d.o.o. DONJI MIHOLJAC, OIB 65052620195, Vukovarska 77A, 31540 Donji Miholjac</item>
    </derivirana_varijabla>
  </DomainObject.Predmet.ProtuStrankaListFormatedWithAdressOIB>
  <DomainObject.Predmet.ProtuStrankaListNazivFormated>
    <izvorni_sadrzaj>
      <item>LIMEX&amp;PARTNER d.o.o. DONJI MIHOLJAC</item>
    </izvorni_sadrzaj>
    <derivirana_varijabla naziv="DomainObject.Predmet.ProtuStrankaListNazivFormated_1">
      <item>LIMEX&amp;PARTNER d.o.o. DONJI MIHOLJAC</item>
    </derivirana_varijabla>
  </DomainObject.Predmet.ProtuStrankaListNazivFormated>
  <DomainObject.Predmet.ProtuStrankaListNazivFormatedOIB>
    <izvorni_sadrzaj>
      <item>LIMEX&amp;PARTNER d.o.o. DONJI MIHOLJAC, OIB 65052620195</item>
    </izvorni_sadrzaj>
    <derivirana_varijabla naziv="DomainObject.Predmet.ProtuStrankaListNazivFormatedOIB_1">
      <item>LIMEX&amp;PARTNER d.o.o. DONJI MIHOLJAC, OIB 65052620195</item>
    </derivirana_varijabla>
  </DomainObject.Predmet.ProtuStrankaListNazivFormatedOIB>
  <DomainObject.Predmet.OstaliListFormated>
    <izvorni_sadrzaj>
      <item>Željka Kupčerić-trcović</item>
      <item>Oglasna ploča- LIMEX &amp; PARTNERI d.o.o.</item>
      <item>NARODNE NOVINE, dioničko društvo za izdavanje i tiskanje Službenog lista Republike Hrvatske, službenih i drugih obrazaca te </item>
      <item>Vinko Ljubičić</item>
      <item>Porezna uprava Osijek</item>
    </izvorni_sadrzaj>
    <derivirana_varijabla naziv="DomainObject.Predmet.OstaliListFormated_1">
      <item>Željka Kupčerić-trcović</item>
      <item>Oglasna ploča- LIMEX &amp; PARTNERI d.o.o.</item>
      <item>NARODNE NOVINE, dioničko društvo za izdavanje i tiskanje Službenog lista Republike Hrvatske, službenih i drugih obrazaca te </item>
      <item>Vinko Ljubičić</item>
      <item>Porezna uprava Osijek</item>
    </derivirana_varijabla>
  </DomainObject.Predmet.OstaliListFormated>
  <DomainObject.Predmet.OstaliListFormatedOIB>
    <izvorni_sadrzaj>
      <item>Željka Kupčerić-trcović, OIB 10369058966</item>
      <item>Oglasna ploča- LIMEX &amp; PARTNERI d.o.o.</item>
      <item>NARODNE NOVINE, dioničko društvo za izdavanje i tiskanje Službenog lista Republike Hrvatske, službenih i drugih obrazaca te , OIB 64546066176</item>
      <item>Vinko Ljubičić, OIB 91327367435</item>
      <item>Porezna uprava Osijek, OIB 18683136487</item>
    </izvorni_sadrzaj>
    <derivirana_varijabla naziv="DomainObject.Predmet.OstaliListFormatedOIB_1">
      <item>Željka Kupčerić-trcović, OIB 10369058966</item>
      <item>Oglasna ploča- LIMEX &amp; PARTNERI d.o.o.</item>
      <item>NARODNE NOVINE, dioničko društvo za izdavanje i tiskanje Službenog lista Republike Hrvatske, službenih i drugih obrazaca te , OIB 64546066176</item>
      <item>Vinko Ljubičić, OIB 91327367435</item>
      <item>Porezna uprava Osijek, OIB 18683136487</item>
    </derivirana_varijabla>
  </DomainObject.Predmet.OstaliListFormatedOIB>
  <DomainObject.Predmet.OstaliListFormatedWithAdress>
    <izvorni_sadrzaj>
      <item>Željka Kupčerić-trcović, Kapelska Ulica 70, 31000 Osijek</item>
      <item>Oglasna ploča- LIMEX &amp; PARTNERI d.o.o.</item>
      <item>NARODNE NOVINE, dioničko društvo za izdavanje i tiskanje Službenog lista Republike Hrvatske, službenih i drugih obrazaca te , Savski Gaj XIII. put 6, Zagreb</item>
      <item>Vinko Ljubičić, Orljavska 4a, 31000 Osijek</item>
      <item>Porezna uprava Osijek, bb, 31000 Osijek</item>
    </izvorni_sadrzaj>
    <derivirana_varijabla naziv="DomainObject.Predmet.OstaliListFormatedWithAdress_1">
      <item>Željka Kupčerić-trcović, Kapelska Ulica 70, 31000 Osijek</item>
      <item>Oglasna ploča- LIMEX &amp; PARTNERI d.o.o.</item>
      <item>NARODNE NOVINE, dioničko društvo za izdavanje i tiskanje Službenog lista Republike Hrvatske, službenih i drugih obrazaca te , Savski Gaj XIII. put 6, Zagreb</item>
      <item>Vinko Ljubičić, Orljavska 4a, 31000 Osijek</item>
      <item>Porezna uprava Osijek, bb, 31000 Osijek</item>
    </derivirana_varijabla>
  </DomainObject.Predmet.OstaliListFormatedWithAdress>
  <DomainObject.Predmet.OstaliListFormatedWithAdressOIB>
    <izvorni_sadrzaj>
      <item>Željka Kupčerić-trcović, OIB 10369058966, Kapelska Ulica 70, 31000 Osijek</item>
      <item>Oglasna ploča- LIMEX &amp; PARTNERI d.o.o.</item>
      <item>NARODNE NOVINE, dioničko društvo za izdavanje i tiskanje Službenog lista Republike Hrvatske, službenih i drugih obrazaca te , OIB 64546066176, Savski Gaj XIII. put 6, Zagreb</item>
      <item>Vinko Ljubičić, OIB 91327367435, Orljavska 4a, 31000 Osijek</item>
      <item>Porezna uprava Osijek, OIB 18683136487, bb, 31000 Osijek</item>
    </izvorni_sadrzaj>
    <derivirana_varijabla naziv="DomainObject.Predmet.OstaliListFormatedWithAdressOIB_1">
      <item>Željka Kupčerić-trcović, OIB 10369058966, Kapelska Ulica 70, 31000 Osijek</item>
      <item>Oglasna ploča- LIMEX &amp; PARTNERI d.o.o.</item>
      <item>NARODNE NOVINE, dioničko društvo za izdavanje i tiskanje Službenog lista Republike Hrvatske, službenih i drugih obrazaca te , OIB 64546066176, Savski Gaj XIII. put 6, Zagreb</item>
      <item>Vinko Ljubičić, OIB 91327367435, Orljavska 4a, 31000 Osijek</item>
      <item>Porezna uprava Osijek, OIB 18683136487, bb, 31000 Osijek</item>
    </derivirana_varijabla>
  </DomainObject.Predmet.OstaliListFormatedWithAdressOIB>
  <DomainObject.Predmet.OstaliListNazivFormated>
    <izvorni_sadrzaj>
      <item>Željka Kupčerić-trcović</item>
      <item>Oglasna ploča- LIMEX &amp; PARTNERI d.o.o.</item>
      <item>NARODNE NOVINE, dioničko društvo za izdavanje i tiskanje Službenog lista Republike Hrvatske, službenih i drugih obrazaca te </item>
      <item>Vinko Ljubičić</item>
      <item>Porezna uprava Osijek</item>
    </izvorni_sadrzaj>
    <derivirana_varijabla naziv="DomainObject.Predmet.OstaliListNazivFormated_1">
      <item>Željka Kupčerić-trcović</item>
      <item>Oglasna ploča- LIMEX &amp; PARTNERI d.o.o.</item>
      <item>NARODNE NOVINE, dioničko društvo za izdavanje i tiskanje Službenog lista Republike Hrvatske, službenih i drugih obrazaca te </item>
      <item>Vinko Ljubičić</item>
      <item>Porezna uprava Osijek</item>
    </derivirana_varijabla>
  </DomainObject.Predmet.OstaliListNazivFormated>
  <DomainObject.Predmet.OstaliListNazivFormatedOIB>
    <izvorni_sadrzaj>
      <item>Željka Kupčerić-trcović, OIB 10369058966</item>
      <item>Oglasna ploča- LIMEX &amp; PARTNERI d.o.o.</item>
      <item>NARODNE NOVINE, dioničko društvo za izdavanje i tiskanje Službenog lista Republike Hrvatske, službenih i drugih obrazaca te , OIB 64546066176</item>
      <item>Vinko Ljubičić, OIB 91327367435</item>
      <item>Porezna uprava Osijek, OIB 18683136487</item>
    </izvorni_sadrzaj>
    <derivirana_varijabla naziv="DomainObject.Predmet.OstaliListNazivFormatedOIB_1">
      <item>Željka Kupčerić-trcović, OIB 10369058966</item>
      <item>Oglasna ploča- LIMEX &amp; PARTNERI d.o.o.</item>
      <item>NARODNE NOVINE, dioničko društvo za izdavanje i tiskanje Službenog lista Republike Hrvatske, službenih i drugih obrazaca te , OIB 64546066176</item>
      <item>Vinko Ljubičić, OIB 91327367435</item>
      <item>Porezna uprava Osijek,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BREMSE d.o.o. za održavanje automobila, unutrašnju i vanjsku trgovinu na malo i veliko i dr.</izvorni_sadrzaj>
    <derivirana_varijabla naziv="DomainObject.Predmet.StrankaIDrugi_1">BREMSE d.o.o. za održavanje automobila, unutrašnju i vanjsku trgovinu na malo i veliko i dr.</derivirana_varijabla>
  </DomainObject.Predmet.StrankaIDrugi>
  <DomainObject.Predmet.ProtustrankaIDrugi>
    <izvorni_sadrzaj>LIMEX&amp;PARTNER d.o.o. DONJI MIHOLJAC</izvorni_sadrzaj>
    <derivirana_varijabla naziv="DomainObject.Predmet.ProtustrankaIDrugi_1">LIMEX&amp;PARTNER d.o.o. DONJI MIHOLJAC</derivirana_varijabla>
  </DomainObject.Predmet.ProtustrankaIDrugi>
  <DomainObject.Predmet.StrankaIDrugiAdressOIB>
    <izvorni_sadrzaj>BREMSE d.o.o. za održavanje automobila, unutrašnju i vanjsku trgovinu na malo i veliko, OIB 30589159443, Osječka 37, 31550 Valpovo i dr.</izvorni_sadrzaj>
    <derivirana_varijabla naziv="DomainObject.Predmet.StrankaIDrugiAdressOIB_1">BREMSE d.o.o. za održavanje automobila, unutrašnju i vanjsku trgovinu na malo i veliko, OIB 30589159443, Osječka 37, 31550 Valpovo i dr.</derivirana_varijabla>
  </DomainObject.Predmet.StrankaIDrugiAdressOIB>
  <DomainObject.Predmet.ProtustrankaIDrugiAdressOIB>
    <izvorni_sadrzaj>LIMEX&amp;PARTNER d.o.o. DONJI MIHOLJAC, OIB 65052620195, Vukovarska 77A, 31540 Donji Miholjac</izvorni_sadrzaj>
    <derivirana_varijabla naziv="DomainObject.Predmet.ProtustrankaIDrugiAdressOIB_1">LIMEX&amp;PARTNER d.o.o. DONJI MIHOLJAC, OIB 65052620195, Vukovarska 77A,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LIMEX&amp;PARTNER d.o.o. DONJI MIHOLJAC</item>
      <item>PRVI FAKTOR društvo s ograničenom odgovornošću za factoring</item>
      <item>PRIVREDNA BANKA ZAGREB - DIONIČKO DRUŠTVO</item>
      <item>REPUBLIKA HRVATSKA MINISTARSTVO FINANCIJA</item>
      <item>KLIO d.o.o. za trgovinu i promet nekretninama</item>
      <item>JADROAGENT međunarodna pomorska i prometna agencija, d. d.</item>
      <item>PAN - papirna industrija - TRGOPROMET dioničko društvo u stečaju</item>
      <item>TERA TEHNOPOLIS d.o.o.</item>
      <item>REPUBLIKA HRVATSKA</item>
      <item>HYPO ALPE-ADRIA-LEASING društvo s ograničenom odgovornošću za leasing</item>
      <item>PRIVREDNA BANKA ZAGREB - DIONIČKO DRUŠTVO</item>
      <item>VB LEASING Zagreb</item>
      <item>Ivan Pobi</item>
      <item>MECHEL SERVICE STAHLHANDEL VETING društvo s ograničenom odgovornošću za proizvodnju i trgovinu u likvidaciji</item>
      <item>TURBO-ZG d.o.o. za unutarnju i vanjsku trgovinu</item>
      <item>CROATIA FACTORING d.o.o. za factoring</item>
      <item>HYPO ALPE-ADRIA-BANK dioničko društvo</item>
      <item>Petar Tučanac</item>
      <item>PRIVREDNA BANKA d.d.</item>
      <item>MERSTEEL d.o.o. za trgovinu i usluge u likvidaciji</item>
      <item>IMPULS-LEASING društvo s ograničenom odgovornošću za leasing</item>
      <item>QIQO doo</item>
      <item>GRAD DONJI MIHOLJAC</item>
      <item>CROATIA FACTORING d.o.o. za factoring</item>
      <item>Željka Kupčerić-trcović</item>
      <item>BREMSE d.o.o. za održavanje automobila, unutrašnju i vanjsku trgovinu na malo i veliko</item>
      <item>Oglasna ploča- LIMEX &amp; PARTNERI d.o.o.</item>
      <item>NARODNE NOVINE, dioničko društvo za izdavanje i tiskanje Službenog lista Republike Hrvatske, službenih i drugih obrazaca te </item>
      <item>Vinko Ljubičić</item>
      <item>Porezna uprava Osijek</item>
    </izvorni_sadrzaj>
    <derivirana_varijabla naziv="DomainObject.Predmet.SudioniciListNaziv_1">
      <item>LIMEX&amp;PARTNER d.o.o. DONJI MIHOLJAC</item>
      <item>PRVI FAKTOR društvo s ograničenom odgovornošću za factoring</item>
      <item>PRIVREDNA BANKA ZAGREB - DIONIČKO DRUŠTVO</item>
      <item>REPUBLIKA HRVATSKA MINISTARSTVO FINANCIJA</item>
      <item>KLIO d.o.o. za trgovinu i promet nekretninama</item>
      <item>JADROAGENT međunarodna pomorska i prometna agencija, d. d.</item>
      <item>PAN - papirna industrija - TRGOPROMET dioničko društvo u stečaju</item>
      <item>TERA TEHNOPOLIS d.o.o.</item>
      <item>REPUBLIKA HRVATSKA</item>
      <item>HYPO ALPE-ADRIA-LEASING društvo s ograničenom odgovornošću za leasing</item>
      <item>PRIVREDNA BANKA ZAGREB - DIONIČKO DRUŠTVO</item>
      <item>VB LEASING Zagreb</item>
      <item>Ivan Pobi</item>
      <item>MECHEL SERVICE STAHLHANDEL VETING društvo s ograničenom odgovornošću za proizvodnju i trgovinu u likvidaciji</item>
      <item>TURBO-ZG d.o.o. za unutarnju i vanjsku trgovinu</item>
      <item>CROATIA FACTORING d.o.o. za factoring</item>
      <item>HYPO ALPE-ADRIA-BANK dioničko društvo</item>
      <item>Petar Tučanac</item>
      <item>PRIVREDNA BANKA d.d.</item>
      <item>MERSTEEL d.o.o. za trgovinu i usluge u likvidaciji</item>
      <item>IMPULS-LEASING društvo s ograničenom odgovornošću za leasing</item>
      <item>QIQO doo</item>
      <item>GRAD DONJI MIHOLJAC</item>
      <item>CROATIA FACTORING d.o.o. za factoring</item>
      <item>Željka Kupčerić-trcović</item>
      <item>BREMSE d.o.o. za održavanje automobila, unutrašnju i vanjsku trgovinu na malo i veliko</item>
      <item>Oglasna ploča- LIMEX &amp; PARTNERI d.o.o.</item>
      <item>NARODNE NOVINE, dioničko društvo za izdavanje i tiskanje Službenog lista Republike Hrvatske, službenih i drugih obrazaca te </item>
      <item>Vinko Ljubičić</item>
      <item>Porezna uprava Osijek</item>
    </derivirana_varijabla>
  </DomainObject.Predmet.SudioniciListNaziv>
  <DomainObject.Predmet.SudioniciListAdressOIB>
    <izvorni_sadrzaj>
      <item>LIMEX&amp;PARTNER d.o.o. DONJI MIHOLJAC, OIB 65052620195, Vukovarska 77A,31540 Donji Miholjac</item>
      <item>PRVI FAKTOR društvo s ograničenom odgovornošću za factoring, OIB 63278028623, Hektorovićeva  2/V,10000 Zagreb</item>
      <item>PRIVREDNA BANKA ZAGREB - DIONIČKO DRUŠTVO, OIB 02535697732, Radnička cesta 50,Zagreb</item>
      <item>REPUBLIKA HRVATSKA MINISTARSTVO FINANCIJA, OIB 18683136487, Katančićeva 5,10000 Zagreb</item>
      <item>KLIO d.o.o. za trgovinu i promet nekretninama, OIB 56484429920, Vinkovačka 29,31000 Osijek</item>
      <item>JADROAGENT međunarodna pomorska i prometna agencija, d. d., OIB 95976200516, Trg Ivana Koblera 2,51000 Rijeka</item>
      <item>PAN - papirna industrija - TRGOPROMET dioničko društvo u stečaju, OIB 53266342722, Pape Ivana Pavla II br. 10,31400 Đakovo</item>
      <item>TERA TEHNOPOLIS d.o.o., OIB 39077073015, Osijek</item>
      <item>REPUBLIKA HRVATSKA, OIB 52634238587, Zagreb ,10000 Zagreb</item>
      <item>HYPO ALPE-ADRIA-LEASING društvo s ograničenom odgovornošću za leasing, OIB 03153152979, Slavonska avenija 6/a,Zagreb</item>
      <item>PRIVREDNA BANKA ZAGREB - DIONIČKO DRUŠTVO, OIB 02535697732, Radnička cesta 50,Zagreb</item>
      <item>VB LEASING Zagreb, OIB 55525619967</item>
      <item>Ivan Pobi, OIB 51470021164, Josipa Kozarca 36,31540 Donji Miholjac</item>
      <item>MECHEL SERVICE STAHLHANDEL VETING društvo s ograničenom odgovornošću za proizvodnju i trgovinu u likvidaciji, OIB 46940479065, Vilka Novaka 48/K,42000 Varaždin</item>
      <item>TURBO-ZG d.o.o. za unutarnju i vanjsku trgovinu, OIB 70987880374, Ulica grada Vukovara 271,Zagreb</item>
      <item>CROATIA FACTORING d.o.o. za factoring, OIB 32387887465, Vlaška 40,Zagreb</item>
      <item>HYPO ALPE-ADRIA-BANK dioničko društvo, OIB 14036333877, Slavonska avenija 6,Zagreb</item>
      <item>Petar Tučanac, OIB 82288681877, Mosorska 28,31000 Osijek</item>
      <item>PRIVREDNA BANKA d.d., OIB 02535697732, 10000 Zagreb</item>
      <item>MERSTEEL d.o.o. za trgovinu i usluge u likvidaciji, OIB 32913763672, Kelekova 18 A,10360 Sesvete</item>
      <item>IMPULS-LEASING društvo s ograničenom odgovornošću za leasing, OIB 65918029671, Velimira Škorpika 24/1,Zagreb</item>
      <item>QIQO doo, OIB 70752453049, Pula</item>
      <item>GRAD DONJI MIHOLJAC, OIB 49744793900, Donji Miholjac</item>
      <item>CROATIA FACTORING d.o.o. za factoring, OIB 32387887465, Vlaška 40,Zagreb</item>
      <item>Željka Kupčerić-trcović, OIB 10369058966, Kapelska Ulica 70,31000 Osijek</item>
      <item>BREMSE d.o.o. za održavanje automobila, unutrašnju i vanjsku trgovinu na malo i veliko, OIB 30589159443, Osječka 37,31550 Valpovo</item>
      <item>Oglasna ploča- LIMEX &amp; PARTNERI d.o.o.</item>
      <item>NARODNE NOVINE, dioničko društvo za izdavanje i tiskanje Službenog lista Republike Hrvatske, službenih i drugih obrazaca te , OIB 64546066176, Savski Gaj XIII. put 6,Zagreb</item>
      <item>Vinko Ljubičić, OIB 91327367435, Orljavska 4a,31000 Osijek</item>
      <item>Porezna uprava Osijek, OIB 18683136487, bb,31000 Osijek</item>
    </izvorni_sadrzaj>
    <derivirana_varijabla naziv="DomainObject.Predmet.SudioniciListAdressOIB_1">
      <item>LIMEX&amp;PARTNER d.o.o. DONJI MIHOLJAC, OIB 65052620195, Vukovarska 77A,31540 Donji Miholjac</item>
      <item>PRVI FAKTOR društvo s ograničenom odgovornošću za factoring, OIB 63278028623, Hektorovićeva  2/V,10000 Zagreb</item>
      <item>PRIVREDNA BANKA ZAGREB - DIONIČKO DRUŠTVO, OIB 02535697732, Radnička cesta 50,Zagreb</item>
      <item>REPUBLIKA HRVATSKA MINISTARSTVO FINANCIJA, OIB 18683136487, Katančićeva 5,10000 Zagreb</item>
      <item>KLIO d.o.o. za trgovinu i promet nekretninama, OIB 56484429920, Vinkovačka 29,31000 Osijek</item>
      <item>JADROAGENT međunarodna pomorska i prometna agencija, d. d., OIB 95976200516, Trg Ivana Koblera 2,51000 Rijeka</item>
      <item>PAN - papirna industrija - TRGOPROMET dioničko društvo u stečaju, OIB 53266342722, Pape Ivana Pavla II br. 10,31400 Đakovo</item>
      <item>TERA TEHNOPOLIS d.o.o., OIB 39077073015, Osijek</item>
      <item>REPUBLIKA HRVATSKA, OIB 52634238587, Zagreb ,10000 Zagreb</item>
      <item>HYPO ALPE-ADRIA-LEASING društvo s ograničenom odgovornošću za leasing, OIB 03153152979, Slavonska avenija 6/a,Zagreb</item>
      <item>PRIVREDNA BANKA ZAGREB - DIONIČKO DRUŠTVO, OIB 02535697732, Radnička cesta 50,Zagreb</item>
      <item>VB LEASING Zagreb, OIB 55525619967</item>
      <item>Ivan Pobi, OIB 51470021164, Josipa Kozarca 36,31540 Donji Miholjac</item>
      <item>MECHEL SERVICE STAHLHANDEL VETING društvo s ograničenom odgovornošću za proizvodnju i trgovinu u likvidaciji, OIB 46940479065, Vilka Novaka 48/K,42000 Varaždin</item>
      <item>TURBO-ZG d.o.o. za unutarnju i vanjsku trgovinu, OIB 70987880374, Ulica grada Vukovara 271,Zagreb</item>
      <item>CROATIA FACTORING d.o.o. za factoring, OIB 32387887465, Vlaška 40,Zagreb</item>
      <item>HYPO ALPE-ADRIA-BANK dioničko društvo, OIB 14036333877, Slavonska avenija 6,Zagreb</item>
      <item>Petar Tučanac, OIB 82288681877, Mosorska 28,31000 Osijek</item>
      <item>PRIVREDNA BANKA d.d., OIB 02535697732, 10000 Zagreb</item>
      <item>MERSTEEL d.o.o. za trgovinu i usluge u likvidaciji, OIB 32913763672, Kelekova 18 A,10360 Sesvete</item>
      <item>IMPULS-LEASING društvo s ograničenom odgovornošću za leasing, OIB 65918029671, Velimira Škorpika 24/1,Zagreb</item>
      <item>QIQO doo, OIB 70752453049, Pula</item>
      <item>GRAD DONJI MIHOLJAC, OIB 49744793900, Donji Miholjac</item>
      <item>CROATIA FACTORING d.o.o. za factoring, OIB 32387887465, Vlaška 40,Zagreb</item>
      <item>Željka Kupčerić-trcović, OIB 10369058966, Kapelska Ulica 70,31000 Osijek</item>
      <item>BREMSE d.o.o. za održavanje automobila, unutrašnju i vanjsku trgovinu na malo i veliko, OIB 30589159443, Osječka 37,31550 Valpovo</item>
      <item>Oglasna ploča- LIMEX &amp; PARTNERI d.o.o.</item>
      <item>NARODNE NOVINE, dioničko društvo za izdavanje i tiskanje Službenog lista Republike Hrvatske, službenih i drugih obrazaca te , OIB 64546066176, Savski Gaj XIII. put 6,Zagreb</item>
      <item>Vinko Ljubičić, OIB 91327367435, Orljavska 4a,31000 Osijek</item>
      <item>Porezna uprava Osijek, OIB 18683136487, bb,31000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65052620195</item>
      <item>, OIB 63278028623</item>
      <item>, OIB 02535697732</item>
      <item>, OIB 18683136487</item>
      <item>, OIB 56484429920</item>
      <item>, OIB 95976200516</item>
      <item>, OIB 53266342722</item>
      <item>, OIB 39077073015</item>
      <item>, OIB 52634238587</item>
      <item>, OIB 03153152979</item>
      <item>, OIB 02535697732</item>
      <item>, OIB 55525619967</item>
      <item>, OIB 51470021164</item>
      <item>, OIB 46940479065</item>
      <item>, OIB 70987880374</item>
      <item>, OIB 32387887465</item>
      <item>, OIB 14036333877</item>
      <item>, OIB 82288681877</item>
      <item>, OIB 02535697732</item>
      <item>, OIB 32913763672</item>
      <item>, OIB 65918029671</item>
      <item>, OIB 70752453049</item>
      <item>, OIB 49744793900</item>
      <item>, OIB 32387887465</item>
      <item>, OIB 10369058966</item>
      <item>, OIB 30589159443</item>
      <item>, OIB null</item>
      <item>, OIB 64546066176</item>
      <item>, OIB 91327367435</item>
      <item>, OIB 18683136487</item>
    </izvorni_sadrzaj>
    <derivirana_varijabla naziv="DomainObject.Predmet.SudioniciListNazivOIB_1">
      <item>, OIB 65052620195</item>
      <item>, OIB 63278028623</item>
      <item>, OIB 02535697732</item>
      <item>, OIB 18683136487</item>
      <item>, OIB 56484429920</item>
      <item>, OIB 95976200516</item>
      <item>, OIB 53266342722</item>
      <item>, OIB 39077073015</item>
      <item>, OIB 52634238587</item>
      <item>, OIB 03153152979</item>
      <item>, OIB 02535697732</item>
      <item>, OIB 55525619967</item>
      <item>, OIB 51470021164</item>
      <item>, OIB 46940479065</item>
      <item>, OIB 70987880374</item>
      <item>, OIB 32387887465</item>
      <item>, OIB 14036333877</item>
      <item>, OIB 82288681877</item>
      <item>, OIB 02535697732</item>
      <item>, OIB 32913763672</item>
      <item>, OIB 65918029671</item>
      <item>, OIB 70752453049</item>
      <item>, OIB 49744793900</item>
      <item>, OIB 32387887465</item>
      <item>, OIB 10369058966</item>
      <item>, OIB 30589159443</item>
      <item>, OIB null</item>
      <item>, OIB 64546066176</item>
      <item>, OIB 91327367435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AF334A-93F8-4C9F-8390-DC40185316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10</properties:Pages>
  <properties:Words>1768</properties:Words>
  <properties:Characters>9642</properties:Characters>
  <properties:Lines>843</properties:Lines>
  <properties:Paragraphs>399</properties:Paragraphs>
  <properties:TotalTime>178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11333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2017-11-20T08:46:00Z</dcterms:created>
  <dc:creator>Blanka</dc:creator>
  <cp:lastModifiedBy>Danijela Sekulić</cp:lastModifiedBy>
  <cp:lastPrinted>2017-11-20T13:19:00Z</cp:lastPrinted>
  <dcterms:modified xmlns:xsi="http://www.w3.org/2001/XMLSchema-instance" xsi:type="dcterms:W3CDTF">2017-11-20T13:20:00Z</dcterms:modified>
  <cp:revision>6</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10</vt:i4>
  </prop:property>
</prop:Properties>
</file>