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ff9ad" w14:paraId="efff9ad" w:rsidRDefault="001E021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E0210" w:rsidP="001E0210" w:rsidR="001E0210">
      <w:pPr>
        <w:pStyle w:val="Bezproreda"/>
      </w:pPr>
    </w:p>
    <w:p w:rsidRDefault="001E0210" w:rsidP="001E0210" w:rsidR="001E0210">
      <w:pPr>
        <w:pStyle w:val="Bezproreda"/>
      </w:pPr>
    </w:p>
    <w:p w:rsidRDefault="001E0210" w:rsidP="001E0210" w:rsidR="00AE649C">
      <w:pPr>
        <w:pStyle w:val="Bezproreda"/>
      </w:pPr>
      <w:r>
        <w:t xml:space="preserve">    Republika Hrvatska</w:t>
      </w:r>
    </w:p>
    <w:p w:rsidRDefault="001E0210" w:rsidP="001E0210" w:rsidR="001E0210">
      <w:pPr>
        <w:pStyle w:val="Bezproreda"/>
      </w:pPr>
      <w:r>
        <w:t>Trgovački sud u Bjelovaru</w:t>
      </w:r>
      <w:bookmarkStart w:name="_GoBack" w:id="0"/>
      <w:bookmarkEnd w:id="0"/>
    </w:p>
    <w:p w:rsidRDefault="001E0210" w:rsidP="001E0210" w:rsidR="001E0210">
      <w:pPr>
        <w:pStyle w:val="Bezproreda"/>
      </w:pPr>
      <w:r>
        <w:t xml:space="preserve">Bjelovar, Dr. I. </w:t>
      </w:r>
      <w:proofErr w:type="spellStart"/>
      <w:r>
        <w:t>Lebovića</w:t>
      </w:r>
      <w:proofErr w:type="spellEnd"/>
      <w:r>
        <w:t xml:space="preserve"> 42.</w:t>
      </w:r>
    </w:p>
    <w:p w:rsidRDefault="001E0210" w:rsidP="001E0210" w:rsidR="001E0210">
      <w:pPr>
        <w:pStyle w:val="Bezproreda"/>
      </w:pPr>
    </w:p>
    <w:p w:rsidRDefault="001E0210" w:rsidP="001E0210" w:rsidR="001E0210">
      <w:pPr>
        <w:widowControl w:val="false"/>
        <w:autoSpaceDE w:val="false"/>
        <w:autoSpaceDN w:val="false"/>
        <w:adjustRightInd w:val="false"/>
        <w:ind w:firstLine="720" w:left="4320"/>
        <w:rPr>
          <w:noProof/>
        </w:rPr>
      </w:pPr>
      <w:r>
        <w:rPr>
          <w:noProof/>
        </w:rPr>
        <w:t>Poslovni broj: 1 St-354/2017- 32</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jc w:val="center"/>
        <w:rPr>
          <w:noProof/>
        </w:rPr>
      </w:pPr>
      <w:r>
        <w:rPr>
          <w:noProof/>
        </w:rPr>
        <w:t xml:space="preserve"> R E P U B L I K A    H R V A T S K A</w:t>
      </w:r>
    </w:p>
    <w:p w:rsidRDefault="001E0210" w:rsidP="001E0210" w:rsidR="001E0210">
      <w:pPr>
        <w:widowControl w:val="false"/>
        <w:autoSpaceDE w:val="false"/>
        <w:autoSpaceDN w:val="false"/>
        <w:adjustRightInd w:val="false"/>
        <w:jc w:val="center"/>
        <w:rPr>
          <w:noProof/>
        </w:rPr>
      </w:pPr>
    </w:p>
    <w:p w:rsidRDefault="001E0210" w:rsidP="001E0210" w:rsidR="001E0210">
      <w:pPr>
        <w:widowControl w:val="false"/>
        <w:autoSpaceDE w:val="false"/>
        <w:autoSpaceDN w:val="false"/>
        <w:adjustRightInd w:val="false"/>
        <w:jc w:val="center"/>
        <w:rPr>
          <w:noProof/>
        </w:rPr>
      </w:pPr>
      <w:r>
        <w:rPr>
          <w:noProof/>
        </w:rPr>
        <w:t>R J E Š E N J E</w:t>
      </w:r>
    </w:p>
    <w:p w:rsidRDefault="001E0210" w:rsidP="001E0210" w:rsidR="001E0210">
      <w:pPr>
        <w:widowControl w:val="false"/>
        <w:autoSpaceDE w:val="false"/>
        <w:autoSpaceDN w:val="false"/>
        <w:adjustRightInd w:val="false"/>
        <w:jc w:val="center"/>
        <w:rPr>
          <w:noProof/>
        </w:rPr>
      </w:pPr>
    </w:p>
    <w:p w:rsidRDefault="001E0210" w:rsidP="001E0210" w:rsidR="001E0210">
      <w:pPr>
        <w:widowControl w:val="false"/>
        <w:autoSpaceDE w:val="false"/>
        <w:autoSpaceDN w:val="false"/>
        <w:adjustRightInd w:val="false"/>
        <w:jc w:val="center"/>
        <w:rPr>
          <w:noProof/>
        </w:rPr>
      </w:pPr>
    </w:p>
    <w:p w:rsidRDefault="001E0210" w:rsidP="001E0210" w:rsidR="001E0210">
      <w:pPr>
        <w:widowControl w:val="false"/>
        <w:autoSpaceDE w:val="false"/>
        <w:autoSpaceDN w:val="false"/>
        <w:adjustRightInd w:val="false"/>
        <w:jc w:val="center"/>
        <w:rPr>
          <w:noProof/>
        </w:rPr>
      </w:pPr>
    </w:p>
    <w:p w:rsidRDefault="001E0210" w:rsidP="001E0210" w:rsidR="001E0210">
      <w:pPr>
        <w:widowControl w:val="false"/>
        <w:autoSpaceDE w:val="false"/>
        <w:autoSpaceDN w:val="false"/>
        <w:adjustRightInd w:val="false"/>
        <w:ind w:firstLine="720"/>
        <w:rPr>
          <w:noProof/>
        </w:rPr>
      </w:pPr>
      <w:r>
        <w:rPr>
          <w:noProof/>
        </w:rPr>
        <w:t xml:space="preserve">Trgovački sud u Bjelovaru, po sucu Branki Pleskalt,  u predmetu stečaja nad trgovačkim društvom  MEDI –LINK d.d. za trgovinu u stečaju, Varaždin, Cehovska 106, OIB: 46102850431,  3. svibnja  2018. </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jc w:val="center"/>
        <w:rPr>
          <w:noProof/>
        </w:rPr>
      </w:pPr>
      <w:r>
        <w:rPr>
          <w:noProof/>
        </w:rPr>
        <w:t>r i j e š i o     j e</w:t>
      </w:r>
    </w:p>
    <w:p w:rsidRDefault="001E0210" w:rsidP="001E0210" w:rsidR="001E0210">
      <w:pPr>
        <w:widowControl w:val="false"/>
        <w:autoSpaceDE w:val="false"/>
        <w:autoSpaceDN w:val="false"/>
        <w:adjustRightInd w:val="false"/>
        <w:jc w:val="center"/>
        <w:rPr>
          <w:noProof/>
        </w:rPr>
      </w:pPr>
    </w:p>
    <w:p w:rsidRDefault="001E0210" w:rsidP="001E0210" w:rsidR="001E0210">
      <w:pPr>
        <w:widowControl w:val="false"/>
        <w:autoSpaceDE w:val="false"/>
        <w:autoSpaceDN w:val="false"/>
        <w:adjustRightInd w:val="false"/>
        <w:jc w:val="center"/>
        <w:rPr>
          <w:noProof/>
        </w:rPr>
      </w:pPr>
    </w:p>
    <w:p w:rsidRDefault="001E0210" w:rsidP="001E0210" w:rsidR="001E0210">
      <w:pPr>
        <w:widowControl w:val="false"/>
        <w:autoSpaceDE w:val="false"/>
        <w:autoSpaceDN w:val="false"/>
        <w:adjustRightInd w:val="false"/>
        <w:ind w:firstLine="720"/>
        <w:rPr>
          <w:noProof/>
        </w:rPr>
      </w:pPr>
      <w:r>
        <w:rPr>
          <w:noProof/>
        </w:rPr>
        <w:t>1. Obustavlja se i zaključuje stečajni postupak nad stečajnim dužnikom MEDI –LINK d.d. za trgovinu u stečaju, Varaždin, Cehovska 106, OIB: 46102850431 sa danom 3. svibnja  2018. godine te će s tim danom obustava poćeti proizvoditi pravne učinke.</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rPr>
          <w:noProof/>
        </w:rPr>
      </w:pPr>
      <w:r>
        <w:rPr>
          <w:noProof/>
        </w:rPr>
        <w:tab/>
        <w:t>2.Ovo rješenje će se objaviti na mrežnoj stranci e-oglasne ploče suda i dostaviti sudskom registru radi brisanja dužnika iz sudskog registra po pravomoćnosti ovog rješenja.</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jc w:val="center"/>
        <w:rPr>
          <w:noProof/>
        </w:rPr>
      </w:pPr>
      <w:r>
        <w:rPr>
          <w:noProof/>
        </w:rPr>
        <w:t>Obrazloženje</w:t>
      </w:r>
    </w:p>
    <w:p w:rsidRDefault="001E0210" w:rsidP="001E0210" w:rsidR="001E0210">
      <w:pPr>
        <w:widowControl w:val="false"/>
        <w:autoSpaceDE w:val="false"/>
        <w:autoSpaceDN w:val="false"/>
        <w:adjustRightInd w:val="false"/>
        <w:jc w:val="center"/>
        <w:rPr>
          <w:noProof/>
        </w:rPr>
      </w:pPr>
    </w:p>
    <w:p w:rsidRDefault="001E0210" w:rsidP="001E0210" w:rsidR="001E0210">
      <w:pPr>
        <w:widowControl w:val="false"/>
        <w:autoSpaceDE w:val="false"/>
        <w:autoSpaceDN w:val="false"/>
        <w:adjustRightInd w:val="false"/>
        <w:ind w:firstLine="720"/>
        <w:rPr>
          <w:noProof/>
        </w:rPr>
      </w:pPr>
      <w:r>
        <w:rPr>
          <w:noProof/>
        </w:rPr>
        <w:t>Rješenjem Trgovačkog suda  u Bjelovaru br. St-354/2017-17 od 28. prosinca  2017. godine  otvoren je stečajni postupak nad stečajnim dužnikom MEDI –LINK d.d. za trgovinu u stečaju, Varaždin, Cehovska 106, OIB: 46102850431.</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ind w:firstLine="720"/>
        <w:rPr>
          <w:noProof/>
        </w:rPr>
      </w:pPr>
      <w:r>
        <w:rPr>
          <w:noProof/>
        </w:rPr>
        <w:t>Prije Izvještajnog ročišta stečajni upravitelj Zoran Mihajlović iz Zagreba  je sastavio pregled imovine i obveza stečajnog dužnika (list 568-574 spisa) . Isto tako stečajni upravitelj je podnio izvješće o gospodarskom položaju dužnika i njegovim uzrocima.</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rPr>
          <w:noProof/>
        </w:rPr>
      </w:pPr>
      <w:r>
        <w:rPr>
          <w:noProof/>
        </w:rPr>
        <w:tab/>
        <w:t>Na ispitnom ročištu održanom dana 5. travnja 2018. godine utvrđene su tražbine II Višeg isplatnog reba i to vjerovnika Formasana d.o.o. Zagreb u iznosu od 2.111.934,65 kuna.</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rPr>
          <w:noProof/>
        </w:rPr>
      </w:pPr>
      <w:r>
        <w:rPr>
          <w:noProof/>
        </w:rPr>
        <w:tab/>
        <w:t xml:space="preserve">Na izvještajnom ročištu održanom istog dana stečajni upravitelj je ostao u cijelosti  kod svog pisanog izvješća time da je istakao, obzirom da je u dosadašnjem tijeku stečajnog postupka utvrdio na temelju raspoložive dokumentacije i dobivenih podataka da stečajni dužnik ne raspolaže nikakvom imovinom što znači ni nepokretnom a ni pokretnom koja bi predstavljala stečajnu masu iz koje bi se mogli podmiriti makar nastali troškovi stečajnog postupka kao i budući troškovi neophodni za vođenje stečajnog postupka, pa obzirom na navedeno predložio je da sud donese rješenje o obustavi i zaključenju stečajnog postupka nad </w:t>
      </w:r>
      <w:r>
        <w:rPr>
          <w:noProof/>
        </w:rPr>
        <w:lastRenderedPageBreak/>
        <w:t>dužnikom MEDI –LINK d.d. za trgovinu u sečaju, Varaždin, Cehovska 106, OIB: 46102850431, primjenom odredbe čl. 293. Stečajnog zakona.</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ind w:firstLine="720"/>
        <w:rPr>
          <w:noProof/>
        </w:rPr>
      </w:pPr>
      <w:r>
        <w:rPr>
          <w:noProof/>
        </w:rPr>
        <w:t xml:space="preserve">Obzirom na sve gore iznijeto, a na temelju podataka iz spisa i navoda stečajnog upravitelja,  sudac je utvrdio da su ispunjeni uvjeti za obustavu i zaključenje stečajnog postupka temeljem odredbe članka 293.  Stečajnog zakona, te je stoga, obzirom da je nedvojbeno utvrđeno da neće biti dovoljno sredstava za namirenje postojećih  i budućih  obveza stečajne mase riješio kao pod točkom 1. izreke ovog rješenja.  </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ind w:firstLine="720"/>
        <w:rPr>
          <w:noProof/>
        </w:rPr>
      </w:pPr>
      <w:r>
        <w:rPr>
          <w:noProof/>
        </w:rPr>
        <w:t>U skladu s odredbom  članka 438. st. 2. Stečajnog zakona riješeno je kao pod točkom 2. izreke ovog rješenja.</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rPr>
          <w:noProof/>
        </w:rPr>
      </w:pPr>
      <w:r>
        <w:rPr>
          <w:noProof/>
        </w:rPr>
        <w:t xml:space="preserve">Ako se nakon obustave stečajnog postupka pronađu predmeti stečajne mase, sud će na prijedlog stečajnog upravitelja, vjerovnika ili po službenoj  dužnosti odrediti provođenje naknadne diobe temeljem odredbe članka 207. st. 3. Stečajnog zakona, a temeljem odredbe članka 204. st. 3. Stečajnog zakona obveza stečajnog upravitelja na upravljanje i unovčenje stečajne mase postoji i nakon podnošenja prijave o nedostatnosti stečajne mase. </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ind w:firstLine="720"/>
        <w:rPr>
          <w:noProof/>
        </w:rPr>
      </w:pPr>
      <w:r>
        <w:rPr>
          <w:noProof/>
        </w:rPr>
        <w:t>Temeljem iznijetog valjalo je riješiti kao u izreci.</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ind w:firstLine="720"/>
        <w:rPr>
          <w:noProof/>
        </w:rPr>
      </w:pPr>
      <w:r>
        <w:rPr>
          <w:noProof/>
        </w:rPr>
        <w:t>U Bjelovaru  3. svibnja  2018.</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rPr>
          <w:noProof/>
        </w:rPr>
      </w:pPr>
      <w:r>
        <w:rPr>
          <w:noProof/>
        </w:rPr>
        <w:tab/>
      </w:r>
      <w:r>
        <w:rPr>
          <w:noProof/>
        </w:rPr>
        <w:tab/>
      </w:r>
      <w:r>
        <w:rPr>
          <w:noProof/>
        </w:rPr>
        <w:tab/>
      </w:r>
      <w:r>
        <w:rPr>
          <w:noProof/>
        </w:rPr>
        <w:tab/>
      </w:r>
      <w:r>
        <w:rPr>
          <w:noProof/>
        </w:rPr>
        <w:tab/>
      </w:r>
      <w:r>
        <w:rPr>
          <w:noProof/>
        </w:rPr>
        <w:tab/>
        <w:t xml:space="preserve">         S u d a c</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rPr>
          <w:noProof/>
        </w:rPr>
      </w:pPr>
      <w:r>
        <w:rPr>
          <w:noProof/>
        </w:rPr>
        <w:t xml:space="preserve">                                                                           Branka Pleskalt v.r.</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rPr>
          <w:noProof/>
        </w:rPr>
      </w:pPr>
      <w:r>
        <w:rPr>
          <w:noProof/>
        </w:rPr>
        <w:tab/>
      </w:r>
      <w:r>
        <w:rPr>
          <w:noProof/>
        </w:rPr>
        <w:tab/>
      </w:r>
      <w:r>
        <w:rPr>
          <w:noProof/>
        </w:rPr>
        <w:tab/>
      </w:r>
      <w:r>
        <w:rPr>
          <w:noProof/>
        </w:rPr>
        <w:tab/>
      </w:r>
      <w:r>
        <w:rPr>
          <w:noProof/>
        </w:rPr>
        <w:tab/>
        <w:t>Za točnost otpravka-ovlašteni službenik</w:t>
      </w:r>
    </w:p>
    <w:p w:rsidRDefault="001E0210" w:rsidP="001E0210" w:rsidR="001E0210">
      <w:pPr>
        <w:widowControl w:val="false"/>
        <w:autoSpaceDE w:val="false"/>
        <w:autoSpaceDN w:val="false"/>
        <w:adjustRightInd w:val="false"/>
        <w:rPr>
          <w:noProof/>
        </w:rPr>
      </w:pPr>
      <w:r>
        <w:rPr>
          <w:noProof/>
        </w:rPr>
        <w:tab/>
      </w:r>
      <w:r>
        <w:rPr>
          <w:noProof/>
        </w:rPr>
        <w:tab/>
      </w:r>
      <w:r>
        <w:rPr>
          <w:noProof/>
        </w:rPr>
        <w:tab/>
      </w:r>
      <w:r>
        <w:rPr>
          <w:noProof/>
        </w:rPr>
        <w:tab/>
      </w:r>
      <w:r>
        <w:rPr>
          <w:noProof/>
        </w:rPr>
        <w:tab/>
      </w:r>
      <w:r>
        <w:rPr>
          <w:noProof/>
        </w:rPr>
        <w:tab/>
        <w:t xml:space="preserve">       Vesna Dragišić</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ind w:firstLine="720"/>
        <w:rPr>
          <w:noProof/>
        </w:rPr>
      </w:pPr>
      <w:r>
        <w:rPr>
          <w:noProof/>
        </w:rPr>
        <w:t xml:space="preserve">Pouka o pravnom lijeku: protiv ovog rješenja može se podnijeti žalba u roku od 8 dana od primitka rješenja na Visoki trgovački sud RH u Zagrebu, a putem ovog suda. Žalba se podnosi u četiri primjerka. </w:t>
      </w:r>
    </w:p>
    <w:p w:rsidRDefault="001E0210" w:rsidP="001E0210" w:rsidR="001E0210">
      <w:pPr>
        <w:widowControl w:val="false"/>
        <w:autoSpaceDE w:val="false"/>
        <w:autoSpaceDN w:val="false"/>
        <w:adjustRightInd w:val="false"/>
        <w:rPr>
          <w:noProof/>
        </w:rPr>
      </w:pPr>
    </w:p>
    <w:p w:rsidRDefault="001E0210" w:rsidP="001E0210" w:rsidR="001E0210">
      <w:pPr>
        <w:widowControl w:val="false"/>
        <w:autoSpaceDE w:val="false"/>
        <w:autoSpaceDN w:val="false"/>
        <w:adjustRightInd w:val="false"/>
        <w:rPr>
          <w:noProof/>
        </w:rPr>
      </w:pPr>
    </w:p>
    <w:p w:rsidRDefault="001E0210" w:rsidP="001E0210" w:rsidR="001E0210" w:rsidRPr="00B76F3C">
      <w:pPr>
        <w:pStyle w:val="Bezproreda"/>
      </w:pPr>
    </w:p>
    <w:p w:rsidRDefault="00AE649C" w:rsidP="004F27AE" w:rsidR="00AE649C" w:rsidRPr="00B76F3C">
      <w:pPr>
        <w:pStyle w:val="NormaleSPIS"/>
      </w:pPr>
    </w:p>
    <w:sectPr w:rsidSect="001E021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3472653"/>
      <w:docPartObj>
        <w:docPartGallery w:val="Page Numbers (Top of Page)"/>
        <w:docPartUnique/>
      </w:docPartObj>
    </w:sdtPr>
    <w:sdtEndPr/>
    <w:sdtContent>
      <w:p w:rsidRDefault="001E0210" w:rsidR="001E0210">
        <w:pPr>
          <w:pStyle w:val="Zaglavlje"/>
          <w:jc w:val="center"/>
        </w:pPr>
        <w:r>
          <w:fldChar w:fldCharType="begin"/>
        </w:r>
        <w:r>
          <w:instrText>PAGE   \* MERGEFORMAT</w:instrText>
        </w:r>
        <w:r>
          <w:fldChar w:fldCharType="separate"/>
        </w:r>
        <w:r w:rsidR="00CB1E02">
          <w:t>2</w:t>
        </w:r>
        <w:r>
          <w:fldChar w:fldCharType="end"/>
        </w:r>
      </w:p>
    </w:sdtContent>
  </w:sdt>
  <w:p w:rsidRDefault="001E0210" w:rsidR="008333A9">
    <w:pPr>
      <w:pStyle w:val="Zaglavlje"/>
    </w:pPr>
    <w:r>
      <w:t>Poslovni broj: 1 St-354/2017-32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210"/>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1E02"/>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E0210"/>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lang w:eastAsia="en-US"/>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E0210"/>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lang w:eastAsia="en-US"/>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66756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St-354/2017-32</izvorni_sadrzaj>
    <derivirana_varijabla naziv="DomainObject.Oznaka_1">St-354/2017-32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St-354/2017</izvorni_sadrzaj>
    <derivirana_varijabla naziv="DomainObject.Predmet.OznakaBroj_1">St-354/2017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MEDI-LINK, dioničko društvo za trgovinu; Financijska agencija, RC ZAGREB, Podružnica VARAŽDIN</izvorni_sadrzaj>
    <derivirana_varijabla naziv="DomainObject.Predmet.StrankaFormated_1">  MEDI-LINK, dioničko društvo za trgovinu; Financijska agencija, RC ZAGREB, Podružnica VARAŽDIN</derivirana_varijabla>
  </DomainObject.Predmet.StrankaFormated>
  <DomainObject.Predmet.StrankaFormatedOIB>
    <izvorni_sadrzaj>  MEDI-LINK, dioničko društvo za trgovinu, OIB 46102850431; Financijska agencija, RC ZAGREB, Podružnica VARAŽDIN, OIB 85821130368</izvorni_sadrzaj>
    <derivirana_varijabla naziv="DomainObject.Predmet.StrankaFormatedOIB_1">  MEDI-LINK, dioničko društvo za trgovinu, OIB 46102850431; Financijska agencija, RC ZAGREB, Podružnica VARAŽDIN, OIB 85821130368</derivirana_varijabla>
  </DomainObject.Predmet.StrankaFormatedOIB>
  <DomainObject.Predmet.StrankaFormatedWithAdress>
    <izvorni_sadrzaj> MEDI-LINK, dioničko društvo za trgovinu, Cehovska 106, 42000 Varaždin; Financijska agencija, RC ZAGREB, Podružnica VARAŽDIN, A. Cesarca 2, 42000 Varaždin</izvorni_sadrzaj>
    <derivirana_varijabla naziv="DomainObject.Predmet.StrankaFormatedWithAdress_1"> MEDI-LINK, dioničko društvo za trgovinu, Cehovska 106, 42000 Varaždin; Financijska agencija, RC ZAGREB, Podružnica VARAŽDIN, A. Cesarca 2, 42000 Varaždin</derivirana_varijabla>
  </DomainObject.Predmet.StrankaFormatedWithAdress>
  <DomainObject.Predmet.StrankaFormatedWithAdressOIB>
    <izvorni_sadrzaj> MEDI-LINK, dioničko društvo za trgovinu, OIB 46102850431, Cehovska 106, 42000 Varaždin; Financijska agencija, RC ZAGREB, Podružnica VARAŽDIN, OIB 85821130368, A. Cesarca 2, 42000 Varaždin</izvorni_sadrzaj>
    <derivirana_varijabla naziv="DomainObject.Predmet.StrankaFormatedWithAdressOIB_1"> MEDI-LINK, dioničko društvo za trgovinu, OIB 46102850431, Cehovska 106, 42000 Varaždin; Financijska agencija, RC ZAGREB, Podružnica VARAŽDIN, OIB 85821130368, A. Cesarca 2, 42000 Varaždin</derivirana_varijabla>
  </DomainObject.Predmet.StrankaFormatedWithAdressOIB>
  <DomainObject.Predmet.StrankaWithAdress>
    <izvorni_sadrzaj>MEDI-LINK, dioničko društvo za trgovinu Cehovska 106,42000 Varaždin,Financijska agencija, RC ZAGREB, Podružnica VARAŽDIN A. Cesarca 2,42000 Varaždin</izvorni_sadrzaj>
    <derivirana_varijabla naziv="DomainObject.Predmet.StrankaWithAdress_1">MEDI-LINK, dioničko društvo za trgovinu Cehovska 106,42000 Varaždin,Financijska agencija, RC ZAGREB, Podružnica VARAŽDIN A. Cesarca 2,42000 Varaždin</derivirana_varijabla>
  </DomainObject.Predmet.StrankaWithAdress>
  <DomainObject.Predmet.StrankaWithAdressOIB>
    <izvorni_sadrzaj>MEDI-LINK, dioničko društvo za trgovinu, OIB 46102850431, Cehovska 106,42000 Varaždin,Financijska agencija, RC ZAGREB, Podružnica VARAŽDIN, OIB 85821130368, A. Cesarca 2,42000 Varaždin</izvorni_sadrzaj>
    <derivirana_varijabla naziv="DomainObject.Predmet.StrankaWithAdressOIB_1">MEDI-LINK, dioničko društvo za trgovinu, OIB 46102850431, Cehovska 106,42000 Varaždin,Financijska agencija, RC ZAGREB, Podružnica VARAŽDIN, OIB 85821130368, A. Cesarca 2,42000 Varaždin</derivirana_varijabla>
  </DomainObject.Predmet.StrankaWithAdressOIB>
  <DomainObject.Predmet.StrankaNazivFormated>
    <izvorni_sadrzaj>MEDI-LINK, dioničko društvo za trgovinu,Financijska agencija, RC ZAGREB, Podružnica VARAŽDIN</izvorni_sadrzaj>
    <derivirana_varijabla naziv="DomainObject.Predmet.StrankaNazivFormated_1">MEDI-LINK, dioničko društvo za trgovinu,Financijska agencija, RC ZAGREB, Podružnica VARAŽDIN</derivirana_varijabla>
  </DomainObject.Predmet.StrankaNazivFormated>
  <DomainObject.Predmet.StrankaNazivFormatedOIB>
    <izvorni_sadrzaj>MEDI-LINK, dioničko društvo za trgovinu, OIB 46102850431,Financijska agencija, RC ZAGREB, Podružnica VARAŽDIN, OIB 85821130368</izvorni_sadrzaj>
    <derivirana_varijabla naziv="DomainObject.Predmet.StrankaNazivFormatedOIB_1">MEDI-LINK, dioničko društvo za trgovinu, OIB 46102850431,Financijska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MEDI-LINK, dioničko društvo za trgovinu</item>
      <item>Financijska agencija, RC ZAGREB, Podružnica VARAŽDIN</item>
    </izvorni_sadrzaj>
    <derivirana_varijabla naziv="DomainObject.Predmet.StrankaListFormated_1">
      <item>MEDI-LINK, dioničko društvo za trgovinu</item>
      <item>Financijska agencija, RC ZAGREB, Podružnica VARAŽDIN</item>
    </derivirana_varijabla>
  </DomainObject.Predmet.StrankaListFormated>
  <DomainObject.Predmet.StrankaListFormatedOIB>
    <izvorni_sadrzaj>
      <item>MEDI-LINK, dioničko društvo za trgovinu, OIB 46102850431</item>
      <item>Financijska agencija, RC ZAGREB, Podružnica VARAŽDIN, OIB 85821130368</item>
    </izvorni_sadrzaj>
    <derivirana_varijabla naziv="DomainObject.Predmet.StrankaListFormatedOIB_1">
      <item>MEDI-LINK, dioničko društvo za trgovinu, OIB 46102850431</item>
      <item>Financijska agencija, RC ZAGREB, Podružnica VARAŽDIN, OIB 85821130368</item>
    </derivirana_varijabla>
  </DomainObject.Predmet.StrankaListFormatedOIB>
  <DomainObject.Predmet.StrankaListFormatedWithAdress>
    <izvorni_sadrzaj>
      <item>MEDI-LINK, dioničko društvo za trgovinu, Cehovska 106, 42000 Varaždin</item>
      <item>Financijska agencija, RC ZAGREB, Podružnica VARAŽDIN, A. Cesarca 2, 42000 Varaždin</item>
    </izvorni_sadrzaj>
    <derivirana_varijabla naziv="DomainObject.Predmet.StrankaListFormatedWithAdress_1">
      <item>MEDI-LINK, dioničko društvo za trgovinu, Cehovska 106, 42000 Varaždin</item>
      <item>Financijska agencija, RC ZAGREB, Podružnica VARAŽDIN, A. Cesarca 2, 42000 Varaždin</item>
    </derivirana_varijabla>
  </DomainObject.Predmet.StrankaListFormatedWithAdress>
  <DomainObject.Predmet.StrankaListFormatedWithAdressOIB>
    <izvorni_sadrzaj>
      <item>MEDI-LINK, dioničko društvo za trgovinu, OIB 46102850431, Cehovska 106, 42000 Varaždin</item>
      <item>Financijska agencija, RC ZAGREB, Podružnica VARAŽDIN, OIB 85821130368, A. Cesarca 2, 42000 Varaždin</item>
    </izvorni_sadrzaj>
    <derivirana_varijabla naziv="DomainObject.Predmet.StrankaListFormatedWithAdressOIB_1">
      <item>MEDI-LINK, dioničko društvo za trgovinu, OIB 46102850431, Cehovska 106, 42000 Varaždin</item>
      <item>Financijska agencija, RC ZAGREB, Podružnica VARAŽDIN, OIB 85821130368, A. Cesarca 2, 42000 Varaždin</item>
    </derivirana_varijabla>
  </DomainObject.Predmet.StrankaListFormatedWithAdressOIB>
  <DomainObject.Predmet.StrankaListNazivFormated>
    <izvorni_sadrzaj>
      <item>MEDI-LINK, dioničko društvo za trgovinu</item>
      <item>Financijska agencija, RC ZAGREB, Podružnica VARAŽDIN</item>
    </izvorni_sadrzaj>
    <derivirana_varijabla naziv="DomainObject.Predmet.StrankaListNazivFormated_1">
      <item>MEDI-LINK, dioničko društvo za trgovinu</item>
      <item>Financijska agencija, RC ZAGREB, Podružnica VARAŽDIN</item>
    </derivirana_varijabla>
  </DomainObject.Predmet.StrankaListNazivFormated>
  <DomainObject.Predmet.StrankaListNazivFormatedOIB>
    <izvorni_sadrzaj>
      <item>MEDI-LINK, dioničko društvo za trgovinu, OIB 46102850431</item>
      <item>Financijska agencija, RC ZAGREB, Podružnica VARAŽDIN, OIB 85821130368</item>
    </izvorni_sadrzaj>
    <derivirana_varijabla naziv="DomainObject.Predmet.StrankaListNazivFormatedOIB_1">
      <item>MEDI-LINK, dioničko društvo za trgovinu, OIB 46102850431</item>
      <item>Financijska agencija, RC ZAGREB, Podružnica VARAŽDIN, OIB 85821130368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Matija Talan</item>
      <item>Sudski registar</item>
      <item>e-oglasna ploča</item>
      <item>Trgovački sud u Varaždinu</item>
      <item>IVA FILIPAN, odvjetnica</item>
    </izvorni_sadrzaj>
    <derivirana_varijabla naziv="DomainObject.Predmet.OstaliListFormated_1">
      <item>Matija Talan</item>
      <item>Sudski registar</item>
      <item>e-oglasna ploča</item>
      <item>Trgovački sud u Varaždinu</item>
      <item>IVA FILIPAN, odvjetnica</item>
    </derivirana_varijabla>
  </DomainObject.Predmet.OstaliListFormated>
  <DomainObject.Predmet.OstaliListFormatedOIB>
    <izvorni_sadrzaj>
      <item>Matija Talan, OIB 74092092300</item>
      <item>Sudski registar</item>
      <item>e-oglasna ploča</item>
      <item>Trgovački sud u Varaždinu, OIB 07397915111</item>
      <item>IVA FILIPAN, odvjetnica, OIB 29822942105</item>
    </izvorni_sadrzaj>
    <derivirana_varijabla naziv="DomainObject.Predmet.OstaliListFormatedOIB_1">
      <item>Matija Talan, OIB 74092092300</item>
      <item>Sudski registar</item>
      <item>e-oglasna ploča</item>
      <item>Trgovački sud u Varaždinu, OIB 07397915111</item>
      <item>IVA FILIPAN, odvjetnica, OIB 29822942105</item>
    </derivirana_varijabla>
  </DomainObject.Predmet.OstaliListFormatedOIB>
  <DomainObject.Predmet.OstaliListFormatedWithAdress>
    <izvorni_sadrzaj>
      <item>Matija Talan, Vinka Međerala 4a, 42000 Varaždin</item>
      <item>Sudski registar</item>
      <item>e-oglasna ploča</item>
      <item>Trgovački sud u Varaždinu, ., 42000 Varaždin</item>
      <item>IVA FILIPAN, odvjetnica, Uska ulica 8, 42000 Varaždin</item>
    </izvorni_sadrzaj>
    <derivirana_varijabla naziv="DomainObject.Predmet.OstaliListFormatedWithAdress_1">
      <item>Matija Talan, Vinka Međerala 4a, 42000 Varaždin</item>
      <item>Sudski registar</item>
      <item>e-oglasna ploča</item>
      <item>Trgovački sud u Varaždinu, ., 42000 Varaždin</item>
      <item>IVA FILIPAN, odvjetnica, Uska ulica 8, 42000 Varaždin</item>
    </derivirana_varijabla>
  </DomainObject.Predmet.OstaliListFormatedWithAdress>
  <DomainObject.Predmet.OstaliListFormatedWithAdressOIB>
    <izvorni_sadrzaj>
      <item>Matija Talan, OIB 74092092300, Vinka Međerala 4a, 42000 Varaždin</item>
      <item>Sudski registar</item>
      <item>e-oglasna ploča</item>
      <item>Trgovački sud u Varaždinu, OIB 07397915111, ., 42000 Varaždin</item>
      <item>IVA FILIPAN, odvjetnica, OIB 29822942105, Uska ulica 8, 42000 Varaždin</item>
    </izvorni_sadrzaj>
    <derivirana_varijabla naziv="DomainObject.Predmet.OstaliListFormatedWithAdressOIB_1">
      <item>Matija Talan, OIB 74092092300, Vinka Međerala 4a, 42000 Varaždin</item>
      <item>Sudski registar</item>
      <item>e-oglasna ploča</item>
      <item>Trgovački sud u Varaždinu, OIB 07397915111, ., 42000 Varaždin</item>
      <item>IVA FILIPAN, odvjetnica, OIB 29822942105, Uska ulica 8, 42000 Varaždin</item>
    </derivirana_varijabla>
  </DomainObject.Predmet.OstaliListFormatedWithAdressOIB>
  <DomainObject.Predmet.OstaliListNazivFormated>
    <izvorni_sadrzaj>
      <item>Matija Talan</item>
      <item>Sudski registar</item>
      <item>e-oglasna ploča</item>
      <item>Trgovački sud u Varaždinu</item>
      <item>IVA FILIPAN, odvjetnica</item>
    </izvorni_sadrzaj>
    <derivirana_varijabla naziv="DomainObject.Predmet.OstaliListNazivFormated_1">
      <item>Matija Talan</item>
      <item>Sudski registar</item>
      <item>e-oglasna ploča</item>
      <item>Trgovački sud u Varaždinu</item>
      <item>IVA FILIPAN, odvjetnica</item>
    </derivirana_varijabla>
  </DomainObject.Predmet.OstaliListNazivFormated>
  <DomainObject.Predmet.OstaliListNazivFormatedOIB>
    <izvorni_sadrzaj>
      <item>Matija Talan, OIB 74092092300</item>
      <item>Sudski registar</item>
      <item>e-oglasna ploča</item>
      <item>Trgovački sud u Varaždinu, OIB 07397915111</item>
      <item>IVA FILIPAN, odvjetnica, OIB 29822942105</item>
    </izvorni_sadrzaj>
    <derivirana_varijabla naziv="DomainObject.Predmet.OstaliListNazivFormatedOIB_1">
      <item>Matija Talan, OIB 74092092300</item>
      <item>Sudski registar</item>
      <item>e-oglasna ploča</item>
      <item>Trgovački sud u Varaždinu, OIB 07397915111</item>
      <item>IVA FILIPAN, odvjetnica, OIB 29822942105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St-354/2017-32</izvorni_sadrzaj>
    <derivirana_varijabla naziv="DomainObject.PoslovniBrojDokumenta_1">St-354/2017-32</derivirana_varijabla>
  </DomainObject.PoslovniBrojDokumenta>
  <DomainObject.Predmet.StrankaIDrugi>
    <izvorni_sadrzaj>MEDI-LINK, dioničko društvo za trgovinu i dr.</izvorni_sadrzaj>
    <derivirana_varijabla naziv="DomainObject.Predmet.StrankaIDrugi_1">MEDI-LINK, dioničko društvo za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MEDI-LINK, dioničko društvo za trgovinu, OIB 46102850431, Cehovska 106, 42000 Varaždin i dr.</izvorni_sadrzaj>
    <derivirana_varijabla naziv="DomainObject.Predmet.StrankaIDrugiAdressOIB_1">MEDI-LINK, dioničko društvo za trgovinu, OIB 46102850431, Cehovska 106, 42000 Varaždin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MEDI-LINK, dioničko društvo za trgovinu</item>
      <item>Matija Talan</item>
      <item>Sudski registar</item>
      <item>Financijska agencija, RC ZAGREB, Podružnica VARAŽDIN</item>
      <item>e-oglasna ploča</item>
      <item>Trgovački sud u Varaždinu</item>
      <item>IVA FILIPAN, odvjetnica</item>
    </izvorni_sadrzaj>
    <derivirana_varijabla naziv="DomainObject.Predmet.SudioniciListNaziv_1">
      <item>MEDI-LINK, dioničko društvo za trgovinu</item>
      <item>Matija Talan</item>
      <item>Sudski registar</item>
      <item>Financijska agencija, RC ZAGREB, Podružnica VARAŽDIN</item>
      <item>e-oglasna ploča</item>
      <item>Trgovački sud u Varaždinu</item>
      <item>IVA FILIPAN, odvjetnica</item>
    </derivirana_varijabla>
  </DomainObject.Predmet.SudioniciListNaziv>
  <DomainObject.Predmet.SudioniciListAdressOIB>
    <izvorni_sadrzaj>
      <item>MEDI-LINK, dioničko društvo za trgovinu, OIB 46102850431, Cehovska 106,42000 Varaždin</item>
      <item>Matija Talan, OIB 74092092300, Vinka Međerala 4a,42000 Varaždin</item>
      <item>Sudski registar</item>
      <item>Financijska agencija, RC ZAGREB, Podružnica VARAŽDIN, OIB 85821130368, A. Cesarca 2,42000 Varaždin</item>
      <item>e-oglasna ploča</item>
      <item>Trgovački sud u Varaždinu, OIB 07397915111, .,42000 Varaždin</item>
      <item>IVA FILIPAN, odvjetnica, OIB 29822942105, Uska ulica 8,42000 Varaždin</item>
    </izvorni_sadrzaj>
    <derivirana_varijabla naziv="DomainObject.Predmet.SudioniciListAdressOIB_1">
      <item>MEDI-LINK, dioničko društvo za trgovinu, OIB 46102850431, Cehovska 106,42000 Varaždin</item>
      <item>Matija Talan, OIB 74092092300, Vinka Međerala 4a,42000 Varaždin</item>
      <item>Sudski registar</item>
      <item>Financijska agencija, RC ZAGREB, Podružnica VARAŽDIN, OIB 85821130368, A. Cesarca 2,42000 Varaždin</item>
      <item>e-oglasna ploča</item>
      <item>Trgovački sud u Varaždinu, OIB 07397915111, .,42000 Varaždin</item>
      <item>IVA FILIPAN, odvjetnica, OIB 29822942105, Uska ulica 8,42000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30004E-151A-4135-B86C-E4F0FF1C4E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552</properties:Words>
  <properties:Characters>2966</properties:Characters>
  <properties:Lines>88</properties:Lines>
  <properties:Paragraphs>25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2018-05-04T06:14:00Z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St-354/2017-32 / Odluka - Rješenje - obustava i zaključenje stečajnog postupka zbog nedostatnosti stečajne mase (odluka_St-354_2017-32.docx)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