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60c3" w14:paraId="d7260c3" w:rsidRDefault="00772D04" w:rsidP="00355635" w:rsidR="00355635" w:rsidRPr="00714995">
      <w:pPr>
        <w:jc w:val="both"/>
        <w15:collapsed w:val="false"/>
      </w:pPr>
      <w:bookmarkStart w:name="_GoBack" w:id="0"/>
      <w:bookmarkEnd w:id="0"/>
      <w:r w:rsidRPr="00714995">
        <w:rPr>
          <w:rFonts w:hAnsi="Book Antiqua" w:ascii="Book Antiqua"/>
          <w:sz w:val="22"/>
          <w:szCs w:val="22"/>
        </w:rPr>
        <w:tab/>
      </w:r>
      <w:r w:rsidRPr="00714995">
        <w:rPr>
          <w:rFonts w:hAnsi="Book Antiqua" w:ascii="Book Antiqua"/>
          <w:sz w:val="22"/>
          <w:szCs w:val="22"/>
        </w:rPr>
        <w:tab/>
      </w:r>
      <w:r w:rsidRPr="00714995">
        <w:rPr>
          <w:rFonts w:hAnsi="Book Antiqua" w:ascii="Book Antiqua"/>
          <w:sz w:val="22"/>
          <w:szCs w:val="22"/>
        </w:rPr>
        <w:tab/>
      </w:r>
      <w:r w:rsidRPr="00714995">
        <w:rPr>
          <w:rFonts w:hAnsi="Book Antiqua" w:ascii="Book Antiqua"/>
          <w:sz w:val="22"/>
          <w:szCs w:val="22"/>
        </w:rPr>
        <w:tab/>
      </w:r>
      <w:r w:rsidRPr="00714995">
        <w:rPr>
          <w:rFonts w:hAnsi="Book Antiqua" w:ascii="Book Antiqua"/>
          <w:sz w:val="22"/>
          <w:szCs w:val="22"/>
        </w:rPr>
        <w:tab/>
      </w:r>
      <w:r w:rsidRPr="00714995">
        <w:rPr>
          <w:rFonts w:hAnsi="Book Antiqua" w:ascii="Book Antiqua"/>
          <w:sz w:val="22"/>
          <w:szCs w:val="22"/>
        </w:rPr>
        <w:tab/>
      </w:r>
      <w:r w:rsidRPr="00714995">
        <w:rPr>
          <w:rFonts w:hAnsi="Book Antiqua" w:ascii="Book Antiqua"/>
          <w:sz w:val="22"/>
          <w:szCs w:val="22"/>
        </w:rPr>
        <w:tab/>
      </w:r>
      <w:r w:rsidRPr="00714995">
        <w:rPr>
          <w:rFonts w:hAnsi="Book Antiqua" w:ascii="Book Antiqua"/>
          <w:sz w:val="22"/>
          <w:szCs w:val="22"/>
        </w:rPr>
        <w:tab/>
      </w:r>
      <w:r w:rsidRPr="00714995">
        <w:rPr>
          <w:rFonts w:hAnsi="Book Antiqua" w:ascii="Book Antiqua"/>
          <w:sz w:val="22"/>
          <w:szCs w:val="22"/>
        </w:rPr>
        <w:tab/>
      </w:r>
      <w:r w:rsidRPr="00714995">
        <w:tab/>
      </w:r>
      <w:r w:rsidR="00244B1A" w:rsidRPr="00714995">
        <w:t xml:space="preserve">8. </w:t>
      </w:r>
      <w:r w:rsidR="00B529D7" w:rsidRPr="00714995">
        <w:t>St-76/14-67</w:t>
      </w:r>
    </w:p>
    <w:p w:rsidRDefault="00244B1A" w:rsidP="00355635" w:rsidR="00244B1A" w:rsidRPr="00714995">
      <w:pPr>
        <w:jc w:val="both"/>
      </w:pPr>
    </w:p>
    <w:p w:rsidRDefault="00244B1A" w:rsidP="00244B1A" w:rsidR="00244B1A" w:rsidRPr="00714995">
      <w:pPr>
        <w:jc w:val="center"/>
      </w:pPr>
    </w:p>
    <w:p w:rsidRDefault="00714995" w:rsidP="00244B1A" w:rsidR="00714995">
      <w:pPr>
        <w:jc w:val="center"/>
      </w:pPr>
    </w:p>
    <w:p w:rsidRDefault="00244B1A" w:rsidP="00244B1A" w:rsidR="00244B1A" w:rsidRPr="00714995">
      <w:pPr>
        <w:jc w:val="center"/>
      </w:pPr>
      <w:r w:rsidRPr="00714995">
        <w:t>R J E Š E NJ E</w:t>
      </w:r>
    </w:p>
    <w:p w:rsidRDefault="004C7BDB" w:rsidP="004C7BDB" w:rsidR="004C7BDB" w:rsidRPr="00244B1A">
      <w:pPr>
        <w:jc w:val="center"/>
        <w:rPr>
          <w:b/>
        </w:rPr>
      </w:pPr>
    </w:p>
    <w:p w:rsidRDefault="00D37608" w:rsidP="00714995" w:rsidR="00F37430" w:rsidRPr="00244B1A">
      <w:pPr>
        <w:ind w:firstLine="708"/>
        <w:jc w:val="both"/>
      </w:pPr>
      <w:r w:rsidRPr="00D37608">
        <w:t>Trgovački sud u Rijeci, po stečajnoj sutkinji Emi Brdovčak, u stečajnom postupku nad dužnikom ARDENS d.o.o. u stečaju Rijeka, Vo</w:t>
      </w:r>
      <w:r>
        <w:t>dovodna 39, OIB: 24216666454, 24</w:t>
      </w:r>
      <w:r w:rsidRPr="00D37608">
        <w:t>. veljače 2016.</w:t>
      </w:r>
    </w:p>
    <w:p w:rsidRDefault="00714995" w:rsidP="00355635" w:rsidR="00714995">
      <w:pPr>
        <w:jc w:val="center"/>
      </w:pPr>
    </w:p>
    <w:p w:rsidRDefault="00355635" w:rsidP="00355635" w:rsidR="00355635">
      <w:pPr>
        <w:jc w:val="center"/>
      </w:pPr>
      <w:r w:rsidRPr="00244B1A">
        <w:t>r i j e š i o    j e</w:t>
      </w:r>
    </w:p>
    <w:p w:rsidRDefault="009021E6" w:rsidP="009021E6" w:rsidR="009021E6">
      <w:pPr>
        <w:jc w:val="both"/>
      </w:pPr>
    </w:p>
    <w:p w:rsidRDefault="009021E6" w:rsidP="00714995" w:rsidR="007B4D32">
      <w:pPr>
        <w:ind w:firstLine="708"/>
        <w:jc w:val="both"/>
      </w:pPr>
      <w:r>
        <w:t xml:space="preserve">Ispravlja se </w:t>
      </w:r>
      <w:r w:rsidR="00D37608">
        <w:t xml:space="preserve">zaključak ovog suda poslovni broj St-76/14-66 od 17. veljače 2016. </w:t>
      </w:r>
      <w:r w:rsidR="00514561">
        <w:t xml:space="preserve">u dijelu </w:t>
      </w:r>
      <w:r w:rsidR="00B529D7">
        <w:t xml:space="preserve">točke IV. </w:t>
      </w:r>
      <w:r w:rsidR="00D37608">
        <w:t xml:space="preserve">8. </w:t>
      </w:r>
      <w:r w:rsidR="00B529D7">
        <w:t>n</w:t>
      </w:r>
      <w:r w:rsidR="00D37608">
        <w:t>jegove izreke gdje je navedeno „koje su najkasnije na dan 14. travnja 2016. dale osiguranje za kupnju“</w:t>
      </w:r>
      <w:r w:rsidR="007B4D32">
        <w:t>, tako da u navedenom dijelu ispravno treba pisati:</w:t>
      </w:r>
    </w:p>
    <w:p w:rsidRDefault="007B4D32" w:rsidP="009021E6" w:rsidR="007B4D32">
      <w:pPr>
        <w:jc w:val="both"/>
      </w:pPr>
    </w:p>
    <w:p w:rsidRDefault="00D37608" w:rsidP="009021E6" w:rsidR="00D37608">
      <w:pPr>
        <w:jc w:val="both"/>
      </w:pPr>
      <w:r>
        <w:t>„koje su najkasnije na dan 17. ožujka 2016. d</w:t>
      </w:r>
      <w:r w:rsidRPr="00D37608">
        <w:t>ale osiguranje za kupnju</w:t>
      </w:r>
      <w:r>
        <w:t>“</w:t>
      </w:r>
    </w:p>
    <w:p w:rsidRDefault="009021E6" w:rsidP="009021E6" w:rsidR="009021E6">
      <w:pPr>
        <w:jc w:val="both"/>
      </w:pPr>
    </w:p>
    <w:p w:rsidRDefault="009021E6" w:rsidP="009021E6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9021E6" w:rsidR="007B4D32">
      <w:pPr>
        <w:jc w:val="both"/>
      </w:pPr>
      <w:r>
        <w:tab/>
        <w:t xml:space="preserve">U ovosudnom </w:t>
      </w:r>
      <w:r w:rsidR="00D37608">
        <w:t xml:space="preserve">zaključku </w:t>
      </w:r>
      <w:r w:rsidR="00D37608" w:rsidRPr="00D37608">
        <w:t xml:space="preserve">poslovni broj St-76/14-66 od 17. veljače 2016. </w:t>
      </w:r>
      <w:r>
        <w:t>došlo je do očite pogreške u pisanju u dijelu točke</w:t>
      </w:r>
      <w:r w:rsidR="00D37608">
        <w:t xml:space="preserve"> IV. 8</w:t>
      </w:r>
      <w:r>
        <w:t>. nj</w:t>
      </w:r>
      <w:r w:rsidR="00D37608">
        <w:t>egove izreke u kojem je naveden rok za uplatu osiguranja za kupnju nekr</w:t>
      </w:r>
      <w:r w:rsidR="00B529D7">
        <w:t>etnina koje su predmet prodaje.</w:t>
      </w:r>
      <w:r>
        <w:t xml:space="preserve"> </w:t>
      </w:r>
      <w:r w:rsidR="00B529D7">
        <w:t>Naime, s obzirom na to da je ročište za prodaju zakazano za 18. ožujka 2016., osiguranje za kupnju nekretnina mora biti uplaćeno prije održavanja samog ročišta, a ne nakon njega (14. travnja 2016.) iz čega je vidljivo da je sud, počinio pogrešku u pisanju kada je kao rok za uplatu osiguranja naveo dan 14. travnja 2016.</w:t>
      </w:r>
    </w:p>
    <w:p w:rsidRDefault="009021E6" w:rsidP="009021E6" w:rsidR="009021E6">
      <w:pPr>
        <w:jc w:val="both"/>
      </w:pPr>
    </w:p>
    <w:p w:rsidRDefault="009021E6" w:rsidP="009021E6" w:rsidR="009021E6">
      <w:pPr>
        <w:ind w:firstLine="708"/>
        <w:jc w:val="both"/>
      </w:pPr>
      <w:r>
        <w:t>Slijedom navedenog, 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D37608">
        <w:t xml:space="preserve"> u vezi s čl. 10. Stečajnog zakona („Narodne novine“ broj 71/15)</w:t>
      </w:r>
      <w:r w:rsidR="000777B4">
        <w:t xml:space="preserve"> </w:t>
      </w:r>
      <w:r>
        <w:t xml:space="preserve">riješeno je kao u izreci. </w:t>
      </w:r>
    </w:p>
    <w:p w:rsidRDefault="009021E6" w:rsidP="009021E6" w:rsidR="009021E6">
      <w:pPr>
        <w:jc w:val="center"/>
      </w:pPr>
    </w:p>
    <w:p w:rsidRDefault="00D37608" w:rsidP="009021E6" w:rsidR="009021E6">
      <w:pPr>
        <w:jc w:val="center"/>
      </w:pPr>
      <w:r>
        <w:t>U Rijeci 24. veljače 2016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B529D7" w:rsidR="009021E6">
      <w:pPr>
        <w:jc w:val="center"/>
      </w:pPr>
      <w:r>
        <w:t xml:space="preserve">                                                                                                            Ema Brdovčak              </w:t>
      </w:r>
    </w:p>
    <w:p w:rsidRDefault="009021E6" w:rsidP="009021E6" w:rsidR="009021E6">
      <w:pPr>
        <w:jc w:val="center"/>
      </w:pPr>
    </w:p>
    <w:p w:rsidRDefault="00714995" w:rsidP="000777B4" w:rsidR="00714995"/>
    <w:p w:rsidRDefault="00714995" w:rsidP="000777B4" w:rsidR="00714995"/>
    <w:p w:rsidRDefault="00714995" w:rsidP="000777B4" w:rsidR="00714995"/>
    <w:p w:rsidRDefault="00714995" w:rsidP="000777B4" w:rsidR="00714995"/>
    <w:p w:rsidRDefault="00714995" w:rsidP="000777B4" w:rsidR="00714995"/>
    <w:p w:rsidRDefault="009021E6" w:rsidP="000777B4" w:rsidR="009021E6">
      <w:r>
        <w:t xml:space="preserve">UPUTA O PRAVNOM LIJEKU </w:t>
      </w:r>
    </w:p>
    <w:p w:rsidRDefault="009021E6" w:rsidP="00714995" w:rsidR="009021E6">
      <w:pPr>
        <w:ind w:firstLine="708"/>
        <w:jc w:val="both"/>
      </w:pPr>
      <w: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0777B4" w:rsidP="000777B4" w:rsidR="000777B4">
      <w:pPr>
        <w:jc w:val="both"/>
      </w:pPr>
    </w:p>
    <w:p w:rsidRDefault="00714995" w:rsidP="000777B4" w:rsidR="00714995"/>
    <w:p w:rsidRDefault="00714995" w:rsidP="000777B4" w:rsidR="00714995"/>
    <w:p w:rsidRDefault="00F37430" w:rsidP="000777B4" w:rsidR="000777B4">
      <w:r w:rsidRPr="00244B1A">
        <w:t xml:space="preserve">Dna:    </w:t>
      </w:r>
      <w:r w:rsidR="00B529D7">
        <w:t>e-oglasna ploča suda</w:t>
      </w:r>
    </w:p>
    <w:p w:rsidRDefault="00B529D7" w:rsidP="000777B4" w:rsidR="00B529D7">
      <w:r>
        <w:tab/>
        <w:t xml:space="preserve">Stečajnom upravitelju </w:t>
      </w:r>
    </w:p>
    <w:p w:rsidRDefault="00B529D7" w:rsidP="000777B4" w:rsidR="00B529D7">
      <w:r>
        <w:tab/>
        <w:t>RH putem ŽDO Rijeka</w:t>
      </w:r>
    </w:p>
    <w:p w:rsidRDefault="00B529D7" w:rsidR="00F37430" w:rsidRPr="00244B1A">
      <w:r>
        <w:tab/>
        <w:t>Erste &amp; S. bank po pun.</w:t>
      </w:r>
    </w:p>
    <w:sectPr w:rsidSect="00714995" w:rsidR="00F37430" w:rsidRPr="00244B1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995" w:rsidP="00714995" w:rsidR="00714995">
      <w:r>
        <w:separator/>
      </w:r>
    </w:p>
  </w:endnote>
  <w:endnote w:id="0" w:type="continuationSeparator">
    <w:p w:rsidRDefault="00714995" w:rsidP="00714995" w:rsidR="0071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995" w:rsidP="00714995" w:rsidR="00714995">
      <w:r>
        <w:separator/>
      </w:r>
    </w:p>
  </w:footnote>
  <w:footnote w:id="0" w:type="continuationSeparator">
    <w:p w:rsidRDefault="00714995" w:rsidP="00714995" w:rsidR="00714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995" w:rsidP="00714995" w:rsidR="00714995">
    <w:pPr>
      <w:pStyle w:val="Zaglavlje"/>
      <w:tabs>
        <w:tab w:pos="4536" w:val="clear"/>
        <w:tab w:pos="9072" w:val="clear"/>
        <w:tab w:pos="70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995" w:rsidP="00A45EAD" w:rsidR="0071499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14995" w:rsidP="00210E4E" w:rsidR="00714995" w:rsidRPr="00714995">
    <w:pPr>
      <w:rPr>
        <w:sz w:val="20"/>
        <w:szCs w:val="20"/>
      </w:rPr>
    </w:pPr>
    <w:r w:rsidRPr="00714995">
      <w:rPr>
        <w:rFonts w:eastAsia="MS Mincho"/>
        <w:sz w:val="20"/>
        <w:szCs w:val="20"/>
      </w:rPr>
      <w:t>REPUBLIKA HRVATSKA</w:t>
    </w:r>
  </w:p>
  <w:p w:rsidRDefault="00714995" w:rsidP="00210E4E" w:rsidR="00714995" w:rsidRPr="00714995">
    <w:pPr>
      <w:rPr>
        <w:sz w:val="20"/>
        <w:szCs w:val="20"/>
      </w:rPr>
    </w:pPr>
    <w:r w:rsidRPr="00714995">
      <w:rPr>
        <w:rFonts w:eastAsia="MS Mincho"/>
        <w:sz w:val="20"/>
        <w:szCs w:val="20"/>
      </w:rPr>
      <w:t>TRGOVAČKI SUD U RIJECI</w:t>
    </w:r>
  </w:p>
  <w:p w:rsidRDefault="00714995" w:rsidP="00A45EAD" w:rsidR="00714995" w:rsidRPr="00714995">
    <w:pPr>
      <w:rPr>
        <w:rFonts w:eastAsia="MS Mincho"/>
        <w:sz w:val="20"/>
        <w:szCs w:val="20"/>
      </w:rPr>
    </w:pPr>
    <w:r w:rsidRPr="0071499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777B4"/>
    <w:rsid w:val="00164F8A"/>
    <w:rsid w:val="00244B1A"/>
    <w:rsid w:val="00355635"/>
    <w:rsid w:val="003A6BF5"/>
    <w:rsid w:val="004321C9"/>
    <w:rsid w:val="004C7BDB"/>
    <w:rsid w:val="004F09B9"/>
    <w:rsid w:val="00514561"/>
    <w:rsid w:val="00633925"/>
    <w:rsid w:val="00674F35"/>
    <w:rsid w:val="006A1315"/>
    <w:rsid w:val="006B6E56"/>
    <w:rsid w:val="00714995"/>
    <w:rsid w:val="00772D04"/>
    <w:rsid w:val="007B4024"/>
    <w:rsid w:val="007B4D32"/>
    <w:rsid w:val="00854B89"/>
    <w:rsid w:val="00882908"/>
    <w:rsid w:val="008D2029"/>
    <w:rsid w:val="008F7ADD"/>
    <w:rsid w:val="009021E6"/>
    <w:rsid w:val="0096685B"/>
    <w:rsid w:val="00B529D7"/>
    <w:rsid w:val="00B84629"/>
    <w:rsid w:val="00C50F04"/>
    <w:rsid w:val="00C6319C"/>
    <w:rsid w:val="00CC34A3"/>
    <w:rsid w:val="00CE1CE6"/>
    <w:rsid w:val="00D37608"/>
    <w:rsid w:val="00E708F3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49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49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49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499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F8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F8A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F8A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F8A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49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49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49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499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F8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F8A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F8A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F8A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3CE4A-D2CC-4C31-BF1B-328F8D92D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303</properties:Words>
  <properties:Characters>1481</properties:Characters>
  <properties:Lines>55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2016-02-24T10:07:00Z</dcterms:created>
  <dc:creator>wsadmin</dc:creator>
  <cp:lastModifiedBy>Renata Valić</cp:lastModifiedBy>
  <cp:lastPrinted>2016-02-24T11:58:00Z</cp:lastPrinted>
  <dcterms:modified xmlns:xsi="http://www.w3.org/2001/XMLSchema-instance" xsi:type="dcterms:W3CDTF">2016-02-24T11:59:00Z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