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F02919" w:rsidR="0091365B">
            <w:pPr>
              <w:jc w:val="right"/>
              <w:rPr>
                <w:noProof/>
                <w:lang w:eastAsia="hr-HR"/>
              </w:rPr>
            </w:pPr>
            <w:r>
              <w:rPr>
                <w:noProof/>
                <w:lang w:eastAsia="hr-HR"/>
              </w:rPr>
              <w:t>Poslovni broj: 11.St-</w:t>
            </w:r>
            <w:r w:rsidR="00F02919">
              <w:rPr>
                <w:noProof/>
                <w:lang w:eastAsia="hr-HR"/>
              </w:rPr>
              <w:t>1110</w:t>
            </w:r>
            <w:r w:rsidR="001E5265">
              <w:rPr>
                <w:noProof/>
                <w:lang w:eastAsia="hr-HR"/>
              </w:rPr>
              <w:t>/2017-3</w:t>
            </w:r>
            <w:r w:rsidR="00F02919">
              <w:rPr>
                <w:noProof/>
                <w:lang w:eastAsia="hr-HR"/>
              </w:rPr>
              <w:t>6</w:t>
            </w:r>
          </w:p>
        </w:tc>
      </w:tr>
    </w:tbl>
    <w:p w14:textId="065a6e7" w14:paraId="065a6e7" w:rsidRDefault="0091365B" w:rsidP="00F02919" w:rsidR="0091365B">
      <w:pPr>
        <w:spacing w:after="300" w:before="300"/>
        <w:jc w:val="center"/>
        <w15:collapsed w:val="false"/>
        <w:rPr>
          <w:spacing w:val="60"/>
        </w:rPr>
      </w:pPr>
      <w:r>
        <w:rPr>
          <w:spacing w:val="60"/>
        </w:rPr>
        <w:t>REPUBLIKA HRVATSKA</w:t>
      </w:r>
    </w:p>
    <w:p w:rsidRDefault="0091365B" w:rsidP="00F02919" w:rsidR="0091365B">
      <w:pPr>
        <w:spacing w:after="3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F02919" w:rsidRPr="00F02919">
        <w:t>PEREŽA COMPANY j.d.o.o., OIB: 97706194592, Split, Bilice II 18</w:t>
      </w:r>
      <w:r>
        <w:t xml:space="preserve">, </w:t>
      </w:r>
      <w:r w:rsidR="001A5335">
        <w:t>1</w:t>
      </w:r>
      <w:r w:rsidR="001E5265">
        <w:t>7</w:t>
      </w:r>
      <w:r w:rsidR="00321415">
        <w:t>. siječnja 2019.</w:t>
      </w:r>
      <w:r>
        <w:t xml:space="preserve"> </w:t>
      </w:r>
    </w:p>
    <w:p w:rsidRDefault="0091365B" w:rsidP="00F02919" w:rsidR="0091365B">
      <w:pPr>
        <w:tabs>
          <w:tab w:pos="4536" w:val="center"/>
          <w:tab w:pos="7095" w:val="left"/>
        </w:tabs>
        <w:spacing w:after="240" w:before="2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F02919" w:rsidRPr="00F02919">
        <w:rPr>
          <w:rFonts w:cs="Times New Roman" w:hAnsi="Times New Roman" w:ascii="Times New Roman"/>
          <w:sz w:val="24"/>
          <w:szCs w:val="24"/>
        </w:rPr>
        <w:t>PEREŽA COMPANY j.d.o.o., OIB: 97706194592, Split, Bilice II 18</w:t>
      </w:r>
      <w:r w:rsidR="00FD57A0">
        <w:rPr>
          <w:rFonts w:cs="Times New Roman" w:hAnsi="Times New Roman" w:ascii="Times New Roman"/>
          <w:sz w:val="24"/>
          <w:szCs w:val="24"/>
        </w:rPr>
        <w:t>.</w:t>
      </w:r>
    </w:p>
    <w:p w:rsidRDefault="0091365B" w:rsidP="00F02919" w:rsidR="0091365B" w:rsidRPr="00843869">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1E5265">
        <w:rPr>
          <w:rFonts w:cs="Times New Roman" w:hAnsi="Times New Roman" w:ascii="Times New Roman"/>
          <w:sz w:val="24"/>
          <w:szCs w:val="24"/>
        </w:rPr>
        <w:t>7</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1E5265">
        <w:rPr>
          <w:rFonts w:cs="Times New Roman" w:hAnsi="Times New Roman" w:ascii="Times New Roman"/>
          <w:sz w:val="24"/>
          <w:szCs w:val="24"/>
        </w:rPr>
        <w:t>3</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F02919" w:rsidR="0091365B" w:rsidRPr="00843869">
      <w:pPr>
        <w:pStyle w:val="Bezproreda"/>
        <w:spacing w:before="16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1E5265" w:rsidRPr="001E5265">
        <w:rPr>
          <w:rFonts w:cs="Times New Roman" w:hAnsi="Times New Roman" w:ascii="Times New Roman"/>
          <w:sz w:val="24"/>
          <w:szCs w:val="24"/>
        </w:rPr>
        <w:t>Jozo Jelavić iz Zagreba, Pavla Hatza 9, OIB: 79433837132</w:t>
      </w:r>
      <w:r w:rsidR="001E5265">
        <w:rPr>
          <w:rFonts w:cs="Times New Roman" w:hAnsi="Times New Roman" w:ascii="Times New Roman"/>
          <w:sz w:val="24"/>
          <w:szCs w:val="24"/>
        </w:rPr>
        <w:t>.</w:t>
      </w:r>
    </w:p>
    <w:p w:rsidRDefault="0091365B" w:rsidP="00F02919" w:rsidR="0091365B" w:rsidRPr="00843869">
      <w:pPr>
        <w:pStyle w:val="Bezproreda"/>
        <w:spacing w:before="16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F02919" w:rsidRPr="00F02919">
        <w:rPr>
          <w:rFonts w:cs="Times New Roman" w:hAnsi="Times New Roman" w:ascii="Times New Roman"/>
          <w:sz w:val="24"/>
          <w:szCs w:val="24"/>
        </w:rPr>
        <w:t>PEREŽA COMPANY j.d.o.o., OIB: 97706194592, Split, Bilice II 18</w:t>
      </w:r>
      <w:r w:rsidR="00FD57A0">
        <w:rPr>
          <w:rFonts w:cs="Times New Roman" w:hAnsi="Times New Roman" w:ascii="Times New Roman"/>
          <w:sz w:val="24"/>
          <w:szCs w:val="24"/>
        </w:rPr>
        <w:t>.</w:t>
      </w:r>
    </w:p>
    <w:p w:rsidRDefault="0091365B" w:rsidP="00F02919" w:rsidR="0091365B">
      <w:pPr>
        <w:pStyle w:val="Bezproreda"/>
        <w:spacing w:before="16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F02919" w:rsidR="0091365B">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F02919" w:rsidP="00F02919" w:rsidR="00F02919">
      <w:pPr>
        <w:spacing w:before="240"/>
        <w:ind w:firstLine="709"/>
        <w:jc w:val="both"/>
      </w:pPr>
      <w:r>
        <w:t xml:space="preserve">Financijska agencija, Regionalni centar Split, Podružnica Split, podnijela je ovom sudu 1. prosinca 2017., na temelju odredbe članka 110. stavka 1. Stečajnog zakona („Narodne novine“ broj 71/15 i 104/2017; dalje SZ) prijedlog za otvaranje stečajnog postupka nad dužnikom </w:t>
      </w:r>
      <w:r>
        <w:rPr>
          <w:rFonts w:cstheme="minorBidi"/>
          <w:szCs w:val="22"/>
        </w:rPr>
        <w:t>PEREŽA COMPANY j.d.o.o., OIB: 97706194592, Split, Bilice II 18</w:t>
      </w:r>
      <w:r>
        <w:t>. U prijedlogu se navodi da dužnik na dan 27. studenog 2017. u Očevidniku redoslijeda osnova za plaćanje ima evidentirane neizvršene osnove za plaćanja u neprekinutom razdoblju od 554 dana, u ukupnom iznosu od 36.734,45 kn, kao i da prema podacima koji su dostavljeni od Hrvatskog zavoda za mirovinsko osiguranje dužnik nema zaposlenih.</w:t>
      </w:r>
    </w:p>
    <w:p w:rsidRDefault="00F02919" w:rsidP="00F02919" w:rsidR="00F02919">
      <w:pPr>
        <w:spacing w:before="240"/>
        <w:ind w:firstLine="708"/>
        <w:jc w:val="both"/>
      </w:pPr>
      <w:r>
        <w:lastRenderedPageBreak/>
        <w:t xml:space="preserve">Rješenjem ovog suda poslovni broj 11.St-1110/2017 od 6. veljače 2018. pokrenut je postupak radi utvrđenja uvjeta za otvaranje stečajnog postupka (prethodni postupak). </w:t>
      </w:r>
    </w:p>
    <w:p w:rsidRDefault="00F02919" w:rsidP="00F02919" w:rsidR="00F02919">
      <w:pPr>
        <w:spacing w:before="240"/>
        <w:ind w:firstLine="708"/>
        <w:jc w:val="both"/>
      </w:pPr>
      <w:r>
        <w:t>Na ročište radi rasprave o pretpostavkama  za otvaranje stečajnog postupka održano 13. ožujka 2018. pristupio je zastupnik po zakonu dužnika koji je naveo da nije suglasan sa prijedlogom za otvaranje stečajnog postupka i da ne priznaje postojanje stečajnog razloga nesposobnosti za plaćanje na strani dužnika. Dužnik da ima ugovoren određeni broj poslova sa trećim osobama te da bi po naplati podmirio sve dugove i izašao iz blokade. Iz tog razloga predložio je jednu kraću odgodu današnjeg ročišta, a sve kako bi se ostavila mogućnost da dužnik nastavi sa poslovanjem.</w:t>
      </w:r>
    </w:p>
    <w:p w:rsidRDefault="00F02919" w:rsidP="00F02919" w:rsidR="00F02919">
      <w:pPr>
        <w:spacing w:before="240"/>
        <w:ind w:firstLine="708"/>
        <w:jc w:val="both"/>
        <w:rPr>
          <w:rFonts w:cstheme="minorBidi"/>
        </w:rPr>
      </w:pPr>
      <w:r>
        <w:t xml:space="preserve">Na sljedeće ročište, održano 27. travnja 2018., nije pristupio zastupnik po zakonu dužnika, iako uredno pozvan, niti je udovoljio nalogu suda iz rješenja poslovni broj St-1110/2017 od 6 veljače 2018. i u spis u ostavljenom roku dostavio pisano izvješće o financijsko-gospodarskom stanju dužnika te popis imovine i obveza dužnika pa je sud rješenjem poslovni broj St-1110/2017 od 11. svibnja 2018. odredio mjeru osiguranja tako što je dužniku postavio privremenog stečajnog upravitelja Jozu Jelavića iz Zagreba </w:t>
      </w:r>
      <w:r>
        <w:rPr>
          <w:rFonts w:cstheme="minorBidi"/>
        </w:rPr>
        <w:t>kojem je naloženo utvrditi:</w:t>
      </w:r>
    </w:p>
    <w:p w:rsidRDefault="00F02919" w:rsidP="00F02919" w:rsidR="00F02919">
      <w:pPr>
        <w:spacing w:before="40"/>
        <w:ind w:firstLine="709"/>
        <w:jc w:val="both"/>
        <w:rPr>
          <w:rFonts w:cstheme="minorBidi"/>
        </w:rPr>
      </w:pPr>
      <w:r>
        <w:rPr>
          <w:rFonts w:cstheme="minorBidi"/>
        </w:rPr>
        <w:t xml:space="preserve">     -  imovinu stečajnog dužnika i njezinu vrijednost</w:t>
      </w:r>
    </w:p>
    <w:p w:rsidRDefault="00F02919" w:rsidP="00F02919" w:rsidR="00F02919">
      <w:pPr>
        <w:spacing w:before="40"/>
        <w:ind w:firstLine="709"/>
        <w:jc w:val="both"/>
        <w:rPr>
          <w:rFonts w:cstheme="minorBidi"/>
        </w:rPr>
      </w:pPr>
      <w:r>
        <w:rPr>
          <w:rFonts w:cstheme="minorBidi"/>
        </w:rPr>
        <w:t xml:space="preserve">     -  stanje obveza stečajnog dužnika</w:t>
      </w:r>
    </w:p>
    <w:p w:rsidRDefault="00F02919" w:rsidP="00F02919" w:rsidR="00F02919">
      <w:pPr>
        <w:spacing w:before="40"/>
        <w:ind w:firstLine="709"/>
        <w:jc w:val="both"/>
        <w:rPr>
          <w:rFonts w:cstheme="minorBidi"/>
        </w:rPr>
      </w:pPr>
      <w:r>
        <w:rPr>
          <w:rFonts w:cstheme="minorBidi"/>
        </w:rPr>
        <w:t xml:space="preserve">     - da li je imovina stečajnog dužnika dovoljna za namirenje troškova stečajnog postupka</w:t>
      </w:r>
    </w:p>
    <w:p w:rsidRDefault="00F02919" w:rsidP="00F02919" w:rsidR="00F02919">
      <w:pPr>
        <w:spacing w:before="40"/>
        <w:ind w:firstLine="709"/>
        <w:jc w:val="both"/>
        <w:rPr>
          <w:rFonts w:cstheme="minorBidi"/>
        </w:rPr>
      </w:pPr>
      <w:r>
        <w:rPr>
          <w:rFonts w:cstheme="minorBidi"/>
        </w:rPr>
        <w:t xml:space="preserve">     - koliki je iznos predvidljivih troškova prethodnog i stečajnog postupka,</w:t>
      </w:r>
    </w:p>
    <w:p w:rsidRDefault="00F02919" w:rsidP="00F02919" w:rsidR="00F02919">
      <w:pPr>
        <w:spacing w:before="40"/>
        <w:ind w:firstLine="709"/>
        <w:jc w:val="both"/>
        <w:rPr>
          <w:rFonts w:cstheme="minorBidi"/>
        </w:rPr>
      </w:pPr>
      <w:r>
        <w:rPr>
          <w:rFonts w:cstheme="minorBidi"/>
        </w:rPr>
        <w:t>te o istom sudu podnijeti izvješće.</w:t>
      </w:r>
    </w:p>
    <w:p w:rsidRDefault="00F02919" w:rsidP="00F02919" w:rsidR="00F02919">
      <w:pPr>
        <w:spacing w:before="200"/>
        <w:ind w:firstLine="709"/>
        <w:jc w:val="both"/>
        <w:rPr>
          <w:rFonts w:cstheme="minorBidi"/>
        </w:rPr>
      </w:pPr>
      <w:r>
        <w:rPr>
          <w:rFonts w:cstheme="minorBidi"/>
        </w:rPr>
        <w:t>Dana 5. lipnja 2018. kod ovog suda zaprimljeno je izvješće privremenog stečajnog upravitelja Joze Jelavića (list 36-46 spisa) iz kojeg u bitnom proizlazi da dužnik ne raspolaže likvidnom stečajnom masom iz koje bi se mogli podmiriti makar troškovi stečajnog postupka.</w:t>
      </w:r>
    </w:p>
    <w:p w:rsidRDefault="00F02919" w:rsidP="00F02919" w:rsidR="00F02919">
      <w:pPr>
        <w:spacing w:before="240"/>
        <w:ind w:firstLine="709"/>
        <w:jc w:val="both"/>
        <w:rPr>
          <w:rFonts w:cstheme="minorBidi"/>
        </w:rPr>
      </w:pPr>
      <w:r>
        <w:rPr>
          <w:rFonts w:cstheme="minorBidi"/>
        </w:rPr>
        <w:t>Na ročište radi rasprave o pretpostavkama za otvaranje stečajnog postupka, održanom 27. rujna 2018., pristupio je zastupnik po zakonu dužnika koji je naveo da je suglasan sa prijedlogom za otvaranje stečajnog postupka i da priznaje postojanje stečajnog razloga nesposobnosti za plaćanje na strani dužnika. Dužnik da je osnovan krajem 2015. i registriran je za obavljanje bravarskih poslova (metalne galanterije). Kako se teško razbolio neposredno nakon registriranja firme, nije bio u mogućnosti uopće se baviti ikakvim poslovima. Upitan za strukturu duga, naveo je da se taj dug odnosi isključivo na dug prema Republici Hrvatskoj s osnove neplaćenih poreza, prireza i doprinosa. Društvo u svom vlasništvu da nema nikakve imovine te ne vodi niti jedan sudski ili upravni postupak. Poslovne knjige društva da su vođene uredno do nekog trenutka.</w:t>
      </w:r>
    </w:p>
    <w:p w:rsidRDefault="00F02919" w:rsidP="00F02919" w:rsidR="00F02919">
      <w:pPr>
        <w:spacing w:before="240"/>
        <w:ind w:firstLine="709"/>
        <w:jc w:val="both"/>
        <w:rPr>
          <w:rFonts w:cstheme="minorBidi"/>
        </w:rPr>
      </w:pPr>
      <w:r>
        <w:rPr>
          <w:rFonts w:cstheme="minorBidi"/>
        </w:rPr>
        <w:t>Na navedenom ročištu privremeni stečajni upravitelj naveo je da je iz provedenog postupka razvidno da dužnik ne raspolaže likvidnom stečajnom masom te je iz tog razloga predložio da se ovaj stečajni postupak provede po odredbi čl. 132. Stečajnog zakona.</w:t>
      </w:r>
    </w:p>
    <w:p w:rsidRDefault="00F02919" w:rsidP="00F02919" w:rsidR="00F02919">
      <w:pPr>
        <w:spacing w:before="240"/>
        <w:ind w:firstLine="709"/>
        <w:jc w:val="both"/>
        <w:rPr>
          <w:rFonts w:eastAsia="Times New Roman"/>
          <w:lang w:eastAsia="hr-HR"/>
        </w:rPr>
      </w:pPr>
      <w:r>
        <w:t xml:space="preserve">Iz potvrde Općinskog suda u Splitu – Zemljišnoknjižni odjel Split od 16. veljače 2018. proizlazi da dužnik nije upisan kao vlasnik nekretnina na području nadležnosti tog zemljišnoknjižnog odjela (list 15 spisa), a iz uvjerenja MUP-a, Policijska uprava Splitsko-dalmatinska od 19. veljače 2018. proizlazi da prema službenoj evidenciji registracije cestovnih vozila dužnik nije evidentiran kao vlasnik vozila (list 14 spisa). </w:t>
      </w:r>
    </w:p>
    <w:p w:rsidRDefault="00F02919" w:rsidP="00F02919" w:rsidR="00F02919">
      <w:pPr>
        <w:spacing w:before="240"/>
        <w:ind w:firstLine="720"/>
        <w:jc w:val="both"/>
      </w:pPr>
      <w:r>
        <w:t xml:space="preserve">Iz potvrde FINA-e od 26. rujna 2018. (list 53 spisa) proizlazi da dužnik u Očevidniku redoslijeda osnova za plaćanje ima evidentirane neizvršene osnove za plaćanje u neprekinutom razdoblju od 856 dana, slijedom čega ovaj sud utvrđuje da je na strani dužnika ostvaren stečajni razlog nesposobnosti za plaćanje u smislu odredbi članka 6. </w:t>
      </w:r>
      <w:r>
        <w:rPr>
          <w:rFonts w:cstheme="minorBidi"/>
          <w:szCs w:val="22"/>
        </w:rPr>
        <w:t>SZ-a</w:t>
      </w:r>
      <w:r>
        <w:t>.</w:t>
      </w:r>
    </w:p>
    <w:p w:rsidRDefault="003C0EDB" w:rsidP="00F02919" w:rsidR="003C0EDB" w:rsidRPr="00B9502C">
      <w:pPr>
        <w:pStyle w:val="Bezproreda"/>
        <w:spacing w:before="24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F02919">
        <w:rPr>
          <w:rFonts w:cs="Times New Roman" w:hAnsi="Times New Roman" w:ascii="Times New Roman"/>
          <w:sz w:val="24"/>
          <w:szCs w:val="24"/>
        </w:rPr>
        <w:t>1110</w:t>
      </w:r>
      <w:r w:rsidR="00845A9F">
        <w:rPr>
          <w:rFonts w:cs="Times New Roman" w:hAnsi="Times New Roman" w:ascii="Times New Roman"/>
          <w:sz w:val="24"/>
          <w:szCs w:val="24"/>
        </w:rPr>
        <w:t>/201</w:t>
      </w:r>
      <w:r w:rsidR="001E5265">
        <w:rPr>
          <w:rFonts w:cs="Times New Roman" w:hAnsi="Times New Roman" w:ascii="Times New Roman"/>
          <w:sz w:val="24"/>
          <w:szCs w:val="24"/>
        </w:rPr>
        <w:t>7-3</w:t>
      </w:r>
      <w:r w:rsidR="00F02919">
        <w:rPr>
          <w:rFonts w:cs="Times New Roman" w:hAnsi="Times New Roman" w:ascii="Times New Roman"/>
          <w:sz w:val="24"/>
          <w:szCs w:val="24"/>
        </w:rPr>
        <w:t>3</w:t>
      </w:r>
      <w:r w:rsidR="00845A9F">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F02919">
        <w:rPr>
          <w:rFonts w:cs="Times New Roman" w:hAnsi="Times New Roman" w:ascii="Times New Roman"/>
          <w:sz w:val="24"/>
          <w:szCs w:val="24"/>
        </w:rPr>
        <w:t>16</w:t>
      </w:r>
      <w:r w:rsidR="001E5265">
        <w:rPr>
          <w:rFonts w:cs="Times New Roman" w:hAnsi="Times New Roman" w:ascii="Times New Roman"/>
          <w:sz w:val="24"/>
          <w:szCs w:val="24"/>
        </w:rPr>
        <w:t>. listopada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F02919" w:rsidRPr="00F02919">
        <w:rPr>
          <w:rFonts w:cs="Times New Roman" w:hAnsi="Times New Roman" w:ascii="Times New Roman"/>
          <w:sz w:val="24"/>
          <w:szCs w:val="24"/>
        </w:rPr>
        <w:t>PEREŽA COMPANY j.d.o.o., OIB: 97706194592, Split, Bilice II 18</w:t>
      </w:r>
      <w:r w:rsidR="00845A9F" w:rsidRPr="00845A9F">
        <w:rPr>
          <w:rFonts w:cs="Times New Roman" w:hAnsi="Times New Roman" w:ascii="Times New Roman"/>
          <w:sz w:val="24"/>
          <w:szCs w:val="24"/>
        </w:rPr>
        <w:t>,</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845A9F">
        <w:rPr>
          <w:rFonts w:cs="Times New Roman" w:hAnsi="Times New Roman" w:ascii="Times New Roman"/>
          <w:sz w:val="24"/>
          <w:szCs w:val="24"/>
        </w:rPr>
        <w:t xml:space="preserve">, solidarno predujme iznos od </w:t>
      </w:r>
      <w:r w:rsidR="001E5265">
        <w:rPr>
          <w:rFonts w:cs="Times New Roman" w:hAnsi="Times New Roman" w:ascii="Times New Roman"/>
          <w:sz w:val="24"/>
          <w:szCs w:val="24"/>
        </w:rPr>
        <w:t>14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E5265">
        <w:rPr>
          <w:rFonts w:cs="Times New Roman" w:hAnsi="Times New Roman" w:ascii="Times New Roman"/>
          <w:sz w:val="24"/>
          <w:szCs w:val="24"/>
        </w:rPr>
        <w:t>16.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F02919" w:rsidR="003C0EDB" w:rsidRPr="00B9502C">
      <w:pPr>
        <w:spacing w:before="24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F02919" w:rsidR="003C0EDB">
      <w:pPr>
        <w:pStyle w:val="Bezproreda"/>
        <w:spacing w:before="24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F02919" w:rsidR="00550179">
      <w:pPr>
        <w:spacing w:before="240"/>
        <w:ind w:firstLine="708"/>
        <w:jc w:val="both"/>
      </w:pPr>
      <w:r w:rsidRPr="00550179">
        <w:t>Obzirom da je u prethodnom postupku rješenjem ovog suda 11.St-</w:t>
      </w:r>
      <w:r w:rsidR="00F02919">
        <w:t>1110</w:t>
      </w:r>
      <w:r w:rsidR="001E5265">
        <w:t>/2017</w:t>
      </w:r>
      <w:r w:rsidRPr="00550179">
        <w:t xml:space="preserve"> od </w:t>
      </w:r>
      <w:r w:rsidR="001E5265">
        <w:t>1</w:t>
      </w:r>
      <w:r w:rsidR="00F02919">
        <w:t>1</w:t>
      </w:r>
      <w:r w:rsidR="001E5265">
        <w:t xml:space="preserve">. </w:t>
      </w:r>
      <w:r w:rsidR="00F02919">
        <w:t>svibnja</w:t>
      </w:r>
      <w:r w:rsidR="001E5265">
        <w:t xml:space="preserve"> 2018</w:t>
      </w:r>
      <w:r w:rsidRPr="00550179">
        <w:t>. imenovan privremen</w:t>
      </w:r>
      <w:r>
        <w:t>i</w:t>
      </w:r>
      <w:r w:rsidRPr="00550179">
        <w:t xml:space="preserve"> stečajn</w:t>
      </w:r>
      <w:r>
        <w:t>i</w:t>
      </w:r>
      <w:r w:rsidRPr="00550179">
        <w:t xml:space="preserve"> upravitelj </w:t>
      </w:r>
      <w:r w:rsidR="001E5265" w:rsidRPr="001E5265">
        <w:t>Jozo Jelavić</w:t>
      </w:r>
      <w:r w:rsidRPr="00550179">
        <w:t>, ist</w:t>
      </w:r>
      <w:r>
        <w:t>og</w:t>
      </w:r>
      <w:r w:rsidRPr="00550179">
        <w:t xml:space="preserve"> je temeljem odredbe članka 85. stavka 2. SZ-a valjalo imenovati stečajnim upraviteljem u rješenju o otvaranju stečajnog postupka.</w:t>
      </w:r>
    </w:p>
    <w:p w:rsidRDefault="0091365B" w:rsidP="001E5265" w:rsidR="0091365B">
      <w:pPr>
        <w:spacing w:before="140"/>
        <w:jc w:val="center"/>
      </w:pPr>
      <w:r>
        <w:t xml:space="preserve">U Splitu </w:t>
      </w:r>
      <w:r w:rsidR="00B751AE">
        <w:t>1</w:t>
      </w:r>
      <w:r w:rsidR="001E5265">
        <w:t>7</w:t>
      </w:r>
      <w:r w:rsidR="00321415">
        <w:t>. siječnja 2019</w:t>
      </w:r>
      <w:r>
        <w:t>.</w:t>
      </w:r>
    </w:p>
    <w:p w:rsidRDefault="0091365B" w:rsidP="001E5265" w:rsidR="0091365B">
      <w:pPr>
        <w:pStyle w:val="Bezproreda"/>
        <w:spacing w:before="1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A563AE">
      <w:pPr>
        <w:ind w:left="6372"/>
        <w:jc w:val="center"/>
      </w:pPr>
      <w:r>
        <w:t>Ana Golub Gruić</w:t>
      </w:r>
      <w:r w:rsidR="00A563AE">
        <w:t>, v.r.</w:t>
      </w:r>
    </w:p>
    <w:p w:rsidRDefault="00A563AE" w:rsidP="008832A6" w:rsidR="00A563AE">
      <w:pPr>
        <w:jc w:val="right"/>
      </w:pPr>
      <w:r>
        <w:t>za točnost otpravka – ovlašteni službenik</w:t>
      </w:r>
    </w:p>
    <w:p w:rsidRDefault="00A563AE" w:rsidP="008832A6" w:rsidR="00A563AE">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F02919" w:rsidP="0091365B" w:rsidR="00F02919">
      <w:pPr>
        <w:pStyle w:val="Bezproreda"/>
        <w:ind w:left="6373"/>
        <w:jc w:val="center"/>
        <w:rPr>
          <w:rFonts w:cs="Times New Roman" w:hAnsi="Times New Roman" w:ascii="Times New Roman"/>
          <w:sz w:val="24"/>
          <w:szCs w:val="24"/>
        </w:rPr>
      </w:pPr>
    </w:p>
    <w:p w:rsidRDefault="00321415" w:rsidP="001E5265" w:rsidR="0091365B">
      <w:pPr>
        <w:spacing w:before="1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02919" w:rsidP="001E5265" w:rsidR="00F02919">
      <w:pPr>
        <w:spacing w:before="100"/>
        <w:jc w:val="both"/>
      </w:pPr>
    </w:p>
    <w:p w:rsidRDefault="00F02919" w:rsidP="001E5265" w:rsidR="00F02919">
      <w:pPr>
        <w:spacing w:before="100"/>
        <w:jc w:val="both"/>
      </w:pPr>
    </w:p>
    <w:sectPr w:rsidSect="006D6610" w:rsidR="00F0291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A563AE">
          <w:rPr>
            <w:noProof/>
          </w:rPr>
          <w:t>4</w:t>
        </w:r>
        <w:r>
          <w:fldChar w:fldCharType="end"/>
        </w:r>
        <w:r w:rsidR="002948BF">
          <w:tab/>
        </w:r>
        <w:r w:rsidR="00321415">
          <w:t>Poslovni broj: 11.</w:t>
        </w:r>
        <w:r>
          <w:t>St-</w:t>
        </w:r>
        <w:r w:rsidR="00F02919">
          <w:t>1110</w:t>
        </w:r>
        <w:r w:rsidR="001E5265">
          <w:t>/2017-3</w:t>
        </w:r>
        <w:r w:rsidR="00F02919">
          <w:t>6</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1E5265"/>
    <w:rsid w:val="00232A60"/>
    <w:rsid w:val="002948BF"/>
    <w:rsid w:val="00321415"/>
    <w:rsid w:val="00335ED3"/>
    <w:rsid w:val="003A1748"/>
    <w:rsid w:val="003A2600"/>
    <w:rsid w:val="003C0EDB"/>
    <w:rsid w:val="003C7934"/>
    <w:rsid w:val="003E60FA"/>
    <w:rsid w:val="003E6770"/>
    <w:rsid w:val="0047353E"/>
    <w:rsid w:val="004B3697"/>
    <w:rsid w:val="004B6C7F"/>
    <w:rsid w:val="00550179"/>
    <w:rsid w:val="00606538"/>
    <w:rsid w:val="006234D0"/>
    <w:rsid w:val="006874D9"/>
    <w:rsid w:val="006D6610"/>
    <w:rsid w:val="00715B08"/>
    <w:rsid w:val="00725507"/>
    <w:rsid w:val="007D78C0"/>
    <w:rsid w:val="007E0D1B"/>
    <w:rsid w:val="00843869"/>
    <w:rsid w:val="00845A9F"/>
    <w:rsid w:val="00887A0B"/>
    <w:rsid w:val="0091365B"/>
    <w:rsid w:val="009360DB"/>
    <w:rsid w:val="00977F82"/>
    <w:rsid w:val="00A20C99"/>
    <w:rsid w:val="00A26EA9"/>
    <w:rsid w:val="00A563AE"/>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02919"/>
    <w:rsid w:val="00F13D03"/>
    <w:rsid w:val="00F16E8D"/>
    <w:rsid w:val="00F52395"/>
    <w:rsid w:val="00F863BD"/>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563AE"/>
    <w:rPr>
      <w:color w:val="808080"/>
      <w:bdr w:space="0" w:sz="0" w:color="auto" w:val="none"/>
      <w:shd w:fill="auto" w:color="auto" w:val="clear"/>
    </w:rPr>
  </w:style>
  <w:style w:customStyle="true" w:styleId="eSPISCCParagraphDefaultFont" w:type="character">
    <w:name w:val="eSPIS_CC_Paragraph Default Font"/>
    <w:basedOn w:val="Zadanifontodlomka"/>
    <w:rsid w:val="00A563A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563AE"/>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563A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63A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563AE"/>
    <w:rPr>
      <w:color w:val="808080"/>
      <w:bdr w:color="auto" w:space="0" w:sz="0" w:val="none"/>
      <w:shd w:color="auto" w:fill="auto" w:val="clear"/>
    </w:rPr>
  </w:style>
  <w:style w:customStyle="1" w:styleId="eSPISCCParagraphDefaultFont" w:type="character">
    <w:name w:val="eSPIS_CC_Paragraph Default Font"/>
    <w:basedOn w:val="Zadanifontodlomka"/>
    <w:rsid w:val="00A563A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563AE"/>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563A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63A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839273720">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2222858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061901795">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896501819">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St-1110/2017</izvorni_sadrzaj>
    <derivirana_varijabla naziv="DomainObject.Predmet.OznakaBroj_1">St-1110/2017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PEREŽA COMPANY j.d.o.o. za usluge</izvorni_sadrzaj>
    <derivirana_varijabla naziv="DomainObject.Predmet.ProtustrankaFormated_1">  PEREŽA COMPANY j.d.o.o. za usluge</derivirana_varijabla>
  </DomainObject.Predmet.ProtustrankaFormated>
  <DomainObject.Predmet.ProtustrankaFormatedOIB>
    <izvorni_sadrzaj>  PEREŽA COMPANY j.d.o.o. za usluge, OIB 97706194592</izvorni_sadrzaj>
    <derivirana_varijabla naziv="DomainObject.Predmet.ProtustrankaFormatedOIB_1">  PEREŽA COMPANY j.d.o.o. za usluge, OIB 97706194592</derivirana_varijabla>
  </DomainObject.Predmet.ProtustrankaFormatedOIB>
  <DomainObject.Predmet.ProtustrankaFormatedWithAdress>
    <izvorni_sadrzaj> PEREŽA COMPANY j.d.o.o. za usluge, Bilice II 18, 21000 Split</izvorni_sadrzaj>
    <derivirana_varijabla naziv="DomainObject.Predmet.ProtustrankaFormatedWithAdress_1"> PEREŽA COMPANY j.d.o.o. za usluge, Bilice II 18, 21000 Split</derivirana_varijabla>
  </DomainObject.Predmet.ProtustrankaFormatedWithAdress>
  <DomainObject.Predmet.ProtustrankaFormatedWithAdressOIB>
    <izvorni_sadrzaj> PEREŽA COMPANY j.d.o.o. za usluge, OIB 97706194592, Bilice II 18, 21000 Split</izvorni_sadrzaj>
    <derivirana_varijabla naziv="DomainObject.Predmet.ProtustrankaFormatedWithAdressOIB_1"> PEREŽA COMPANY j.d.o.o. za usluge, OIB 97706194592, Bilice II 18, 21000 Split</derivirana_varijabla>
  </DomainObject.Predmet.ProtustrankaFormatedWithAdressOIB>
  <DomainObject.Predmet.ProtustrankaWithAdress>
    <izvorni_sadrzaj>PEREŽA COMPANY j.d.o.o. za usluge Bilice II 18, 21000 Split</izvorni_sadrzaj>
    <derivirana_varijabla naziv="DomainObject.Predmet.ProtustrankaWithAdress_1">PEREŽA COMPANY j.d.o.o. za usluge Bilice II 18, 21000 Split</derivirana_varijabla>
  </DomainObject.Predmet.ProtustrankaWithAdress>
  <DomainObject.Predmet.ProtustrankaWithAdressOIB>
    <izvorni_sadrzaj>PEREŽA COMPANY j.d.o.o. za usluge, OIB 97706194592, Bilice II 18, 21000 Split</izvorni_sadrzaj>
    <derivirana_varijabla naziv="DomainObject.Predmet.ProtustrankaWithAdressOIB_1">PEREŽA COMPANY j.d.o.o. za usluge, OIB 97706194592, Bilice II 18, 21000 Split</derivirana_varijabla>
  </DomainObject.Predmet.ProtustrankaWithAdressOIB>
  <DomainObject.Predmet.ProtustrankaNazivFormated>
    <izvorni_sadrzaj>PEREŽA COMPANY j.d.o.o. za usluge</izvorni_sadrzaj>
    <derivirana_varijabla naziv="DomainObject.Predmet.ProtustrankaNazivFormated_1">PEREŽA COMPANY j.d.o.o. za usluge</derivirana_varijabla>
  </DomainObject.Predmet.ProtustrankaNazivFormated>
  <DomainObject.Predmet.ProtustrankaNazivFormatedOIB>
    <izvorni_sadrzaj>PEREŽA COMPANY j.d.o.o. za usluge, OIB 97706194592</izvorni_sadrzaj>
    <derivirana_varijabla naziv="DomainObject.Predmet.ProtustrankaNazivFormatedOIB_1">PEREŽA COMPANY j.d.o.o. za usluge, OIB 97706194592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36734.45</izvorni_sadrzaj>
    <derivirana_varijabla naziv="DomainObject.Predmet.TrenutnaVrijednost_1">36734.45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PEREŽA COMPANY j.d.o.o. za usluge</item>
    </izvorni_sadrzaj>
    <derivirana_varijabla naziv="DomainObject.Predmet.ProtuStrankaListFormated_1">
      <item>PEREŽA COMPANY j.d.o.o. za usluge</item>
    </derivirana_varijabla>
  </DomainObject.Predmet.ProtuStrankaListFormated>
  <DomainObject.Predmet.ProtuStrankaListFormatedOIB>
    <izvorni_sadrzaj>
      <item>PEREŽA COMPANY j.d.o.o. za usluge, OIB 97706194592</item>
    </izvorni_sadrzaj>
    <derivirana_varijabla naziv="DomainObject.Predmet.ProtuStrankaListFormatedOIB_1">
      <item>PEREŽA COMPANY j.d.o.o. za usluge, OIB 97706194592</item>
    </derivirana_varijabla>
  </DomainObject.Predmet.ProtuStrankaListFormatedOIB>
  <DomainObject.Predmet.ProtuStrankaListFormatedWithAdress>
    <izvorni_sadrzaj>
      <item>PEREŽA COMPANY j.d.o.o. za usluge, Bilice II 18, 21000 Split</item>
    </izvorni_sadrzaj>
    <derivirana_varijabla naziv="DomainObject.Predmet.ProtuStrankaListFormatedWithAdress_1">
      <item>PEREŽA COMPANY j.d.o.o. za usluge, Bilice II 18, 21000 Split</item>
    </derivirana_varijabla>
  </DomainObject.Predmet.ProtuStrankaListFormatedWithAdress>
  <DomainObject.Predmet.ProtuStrankaListFormatedWithAdressOIB>
    <izvorni_sadrzaj>
      <item>PEREŽA COMPANY j.d.o.o. za usluge, OIB 97706194592, Bilice II 18, 21000 Split</item>
    </izvorni_sadrzaj>
    <derivirana_varijabla naziv="DomainObject.Predmet.ProtuStrankaListFormatedWithAdressOIB_1">
      <item>PEREŽA COMPANY j.d.o.o. za usluge, OIB 97706194592, Bilice II 18, 21000 Split</item>
    </derivirana_varijabla>
  </DomainObject.Predmet.ProtuStrankaListFormatedWithAdressOIB>
  <DomainObject.Predmet.ProtuStrankaListNazivFormated>
    <izvorni_sadrzaj>
      <item>PEREŽA COMPANY j.d.o.o. za usluge</item>
    </izvorni_sadrzaj>
    <derivirana_varijabla naziv="DomainObject.Predmet.ProtuStrankaListNazivFormated_1">
      <item>PEREŽA COMPANY j.d.o.o. za usluge</item>
    </derivirana_varijabla>
  </DomainObject.Predmet.ProtuStrankaListNazivFormated>
  <DomainObject.Predmet.ProtuStrankaListNazivFormatedOIB>
    <izvorni_sadrzaj>
      <item>PEREŽA COMPANY j.d.o.o. za usluge, OIB 97706194592</item>
    </izvorni_sadrzaj>
    <derivirana_varijabla naziv="DomainObject.Predmet.ProtuStrankaListNazivFormatedOIB_1">
      <item>PEREŽA COMPANY j.d.o.o. za usluge, OIB 97706194592</item>
    </derivirana_varijabla>
  </DomainObject.Predmet.ProtuStrankaListNazivFormatedOIB>
  <DomainObject.Predmet.OstaliListFormated>
    <izvorni_sadrzaj>
      <item>Roberto Pereža</item>
    </izvorni_sadrzaj>
    <derivirana_varijabla naziv="DomainObject.Predmet.OstaliListFormated_1">
      <item>Roberto Pereža</item>
    </derivirana_varijabla>
  </DomainObject.Predmet.OstaliListFormated>
  <DomainObject.Predmet.OstaliListFormatedOIB>
    <izvorni_sadrzaj>
      <item>Roberto Pereža, OIB 08293320716</item>
    </izvorni_sadrzaj>
    <derivirana_varijabla naziv="DomainObject.Predmet.OstaliListFormatedOIB_1">
      <item>Roberto Pereža, OIB 08293320716</item>
    </derivirana_varijabla>
  </DomainObject.Predmet.OstaliListFormatedOIB>
  <DomainObject.Predmet.OstaliListFormatedWithAdress>
    <izvorni_sadrzaj>
      <item>Roberto Pereža, Bilice Ii 18, 21000 Split</item>
    </izvorni_sadrzaj>
    <derivirana_varijabla naziv="DomainObject.Predmet.OstaliListFormatedWithAdress_1">
      <item>Roberto Pereža, Bilice Ii 18, 21000 Split</item>
    </derivirana_varijabla>
  </DomainObject.Predmet.OstaliListFormatedWithAdress>
  <DomainObject.Predmet.OstaliListFormatedWithAdressOIB>
    <izvorni_sadrzaj>
      <item>Roberto Pereža, OIB 08293320716, Bilice Ii 18, 21000 Split</item>
    </izvorni_sadrzaj>
    <derivirana_varijabla naziv="DomainObject.Predmet.OstaliListFormatedWithAdressOIB_1">
      <item>Roberto Pereža, OIB 08293320716, Bilice Ii 18, 21000 Split</item>
    </derivirana_varijabla>
  </DomainObject.Predmet.OstaliListFormatedWithAdressOIB>
  <DomainObject.Predmet.OstaliListNazivFormated>
    <izvorni_sadrzaj>
      <item>Roberto Pereža</item>
    </izvorni_sadrzaj>
    <derivirana_varijabla naziv="DomainObject.Predmet.OstaliListNazivFormated_1">
      <item>Roberto Pereža</item>
    </derivirana_varijabla>
  </DomainObject.Predmet.OstaliListNazivFormated>
  <DomainObject.Predmet.OstaliListNazivFormatedOIB>
    <izvorni_sadrzaj>
      <item>Roberto Pereža, OIB 08293320716</item>
    </izvorni_sadrzaj>
    <derivirana_varijabla naziv="DomainObject.Predmet.OstaliListNazivFormatedOIB_1">
      <item>Roberto Pereža, OIB 08293320716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PEREŽA COMPANY j.d.o.o. za usluge</izvorni_sadrzaj>
    <derivirana_varijabla naziv="DomainObject.Predmet.ProtustrankaIDrugi_1">PEREŽA COMPANY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PEREŽA COMPANY j.d.o.o. za usluge, OIB 97706194592, Bilice II 18, 21000 Split</izvorni_sadrzaj>
    <derivirana_varijabla naziv="DomainObject.Predmet.ProtustrankaIDrugiAdressOIB_1">PEREŽA COMPANY j.d.o.o. za usluge, OIB 97706194592, Bilice II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PEREŽA COMPANY j.d.o.o. za usluge</item>
      <item>FINANCIJSKA AGENCIJA, RC SPLIT</item>
      <item>Roberto Pereža</item>
    </izvorni_sadrzaj>
    <derivirana_varijabla naziv="DomainObject.Predmet.SudioniciListNaziv_1">
      <item>PEREŽA COMPANY j.d.o.o. za usluge</item>
      <item>FINANCIJSKA AGENCIJA, RC SPLIT</item>
      <item>Roberto Pereža</item>
    </derivirana_varijabla>
  </DomainObject.Predmet.SudioniciListNaziv>
  <DomainObject.Predmet.SudioniciListAdressOIB>
    <izvorni_sadrzaj>
      <item>PEREŽA COMPANY j.d.o.o. za usluge, OIB 97706194592, Bilice II 18,21000 Split</item>
      <item>FINANCIJSKA AGENCIJA, RC SPLIT, OIB 85821130368, Mažuranićevo šetalište 24 b,21000 Split</item>
      <item>Roberto Pereža, OIB 08293320716, Bilice Ii 18,21000 Split</item>
    </izvorni_sadrzaj>
    <derivirana_varijabla naziv="DomainObject.Predmet.SudioniciListAdressOIB_1">
      <item>PEREŽA COMPANY j.d.o.o. za usluge, OIB 97706194592, Bilice II 18,21000 Split</item>
      <item>FINANCIJSKA AGENCIJA, RC SPLIT, OIB 85821130368, Mažuranićevo šetalište 24 b,21000 Split</item>
      <item>Roberto Pereža, OIB 08293320716, Bilice Ii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97706194592</item>
      <item>, OIB 85821130368</item>
      <item>, OIB 08293320716</item>
    </izvorni_sadrzaj>
    <derivirana_varijabla naziv="DomainObject.Predmet.SudioniciListNazivOIB_1">
      <item>, OIB 97706194592</item>
      <item>, OIB 85821130368</item>
      <item>, OIB 08293320716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St-1110/2017-31</izvorni_sadrzaj>
    <derivirana_varijabla naziv="DomainObject.PredzadnjaOdlukaIzPredmeta.Oznaka_1">St-1110/2017-31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A371B2-8739-4E88-AEE6-9CF87F836B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1309</properties:Words>
  <properties:Characters>7478</properties:Characters>
  <properties:Lines>133</properties:Lines>
  <properties:Paragraphs>39</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2019-01-17T10:51:00Z</cp:lastPrinted>
  <dcterms:modified xmlns:xsi="http://www.w3.org/2001/XMLSchema-instance" xsi:type="dcterms:W3CDTF">2019-01-17T10:51:00Z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(St-1110-2017 rješenje otvaranje i zaključenje.docx)</vt:lpwstr>
  </prop:property>
  <prop:property name="CC_coloring" pid="4" fmtid="{D5CDD505-2E9C-101B-9397-08002B2CF9AE}">
    <vt:bool>false</vt:bool>
  </prop:property>
  <prop:property name="BrojStranica" pid="5" fmtid="{D5CDD505-2E9C-101B-9397-08002B2CF9AE}">
    <vt:i4>4</vt:i4>
  </prop:property>
</prop:Properties>
</file>