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148c6" w14:paraId="78148c6" w:rsidRDefault="002F62D7" w:rsidR="00B07586">
      <w:pPr>
        <w:spacing w:after="80"/>
        <w:jc w:val="center"/>
        <w15:collapsed w:val="false"/>
        <w:rPr>
          <w:rFonts w:cs="Times New Roman" w:eastAsia="Times New Roman" w:hAnsi="Times New Roman" w:ascii="Times New Roman"/>
          <w:b/>
        </w:rPr>
      </w:pPr>
      <w:bookmarkStart w:name="_GoBack" w:id="0"/>
      <w:bookmarkEnd w:id="0"/>
      <w:r>
        <w:rPr>
          <w:rFonts w:cs="Times New Roman" w:hAnsi="Times New Roman" w:ascii="Times New Roman"/>
          <w:b/>
          <w:lang w:val="en-US"/>
        </w:rPr>
        <w:t>IZVJEŠ</w:t>
      </w:r>
      <w:r>
        <w:rPr>
          <w:rFonts w:cs="Times New Roman" w:hAnsi="Times New Roman" w:ascii="Times New Roman"/>
          <w:b/>
        </w:rPr>
        <w:t>ĆE STEČAJNOGA UPRAVITELJA</w:t>
      </w:r>
    </w:p>
    <w:p w:rsidRDefault="002F62D7" w:rsidR="00B07586">
      <w:pPr>
        <w:spacing w:after="80"/>
        <w:jc w:val="center"/>
        <w:rPr>
          <w:rFonts w:cs="Times New Roman" w:hAnsi="Times New Roman" w:ascii="Times New Roman"/>
          <w:b/>
        </w:rPr>
      </w:pPr>
      <w:r>
        <w:rPr>
          <w:rFonts w:cs="Times New Roman" w:eastAsia="Times New Roman" w:hAnsi="Times New Roman" w:ascii="Times New Roman"/>
          <w:b/>
        </w:rPr>
        <w:t xml:space="preserve"> </w:t>
      </w:r>
      <w:r>
        <w:rPr>
          <w:rFonts w:cs="Times New Roman" w:hAnsi="Times New Roman" w:ascii="Times New Roman"/>
          <w:b/>
        </w:rPr>
        <w:t xml:space="preserve">O TIJEKU STEČAJNOGA POSTUPKA </w:t>
      </w:r>
    </w:p>
    <w:p w:rsidRDefault="002F62D7" w:rsidR="00B07586">
      <w:pPr>
        <w:spacing w:after="80"/>
        <w:jc w:val="center"/>
        <w:rPr>
          <w:rFonts w:cs="Times New Roman" w:hAnsi="Times New Roman" w:ascii="Times New Roman"/>
          <w:lang w:val="en-US"/>
        </w:rPr>
      </w:pPr>
      <w:r>
        <w:rPr>
          <w:rFonts w:cs="Times New Roman" w:hAnsi="Times New Roman" w:ascii="Times New Roman"/>
          <w:b/>
        </w:rPr>
        <w:t>I STANJU STEČAJNE MASE</w:t>
      </w:r>
    </w:p>
    <w:p w:rsidRDefault="00B07586" w:rsidR="00B07586">
      <w:pPr>
        <w:spacing w:after="80"/>
        <w:jc w:val="center"/>
        <w:rPr>
          <w:rFonts w:cs="Times New Roman" w:hAnsi="Times New Roman" w:ascii="Times New Roman"/>
          <w:lang w:val="en-US"/>
        </w:rPr>
      </w:pPr>
    </w:p>
    <w:p w:rsidRDefault="002F62D7" w:rsidR="00B07586">
      <w:pPr>
        <w:spacing w:lineRule="auto" w:line="360" w:after="80"/>
        <w:jc w:val="both"/>
        <w:rPr>
          <w:rFonts w:cs="Times New Roman" w:hAnsi="Times New Roman" w:ascii="Times New Roman"/>
          <w:b/>
          <w:bCs/>
          <w:lang w:val="en-US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Nadležni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trgova</w:t>
      </w:r>
      <w:r>
        <w:rPr>
          <w:rFonts w:cs="Times New Roman" w:hAnsi="Times New Roman" w:ascii="Times New Roman"/>
          <w:b/>
          <w:bCs/>
        </w:rPr>
        <w:t>čki</w:t>
      </w:r>
      <w:proofErr w:type="spellEnd"/>
      <w:r>
        <w:rPr>
          <w:rFonts w:cs="Times New Roman" w:hAnsi="Times New Roman" w:ascii="Times New Roman"/>
          <w:b/>
          <w:bCs/>
        </w:rPr>
        <w:t xml:space="preserve"> sud: Trgovački sud u Varaždinu</w:t>
      </w:r>
    </w:p>
    <w:p w:rsidRDefault="002F62D7" w:rsidR="00B07586">
      <w:pPr>
        <w:spacing w:lineRule="auto" w:line="360" w:after="80"/>
        <w:jc w:val="both"/>
        <w:rPr>
          <w:rFonts w:cs="Times New Roman" w:hAnsi="Times New Roman" w:ascii="Times New Roman"/>
        </w:rPr>
      </w:pPr>
      <w:proofErr w:type="spellStart"/>
      <w:r>
        <w:rPr>
          <w:rFonts w:cs="Times New Roman" w:hAnsi="Times New Roman" w:ascii="Times New Roman"/>
          <w:b/>
          <w:bCs/>
          <w:lang w:val="en-US"/>
        </w:rPr>
        <w:t>Poslovni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 xml:space="preserve"> </w:t>
      </w:r>
      <w:proofErr w:type="spellStart"/>
      <w:r>
        <w:rPr>
          <w:rFonts w:cs="Times New Roman" w:hAnsi="Times New Roman" w:ascii="Times New Roman"/>
          <w:b/>
          <w:bCs/>
          <w:lang w:val="en-US"/>
        </w:rPr>
        <w:t>broj</w:t>
      </w:r>
      <w:proofErr w:type="spellEnd"/>
      <w:r>
        <w:rPr>
          <w:rFonts w:cs="Times New Roman" w:hAnsi="Times New Roman" w:ascii="Times New Roman"/>
          <w:b/>
          <w:bCs/>
          <w:lang w:val="en-US"/>
        </w:rPr>
        <w:t>: 3 St-34/11</w:t>
      </w:r>
    </w:p>
    <w:p w:rsidRDefault="002F62D7" w:rsidR="00B07586">
      <w:pPr>
        <w:pStyle w:val="Naslov4"/>
        <w:spacing w:lineRule="auto" w:line="360"/>
        <w:rPr>
          <w:rFonts w:cs="Times New Roman" w:hAnsi="Times New Roman" w:ascii="Times New Roman"/>
          <w:szCs w:val="24"/>
          <w:lang w:val="en-US"/>
        </w:rPr>
      </w:pPr>
      <w:r>
        <w:rPr>
          <w:rFonts w:cs="Times New Roman" w:hAnsi="Times New Roman" w:ascii="Times New Roman"/>
          <w:szCs w:val="24"/>
        </w:rPr>
        <w:t>Dužnik: NATURA AGRO d.o.o. u stečaju, Đurđevac, Kolodvorska 21/a,</w:t>
      </w:r>
    </w:p>
    <w:p w:rsidRDefault="002F62D7" w:rsidR="00B07586">
      <w:pPr>
        <w:spacing w:lineRule="auto" w:line="360" w:after="80"/>
        <w:jc w:val="both"/>
        <w:rPr>
          <w:rFonts w:cs="Times New Roman" w:hAnsi="Times New Roman" w:ascii="Times New Roman"/>
          <w:bCs/>
          <w:lang w:val="en-US"/>
        </w:rPr>
      </w:pPr>
      <w:r>
        <w:rPr>
          <w:rFonts w:cs="Times New Roman" w:hAnsi="Times New Roman" w:ascii="Times New Roman"/>
          <w:b/>
          <w:bCs/>
          <w:lang w:val="en-US"/>
        </w:rPr>
        <w:t>OIB: 77805504491</w:t>
      </w:r>
    </w:p>
    <w:p w:rsidRDefault="00B07586" w:rsidR="00B07586">
      <w:pPr>
        <w:spacing w:lineRule="auto" w:line="360" w:after="80"/>
        <w:jc w:val="center"/>
        <w:rPr>
          <w:rFonts w:cs="Times New Roman" w:hAnsi="Times New Roman" w:ascii="Times New Roman"/>
          <w:bCs/>
          <w:lang w:val="en-US"/>
        </w:rPr>
      </w:pPr>
    </w:p>
    <w:p w:rsidRDefault="002F62D7" w:rsidR="00B07586">
      <w:pPr>
        <w:spacing w:after="80"/>
        <w:rPr>
          <w:rFonts w:hint="eastAsia"/>
        </w:rPr>
      </w:pPr>
      <w:r>
        <w:rPr>
          <w:rFonts w:cs="Times New Roman" w:hAnsi="Times New Roman" w:ascii="Times New Roman"/>
          <w:lang w:val="en-US"/>
        </w:rPr>
        <w:t>I.  TIJEK STE</w:t>
      </w:r>
      <w:r>
        <w:rPr>
          <w:rFonts w:cs="Times New Roman" w:hAnsi="Times New Roman" w:ascii="Times New Roman"/>
        </w:rPr>
        <w:t xml:space="preserve">ČAJNOGA POSTUPKA U RAZDOBLJU </w:t>
      </w:r>
      <w:proofErr w:type="gramStart"/>
      <w:r>
        <w:rPr>
          <w:rFonts w:cs="Times New Roman" w:hAnsi="Times New Roman" w:ascii="Times New Roman"/>
        </w:rPr>
        <w:t>do</w:t>
      </w:r>
      <w:proofErr w:type="gramEnd"/>
      <w:r>
        <w:rPr>
          <w:rFonts w:cs="Times New Roman" w:hAnsi="Times New Roman" w:ascii="Times New Roman"/>
        </w:rPr>
        <w:t xml:space="preserve"> 31.03.2018.g.</w:t>
      </w:r>
    </w:p>
    <w:p w:rsidRDefault="00B07586" w:rsidR="00B07586">
      <w:pPr>
        <w:spacing w:after="80"/>
        <w:rPr>
          <w:rFonts w:hint="eastAsia"/>
        </w:rPr>
      </w:pPr>
    </w:p>
    <w:p w:rsidRDefault="002F62D7" w:rsidR="00B07586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</w:rPr>
        <w:t xml:space="preserve">Kao što sam i u ranijim izvješćima izvještavao sud o aktivnostima u ovom stečajnom postupku, iste su obuhvaćale unovčenje preostale imovine, prije svega nekretnine, kao i vođenje sudskih postupaka (parničnih i ovršnih) radi naplate potraživanja stečajnog dužnika. Nakon što je unovčena zadnja nekretnina (farma </w:t>
      </w:r>
      <w:proofErr w:type="spellStart"/>
      <w:r>
        <w:rPr>
          <w:rFonts w:cs="Times New Roman" w:hAnsi="Times New Roman" w:ascii="Times New Roman"/>
        </w:rPr>
        <w:t>Bakovci</w:t>
      </w:r>
      <w:proofErr w:type="spellEnd"/>
      <w:r>
        <w:rPr>
          <w:rFonts w:cs="Times New Roman" w:hAnsi="Times New Roman" w:ascii="Times New Roman"/>
        </w:rPr>
        <w:t>), te 03.02.2016.g. održano diobno ročište, unovčena je sva pokretna i nepokretna imovina koja je ulazila u stečajnu masu.</w:t>
      </w:r>
    </w:p>
    <w:p w:rsidRDefault="00B07586" w:rsidR="00B07586">
      <w:pPr>
        <w:spacing w:after="80"/>
        <w:jc w:val="both"/>
        <w:rPr>
          <w:rFonts w:hint="eastAsia"/>
        </w:rPr>
      </w:pPr>
    </w:p>
    <w:p w:rsidRDefault="002F62D7" w:rsidR="00B07586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</w:rPr>
        <w:t xml:space="preserve">Nakon toga pristupilo se sumiranju cjelokupnog stečajnog postupka radi pripreme završnog ročišta, te mogućeg zaključenja stečajnog postupka. Prilikom provjere i analize unovčenih nekretnina utvrđeno je da prilikom unovčenja glavnog dijela nekretnina stečajne mase, a u sklopu čega je unovčeno i </w:t>
      </w:r>
      <w:proofErr w:type="spellStart"/>
      <w:r>
        <w:rPr>
          <w:rFonts w:cs="Times New Roman" w:hAnsi="Times New Roman" w:ascii="Times New Roman"/>
        </w:rPr>
        <w:t>cca</w:t>
      </w:r>
      <w:proofErr w:type="spellEnd"/>
      <w:r>
        <w:rPr>
          <w:rFonts w:cs="Times New Roman" w:hAnsi="Times New Roman" w:ascii="Times New Roman"/>
        </w:rPr>
        <w:t xml:space="preserve"> 550 hektara poljoprivrednog zemljišta, nisu unovčene određene čestice poljoprivrednog zemljišta, a koje su se inače nalazile u sklopu cjeline koja je prodana. Razlog tome prije svega leži u nesređenom stanju u zemljišnim knjigama kao i pogrešnim ili nepotpunim evidencijama katastarskih čestica u vlasništvu stečajnog dužnika. Osim toga, stečajni dužnik je prije otvaranja stečajnog postupka, na različite načine stjecao poljoprivredno zemljište (kupnjom, zamjenom i sl.), pa stoga u trenutku donošenja rješenja o prodaji iz 2012.g., određene čestice nisu bile obuhvaćene tim rješenjem o prodaji.</w:t>
      </w:r>
    </w:p>
    <w:p w:rsidRDefault="00B07586" w:rsidR="00B07586">
      <w:pPr>
        <w:spacing w:after="80"/>
        <w:jc w:val="both"/>
        <w:rPr>
          <w:rFonts w:hint="eastAsia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 obzirom da ovo zemljište nije bilo predmetom prodaje kada je prodana i cjelina, pristupilo se njegovom unovčenju prodajom putem suda, budući da su na ovim </w:t>
      </w:r>
      <w:proofErr w:type="spellStart"/>
      <w:r>
        <w:rPr>
          <w:rFonts w:cs="Times New Roman" w:hAnsi="Times New Roman" w:ascii="Times New Roman"/>
        </w:rPr>
        <w:t>česticam</w:t>
      </w:r>
      <w:proofErr w:type="spellEnd"/>
      <w:r>
        <w:rPr>
          <w:rFonts w:cs="Times New Roman" w:hAnsi="Times New Roman" w:ascii="Times New Roman"/>
        </w:rPr>
        <w:t xml:space="preserve"> postojala upisana </w:t>
      </w:r>
      <w:proofErr w:type="spellStart"/>
      <w:r>
        <w:rPr>
          <w:rFonts w:cs="Times New Roman" w:hAnsi="Times New Roman" w:ascii="Times New Roman"/>
        </w:rPr>
        <w:t>razlučna</w:t>
      </w:r>
      <w:proofErr w:type="spellEnd"/>
      <w:r>
        <w:rPr>
          <w:rFonts w:cs="Times New Roman" w:hAnsi="Times New Roman" w:ascii="Times New Roman"/>
        </w:rPr>
        <w:t xml:space="preserve"> prava.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Predmetna </w:t>
      </w:r>
      <w:proofErr w:type="spellStart"/>
      <w:r>
        <w:rPr>
          <w:rFonts w:cs="Times New Roman" w:hAnsi="Times New Roman" w:ascii="Times New Roman"/>
        </w:rPr>
        <w:t>zamljišta</w:t>
      </w:r>
      <w:proofErr w:type="spellEnd"/>
      <w:r>
        <w:rPr>
          <w:rFonts w:cs="Times New Roman" w:hAnsi="Times New Roman" w:ascii="Times New Roman"/>
        </w:rPr>
        <w:t xml:space="preserve"> procijenjena su od strane stalog sudskog vještaka te je njihova </w:t>
      </w:r>
      <w:proofErr w:type="spellStart"/>
      <w:r>
        <w:rPr>
          <w:rFonts w:cs="Times New Roman" w:hAnsi="Times New Roman" w:ascii="Times New Roman"/>
        </w:rPr>
        <w:t>vrjednost</w:t>
      </w:r>
      <w:proofErr w:type="spellEnd"/>
      <w:r>
        <w:rPr>
          <w:rFonts w:cs="Times New Roman" w:hAnsi="Times New Roman" w:ascii="Times New Roman"/>
        </w:rPr>
        <w:t xml:space="preserve"> utvrđena u iznosu od 287.685,00 kn.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Temeljem procjene vrijednosti navedenog zemljišta sud je donio rješenje o prodaji, te su iste nekretnine prodane za cijenu od 165.000,00 kn, a o </w:t>
      </w:r>
      <w:proofErr w:type="spellStart"/>
      <w:r>
        <w:rPr>
          <w:rFonts w:cs="Times New Roman" w:hAnsi="Times New Roman" w:ascii="Times New Roman"/>
        </w:rPr>
        <w:t>ćemu</w:t>
      </w:r>
      <w:proofErr w:type="spellEnd"/>
      <w:r>
        <w:rPr>
          <w:rFonts w:cs="Times New Roman" w:hAnsi="Times New Roman" w:ascii="Times New Roman"/>
        </w:rPr>
        <w:t xml:space="preserve"> je sud donio i rješenje o dosudi od 17.03.2017.g.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S obzirom da je kupac u cijelosti uplatio kupoprodajnu cijenu, sud je donio  i zaključak o uknjižbi vlasništva te predaji u posjed ovih nekretnina kupcu, a što je i u cijelosti izvršeno. Stečajni upravitelj predao je ove nekretnine u posjed kupcu, a Općinski sud u Koprivnici je svojim rješenjem Z-8752/2017 od 18.10.2017.g. izvršio uknjižbu vlasništva na novog vlasnika. 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2F62D7" w:rsidR="00B07586">
      <w:pPr>
        <w:spacing w:after="80"/>
        <w:jc w:val="both"/>
        <w:rPr>
          <w:rFonts w:hint="eastAsia"/>
        </w:rPr>
      </w:pPr>
      <w:r>
        <w:rPr>
          <w:rFonts w:cs="Times New Roman" w:hAnsi="Times New Roman" w:ascii="Times New Roman"/>
        </w:rPr>
        <w:lastRenderedPageBreak/>
        <w:t xml:space="preserve">Iznos cijele </w:t>
      </w:r>
      <w:proofErr w:type="spellStart"/>
      <w:r>
        <w:rPr>
          <w:rFonts w:cs="Times New Roman" w:hAnsi="Times New Roman" w:ascii="Times New Roman"/>
        </w:rPr>
        <w:t>kupovnine</w:t>
      </w:r>
      <w:proofErr w:type="spellEnd"/>
      <w:r>
        <w:rPr>
          <w:rFonts w:cs="Times New Roman" w:hAnsi="Times New Roman" w:ascii="Times New Roman"/>
        </w:rPr>
        <w:t xml:space="preserve"> uplaćen je na sudski depozitni račun te će ista sredstva biti raspoređena  prema rješenju o namirenju nakon što sud održi ročište za diobu.</w:t>
      </w:r>
    </w:p>
    <w:p w:rsidRDefault="00B07586" w:rsidR="00B07586">
      <w:pPr>
        <w:spacing w:after="80"/>
        <w:jc w:val="both"/>
        <w:rPr>
          <w:rFonts w:hint="eastAsia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što ova dioba bude provedena moći će se pristupiti završnoj diobi i završnom ročištu.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U ovom izvještajnom razdoblju nastavljeno je sa vođenjem većeg broja parničnih i ovršnih postupaka. </w:t>
      </w:r>
      <w:proofErr w:type="spellStart"/>
      <w:r>
        <w:rPr>
          <w:rFonts w:cs="Times New Roman" w:hAnsi="Times New Roman" w:ascii="Times New Roman"/>
        </w:rPr>
        <w:t>Ukupo</w:t>
      </w:r>
      <w:proofErr w:type="spellEnd"/>
      <w:r>
        <w:rPr>
          <w:rFonts w:cs="Times New Roman" w:hAnsi="Times New Roman" w:ascii="Times New Roman"/>
        </w:rPr>
        <w:t xml:space="preserve"> su u tijeku 42 sudska postupka sa ukupnom vrijednošću predmeta spora od </w:t>
      </w:r>
      <w:proofErr w:type="spellStart"/>
      <w:r>
        <w:rPr>
          <w:rFonts w:cs="Times New Roman" w:hAnsi="Times New Roman" w:ascii="Times New Roman"/>
        </w:rPr>
        <w:t>cca</w:t>
      </w:r>
      <w:proofErr w:type="spellEnd"/>
      <w:r>
        <w:rPr>
          <w:rFonts w:cs="Times New Roman" w:hAnsi="Times New Roman" w:ascii="Times New Roman"/>
        </w:rPr>
        <w:t xml:space="preserve"> 7.600.000,00 kn. Postupci su u različitim stadijima te se ne može očekivati njihovo okončanje u kraćem vremensko razdoblju, pa će iste zbog velike vrijednosti predmeta spora biti potrebno nastaviti u ime i za račun stečajne mase, a nakon zaključenja stečajnog postupka.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Pismeni pregled svih sudskih postupaka prilaže se uz ovo izvješće.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  <w:b/>
        </w:rPr>
      </w:pPr>
    </w:p>
    <w:p w:rsidRDefault="002F62D7" w:rsidR="00B07586">
      <w:pPr>
        <w:spacing w:after="8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lang w:val="en-US"/>
        </w:rPr>
        <w:t>II. STANJE STE</w:t>
      </w:r>
      <w:r>
        <w:rPr>
          <w:rFonts w:cs="Times New Roman" w:hAnsi="Times New Roman" w:ascii="Times New Roman"/>
        </w:rPr>
        <w:t>ČAJNE MASE</w:t>
      </w:r>
    </w:p>
    <w:p w:rsidRDefault="00B07586" w:rsidR="00B07586">
      <w:pPr>
        <w:spacing w:after="80"/>
        <w:rPr>
          <w:rFonts w:cs="Times New Roman" w:hAnsi="Times New Roman" w:ascii="Times New Roman"/>
          <w:b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Trenutno stanje raspoloživih sredstava na stečajnom žiro računu na dan 30.03.2018 iznosi 1.146.304,84 kn. Tijekom ovog izvještajnog razdoblja podmirivane su sve zakonske obveze, kao i nužni troškovi za obavljanje poslova u stečaju, te podmirivanje svih troškova u vezi sudskih postupaka. Pri tome valja naglasiti da na ime ovih troškova nije došlo do značajnijeg utrška novčanih sredstava te se u pravilu nastali troškovi pokrivaju priljevima s djelomične naplate potraživanja. S obzirom na stanje novčanih sredstava te predvidivo rezerviranje sredstava za eventualne novčane obveze u pogledu vođenja sudskih postupaka, smatram da za sada ne bi trebalo pristupati djelomičnoj diobi, i to iz razloga što bi se relativno brzo moglo pristupiti završnoj diobi, kada bi se stečajnim vjerovnicima mogla podijeliti raspoloživa sredstva.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2F62D7" w:rsidR="00B07586">
      <w:pPr>
        <w:spacing w:after="80"/>
        <w:jc w:val="both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</w:rPr>
        <w:t>Pismeni pregled novčanog tijeka, tj. primitaka i izdataka, prilaže se uz ovo izviješće.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  <w:b/>
        </w:rPr>
      </w:pPr>
    </w:p>
    <w:p w:rsidRDefault="002F62D7" w:rsidR="00B07586">
      <w:pPr>
        <w:spacing w:after="80"/>
        <w:rPr>
          <w:rFonts w:cs="Times New Roman" w:hAnsi="Times New Roman" w:ascii="Times New Roman"/>
          <w:b/>
        </w:rPr>
      </w:pPr>
      <w:r>
        <w:rPr>
          <w:rFonts w:cs="Times New Roman" w:hAnsi="Times New Roman" w:ascii="Times New Roman"/>
          <w:lang w:val="en-US"/>
        </w:rPr>
        <w:t xml:space="preserve">III. RADNJE KOJE </w:t>
      </w:r>
      <w:r>
        <w:rPr>
          <w:rFonts w:cs="Times New Roman" w:hAnsi="Times New Roman" w:ascii="Times New Roman"/>
        </w:rPr>
        <w:t>ĆE SE PODUZETI U NAREDNOM RAZDOBLJU</w:t>
      </w:r>
    </w:p>
    <w:p w:rsidRDefault="00B07586" w:rsidR="00B07586">
      <w:pPr>
        <w:rPr>
          <w:rFonts w:cs="Times New Roman" w:hAnsi="Times New Roman" w:ascii="Times New Roman"/>
          <w:b/>
        </w:rPr>
      </w:pPr>
    </w:p>
    <w:p w:rsidRDefault="002F62D7" w:rsidR="00B0758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narednom tromjesečnom razdoblju, travanj-lipanj, očekuje se donošenje rješenja o diobi sredstava za unovčeno poljoprivredno zemljište, a isto tako nastavit će se sa vođenjem sudskih postupaka u tijeku.</w:t>
      </w:r>
    </w:p>
    <w:p w:rsidRDefault="00B07586" w:rsidR="00B07586">
      <w:pPr>
        <w:jc w:val="both"/>
        <w:rPr>
          <w:rFonts w:cs="Times New Roman" w:hAnsi="Times New Roman" w:ascii="Times New Roman"/>
        </w:rPr>
      </w:pPr>
    </w:p>
    <w:p w:rsidRDefault="002F62D7" w:rsidR="00B0758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 xml:space="preserve">Također će se zbog mogućeg, relativno brzog zakazivanja završnog ročišta, obavljati poslovi na </w:t>
      </w:r>
      <w:proofErr w:type="spellStart"/>
      <w:r>
        <w:rPr>
          <w:rFonts w:cs="Times New Roman" w:hAnsi="Times New Roman" w:ascii="Times New Roman"/>
        </w:rPr>
        <w:t>sređenju</w:t>
      </w:r>
      <w:proofErr w:type="spellEnd"/>
      <w:r>
        <w:rPr>
          <w:rFonts w:cs="Times New Roman" w:hAnsi="Times New Roman" w:ascii="Times New Roman"/>
        </w:rPr>
        <w:t xml:space="preserve"> i smještaju arhivske građe.</w:t>
      </w:r>
    </w:p>
    <w:p w:rsidRDefault="00B07586" w:rsidR="00B07586">
      <w:pPr>
        <w:jc w:val="both"/>
        <w:rPr>
          <w:rFonts w:cs="Times New Roman" w:hAnsi="Times New Roman" w:ascii="Times New Roman"/>
        </w:rPr>
      </w:pPr>
    </w:p>
    <w:p w:rsidRDefault="002F62D7" w:rsidR="00B07586">
      <w:pPr>
        <w:jc w:val="both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Nakon što sud izvrši diobu sredstava za prodano poljoprivredno zemljište, moći će se pristupiti završnoj diobi i završnom ročištu. Zbog činjenice da će biti unovčena cjelokupna imovina, predložiti ću sudu zaključenje ovog stečajnog postupka, a zbog realne činjenice velikog broja sudskih postupaka koji neće biti dovršeni, predložit ću vjerovnicima i sudu da se postupak nastavi u ime i za račun stečajne mase.</w:t>
      </w:r>
    </w:p>
    <w:p w:rsidRDefault="00B07586" w:rsidR="00B07586">
      <w:pPr>
        <w:spacing w:after="80"/>
        <w:jc w:val="both"/>
        <w:rPr>
          <w:rFonts w:cs="Times New Roman" w:hAnsi="Times New Roman" w:ascii="Times New Roman"/>
        </w:rPr>
      </w:pPr>
    </w:p>
    <w:p w:rsidRDefault="00B07586" w:rsidR="00B07586">
      <w:pPr>
        <w:jc w:val="both"/>
        <w:rPr>
          <w:rFonts w:cs="Times New Roman" w:hAnsi="Times New Roman" w:ascii="Times New Roman"/>
        </w:rPr>
      </w:pPr>
    </w:p>
    <w:p w:rsidRDefault="002F62D7" w:rsidR="00B07586">
      <w:pPr>
        <w:jc w:val="center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U Ivancu, 24. travanj 2018.g.</w:t>
      </w:r>
    </w:p>
    <w:p w:rsidRDefault="00B07586" w:rsidR="00B07586">
      <w:pPr>
        <w:jc w:val="center"/>
        <w:rPr>
          <w:rFonts w:cs="Times New Roman" w:hAnsi="Times New Roman" w:ascii="Times New Roman"/>
        </w:rPr>
      </w:pPr>
    </w:p>
    <w:p w:rsidRDefault="00B07586" w:rsidR="00B07586">
      <w:pPr>
        <w:jc w:val="center"/>
        <w:rPr>
          <w:rFonts w:cs="Times New Roman" w:hAnsi="Times New Roman" w:ascii="Times New Roman"/>
        </w:rPr>
      </w:pPr>
    </w:p>
    <w:p w:rsidRDefault="002F62D7" w:rsidR="00B07586">
      <w:pPr>
        <w:jc w:val="right"/>
        <w:rPr>
          <w:rFonts w:cs="Times New Roman" w:hAnsi="Times New Roman" w:ascii="Times New Roman"/>
        </w:rPr>
      </w:pPr>
      <w:r>
        <w:rPr>
          <w:rFonts w:cs="Times New Roman" w:hAnsi="Times New Roman" w:ascii="Times New Roman"/>
        </w:rPr>
        <w:t>Stečajni upravitelj:</w:t>
      </w:r>
    </w:p>
    <w:p w:rsidRDefault="002F62D7" w:rsidR="002F62D7">
      <w:pPr>
        <w:jc w:val="right"/>
        <w:rPr>
          <w:rFonts w:hint="eastAsia"/>
        </w:rPr>
      </w:pPr>
      <w:r>
        <w:rPr>
          <w:rFonts w:cs="Times New Roman" w:hAnsi="Times New Roman" w:ascii="Times New Roman"/>
        </w:rPr>
        <w:t xml:space="preserve">Želimir Uršulin, </w:t>
      </w:r>
      <w:proofErr w:type="spellStart"/>
      <w:r>
        <w:rPr>
          <w:rFonts w:cs="Times New Roman" w:hAnsi="Times New Roman" w:ascii="Times New Roman"/>
        </w:rPr>
        <w:t>dipl.iur</w:t>
      </w:r>
      <w:proofErr w:type="spellEnd"/>
      <w:r>
        <w:rPr>
          <w:rFonts w:cs="Times New Roman" w:hAnsi="Times New Roman" w:ascii="Times New Roman"/>
        </w:rPr>
        <w:t>.</w:t>
      </w:r>
    </w:p>
    <w:sectPr w:rsidR="002F62D7">
      <w:pgSz w:h="16838" w:w="11906"/>
      <w:pgMar w:gutter="0" w:footer="720" w:header="720" w:left="1134" w:bottom="1134" w:right="1134" w:top="1134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iberation Serif">
    <w:altName w:val="Times New Roman"/>
    <w:charset w:val="EE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0"/>
    <w:family w:val="roman"/>
    <w:pitch w:val="variable"/>
    <w:sig w:csb1="00000000" w:csb0="00000001" w:usb3="00000000" w:usb2="00000000" w:usb1="00000000" w:usb0="00008003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pos="0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pStyle w:val="Naslov4"/>
      <w:suff w:val="nothing"/>
      <w:lvlText w:val=""/>
      <w:lvlJc w:val="left"/>
      <w:pPr>
        <w:tabs>
          <w:tab w:pos="0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66785"/>
    <w:rsid w:val="002F62D7"/>
    <w:rsid w:val="00B07586"/>
    <w:rsid w:val="00B66785"/>
    <w:rsid w:val="00C51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nhideWhenUsed="false" w:semiHidden="false" w:uiPriority="9" w:name="heading 2"/>
    <w:lsdException w:qFormat="true" w:uiPriority="9" w:name="heading 3"/>
    <w:lsdException w:qFormat="true" w:unhideWhenUsed="false" w:semiHidden="fals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 w:hAnsi="Liberation Serif" w:ascii="Liberation Serif"/>
      <w:kern w:val="1"/>
      <w:sz w:val="24"/>
      <w:szCs w:val="24"/>
      <w:lang w:bidi="hi-IN" w:eastAsia="zh-CN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b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WW8Num1z0" w:type="character">
    <w:name w:val="WW8Num1z0"/>
  </w:style>
  <w:style w:customStyle="true" w:styleId="WW8Num1z1" w:type="character">
    <w:name w:val="WW8Num1z1"/>
  </w:style>
  <w:style w:customStyle="true" w:styleId="WW8Num1z2" w:type="character">
    <w:name w:val="WW8Num1z2"/>
  </w:style>
  <w:style w:customStyle="true" w:styleId="WW8Num1z3" w:type="character">
    <w:name w:val="WW8Num1z3"/>
  </w:style>
  <w:style w:customStyle="true" w:styleId="WW8Num1z4" w:type="character">
    <w:name w:val="WW8Num1z4"/>
  </w:style>
  <w:style w:customStyle="true" w:styleId="WW8Num1z5" w:type="character">
    <w:name w:val="WW8Num1z5"/>
  </w:style>
  <w:style w:customStyle="true" w:styleId="WW8Num1z6" w:type="character">
    <w:name w:val="WW8Num1z6"/>
  </w:style>
  <w:style w:customStyle="true" w:styleId="WW8Num1z7" w:type="character">
    <w:name w:val="WW8Num1z7"/>
  </w:style>
  <w:style w:customStyle="true" w:styleId="WW8Num1z8" w:type="character">
    <w:name w:val="WW8Num1z8"/>
  </w:style>
  <w:style w:customStyle="true" w:styleId="Heading" w:type="paragraph">
    <w:name w:val="Heading"/>
    <w:basedOn w:val="Normal"/>
    <w:next w:val="Tijeloteksta"/>
    <w:pPr>
      <w:keepNext/>
      <w:spacing w:after="120" w:before="240"/>
    </w:pPr>
    <w:rPr>
      <w:rFonts w:eastAsia="Microsoft YaHei" w:hAnsi="Liberation Sans" w:ascii="Liberation Sans"/>
      <w:sz w:val="28"/>
      <w:szCs w:val="28"/>
    </w:rPr>
  </w:style>
  <w:style w:styleId="Tijeloteksta" w:type="paragraph">
    <w:name w:val="Body Text"/>
    <w:basedOn w:val="Normal"/>
    <w:pPr>
      <w:spacing w:lineRule="auto" w:line="288" w:after="14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C51F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51F0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51F05"/>
    <w:rPr>
      <w:rFonts w:cs="Times New Roman" w:hAnsi="Times New Roman" w:ascii="Times New Roman"/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51F0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51F0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uiPriority="9"/>
    <w:lsdException w:name="heading 4" w:qFormat="1" w:semiHidden="0" w:uiPriority="9" w:unhideWhenUsed="0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ascii="Liberation Serif" w:cs="Mangal" w:eastAsia="SimSun" w:hAnsi="Liberation Serif"/>
      <w:kern w:val="1"/>
      <w:sz w:val="24"/>
      <w:szCs w:val="24"/>
      <w:lang w:bidi="hi-IN" w:eastAsia="zh-CN"/>
    </w:rPr>
  </w:style>
  <w:style w:styleId="Naslov2" w:type="paragraph">
    <w:name w:val="heading 2"/>
    <w:basedOn w:val="Normal"/>
    <w:next w:val="Normal"/>
    <w:qFormat/>
    <w:pPr>
      <w:keepNext/>
      <w:numPr>
        <w:ilvl w:val="1"/>
        <w:numId w:val="1"/>
      </w:numPr>
      <w:jc w:val="center"/>
      <w:outlineLvl w:val="1"/>
    </w:pPr>
    <w:rPr>
      <w:sz w:val="28"/>
    </w:rPr>
  </w:style>
  <w:style w:styleId="Naslov4" w:type="paragraph">
    <w:name w:val="heading 4"/>
    <w:basedOn w:val="Normal"/>
    <w:next w:val="Normal"/>
    <w:qFormat/>
    <w:pPr>
      <w:keepNext/>
      <w:numPr>
        <w:ilvl w:val="3"/>
        <w:numId w:val="1"/>
      </w:numPr>
      <w:jc w:val="both"/>
      <w:outlineLvl w:val="3"/>
    </w:pPr>
    <w:rPr>
      <w:b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WW8Num1z0" w:type="character">
    <w:name w:val="WW8Num1z0"/>
  </w:style>
  <w:style w:customStyle="1" w:styleId="WW8Num1z1" w:type="character">
    <w:name w:val="WW8Num1z1"/>
  </w:style>
  <w:style w:customStyle="1" w:styleId="WW8Num1z2" w:type="character">
    <w:name w:val="WW8Num1z2"/>
  </w:style>
  <w:style w:customStyle="1" w:styleId="WW8Num1z3" w:type="character">
    <w:name w:val="WW8Num1z3"/>
  </w:style>
  <w:style w:customStyle="1" w:styleId="WW8Num1z4" w:type="character">
    <w:name w:val="WW8Num1z4"/>
  </w:style>
  <w:style w:customStyle="1" w:styleId="WW8Num1z5" w:type="character">
    <w:name w:val="WW8Num1z5"/>
  </w:style>
  <w:style w:customStyle="1" w:styleId="WW8Num1z6" w:type="character">
    <w:name w:val="WW8Num1z6"/>
  </w:style>
  <w:style w:customStyle="1" w:styleId="WW8Num1z7" w:type="character">
    <w:name w:val="WW8Num1z7"/>
  </w:style>
  <w:style w:customStyle="1" w:styleId="WW8Num1z8" w:type="character">
    <w:name w:val="WW8Num1z8"/>
  </w:style>
  <w:style w:customStyle="1" w:styleId="Heading" w:type="paragraph">
    <w:name w:val="Heading"/>
    <w:basedOn w:val="Normal"/>
    <w:next w:val="Tijeloteksta"/>
    <w:pPr>
      <w:keepNext/>
      <w:spacing w:after="120" w:before="240"/>
    </w:pPr>
    <w:rPr>
      <w:rFonts w:ascii="Liberation Sans" w:eastAsia="Microsoft YaHei" w:hAnsi="Liberation Sans"/>
      <w:sz w:val="28"/>
      <w:szCs w:val="28"/>
    </w:rPr>
  </w:style>
  <w:style w:styleId="Tijeloteksta" w:type="paragraph">
    <w:name w:val="Body Text"/>
    <w:basedOn w:val="Normal"/>
    <w:pPr>
      <w:spacing w:after="140" w:line="288" w:lineRule="auto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Normal"/>
    <w:pPr>
      <w:suppressLineNumbers/>
    </w:pPr>
  </w:style>
  <w:style w:styleId="Tekstrezerviranogmjesta" w:type="character">
    <w:name w:val="Placeholder Text"/>
    <w:basedOn w:val="Zadanifontodlomka"/>
    <w:uiPriority w:val="99"/>
    <w:semiHidden/>
    <w:rsid w:val="00C51F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51F0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51F05"/>
    <w:rPr>
      <w:rFonts w:ascii="Times New Roman" w:cs="Times New Roman" w:hAnsi="Times New Roman"/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51F0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51F0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752</properties:Words>
  <properties:Characters>4381</properties:Characters>
  <properties:Lines>92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5111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2018-05-02T12:03:00Z</dcterms:created>
  <dc:creator>Tatjana Rukelj</dc:creator>
  <cp:lastModifiedBy>Tatjana Rukelj</cp:lastModifiedBy>
  <cp:lastPrinted>2018-04-25T10:44:00Z</cp:lastPrinted>
  <dcterms:modified xmlns:xsi="http://www.w3.org/2001/XMLSchema-instance" xsi:type="dcterms:W3CDTF">2018-05-02T12:05:00Z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St-34/2011-853 / Podnesak - Izvješće stečajnog upravitelja (IZVJEŠĆE 24.04.2018_.docx)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