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abc5" w14:paraId="087abc5" w:rsidRDefault="004735C5" w:rsidP="004735C5" w:rsidR="004735C5" w:rsidRPr="004735C5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35C5">
        <w:rPr>
          <w:rFonts w:cs="Times New Roman" w:hAnsi="Times New Roman" w:ascii="Times New Roman"/>
        </w:rPr>
        <w:t xml:space="preserve">       </w:t>
      </w:r>
      <w:r w:rsidR="008847A4">
        <w:rPr>
          <w:rFonts w:cs="Times New Roman" w:hAnsi="Times New Roman" w:ascii="Times New Roman"/>
        </w:rPr>
        <w:t xml:space="preserve">   </w:t>
      </w:r>
      <w:r w:rsidRPr="004735C5">
        <w:rPr>
          <w:rFonts w:cs="Times New Roman" w:hAnsi="Times New Roman" w:ascii="Times New Roman"/>
        </w:rPr>
        <w:t xml:space="preserve">  </w:t>
      </w:r>
      <w:r w:rsidR="008847A4">
        <w:rPr>
          <w:rFonts w:cs="Times New Roman" w:hAnsi="Times New Roman" w:ascii="Times New Roman"/>
        </w:rPr>
        <w:t xml:space="preserve"> </w:t>
      </w:r>
      <w:r w:rsidRPr="004735C5">
        <w:rPr>
          <w:rFonts w:cs="Times New Roman" w:hAnsi="Times New Roman" w:ascii="Times New Roman"/>
        </w:rPr>
        <w:t xml:space="preserve">   </w:t>
      </w:r>
      <w:r w:rsidR="00906D40">
        <w:rPr>
          <w:rFonts w:cs="Times New Roman" w:hAnsi="Times New Roman" w:ascii="Times New Roman"/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47A4" w:rsidP="004735C5" w:rsidR="004735C5" w:rsidRPr="004735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</w:t>
      </w:r>
      <w:r w:rsidR="004735C5" w:rsidRPr="004735C5">
        <w:rPr>
          <w:rFonts w:cs="Times New Roman" w:hAnsi="Times New Roman" w:ascii="Times New Roman"/>
        </w:rPr>
        <w:t>REPUBLIKA HRVATSKA</w:t>
      </w:r>
    </w:p>
    <w:p w:rsidRDefault="004735C5" w:rsidP="004735C5" w:rsidR="004735C5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TRGOVAČKI SUD U PAZINU</w:t>
      </w:r>
    </w:p>
    <w:p w:rsidRDefault="004735C5" w:rsidP="008847A4" w:rsidR="004735C5" w:rsidRPr="004735C5">
      <w:pPr>
        <w:ind w:firstLine="708"/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Pazin, Dršćevka 1</w:t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  <w:t xml:space="preserve">                  </w:t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</w:p>
    <w:p w:rsidRDefault="004735C5" w:rsidP="004735C5" w:rsidR="004735C5" w:rsidRPr="008F7763">
      <w:pPr>
        <w:jc w:val="both"/>
        <w:rPr>
          <w:rFonts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>Trgovački sud u Pazinu, po stečajnom sucu Ivanu Dujiću, u stečajnom postupku nad dužnikom LKM–IMPEX d.o.o. u stečaju Trget, Štalije bb, OIB 37359356231, 04. listopada 2016.</w:t>
      </w:r>
      <w:r>
        <w:rPr>
          <w:rFonts w:cs="Times New Roman" w:hAnsi="Times New Roman" w:ascii="Times New Roman"/>
        </w:rPr>
        <w:t xml:space="preserve">, </w:t>
      </w:r>
      <w:r w:rsidRPr="008F7763">
        <w:rPr>
          <w:rFonts w:hAnsi="Times New Roman" w:ascii="Times New Roman"/>
        </w:rPr>
        <w:t>donio je slijedeći</w:t>
      </w:r>
    </w:p>
    <w:p w:rsidRDefault="004735C5" w:rsidP="004735C5" w:rsidR="004735C5" w:rsidRPr="008F7763">
      <w:pPr>
        <w:jc w:val="center"/>
        <w:rPr>
          <w:rFonts w:hAnsi="Times New Roman" w:ascii="Times New Roman"/>
          <w:b/>
        </w:rPr>
      </w:pPr>
    </w:p>
    <w:p w:rsidRDefault="004735C5" w:rsidP="004735C5" w:rsidR="004735C5" w:rsidRPr="008F7763">
      <w:pPr>
        <w:jc w:val="center"/>
        <w:rPr>
          <w:rFonts w:hAnsi="Times New Roman" w:ascii="Times New Roman"/>
          <w:b/>
        </w:rPr>
      </w:pPr>
      <w:r w:rsidRPr="008F7763">
        <w:rPr>
          <w:rFonts w:hAnsi="Times New Roman" w:ascii="Times New Roman"/>
        </w:rPr>
        <w:t>Z A K L J U Č A K</w:t>
      </w:r>
    </w:p>
    <w:p w:rsidRDefault="004735C5" w:rsidP="004735C5" w:rsidR="004735C5" w:rsidRPr="008F7763">
      <w:pPr>
        <w:ind w:left="360"/>
        <w:jc w:val="both"/>
        <w:rPr>
          <w:rFonts w:hAnsi="Times New Roman" w:ascii="Times New Roman"/>
          <w:b/>
        </w:rPr>
      </w:pPr>
    </w:p>
    <w:p w:rsidRDefault="004D0E92" w:rsidP="004D0E92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I</w:t>
      </w:r>
      <w:r w:rsidRPr="004735C5">
        <w:rPr>
          <w:rFonts w:cs="Times New Roman" w:hAnsi="Times New Roman" w:ascii="Times New Roman"/>
        </w:rPr>
        <w:tab/>
      </w:r>
      <w:r w:rsidR="007137B6" w:rsidRPr="004735C5">
        <w:rPr>
          <w:rFonts w:cs="Times New Roman" w:hAnsi="Times New Roman" w:ascii="Times New Roman"/>
        </w:rPr>
        <w:t>Pozivaju se vjerovn</w:t>
      </w:r>
      <w:r w:rsidR="004735C5">
        <w:rPr>
          <w:rFonts w:cs="Times New Roman" w:hAnsi="Times New Roman" w:ascii="Times New Roman"/>
        </w:rPr>
        <w:t>ici stečajne mase da u roku od 15</w:t>
      </w:r>
      <w:r w:rsidR="007137B6" w:rsidRPr="004735C5">
        <w:rPr>
          <w:rFonts w:cs="Times New Roman" w:hAnsi="Times New Roman" w:ascii="Times New Roman"/>
        </w:rPr>
        <w:t xml:space="preserve"> dana od objave ovog zaključka </w:t>
      </w:r>
      <w:r w:rsidR="004735C5" w:rsidRPr="004735C5">
        <w:rPr>
          <w:rFonts w:cs="Times New Roman" w:hAnsi="Times New Roman" w:ascii="Times New Roman"/>
        </w:rPr>
        <w:t xml:space="preserve">na mrežnoj stranici e-Oglasna ploča sudova </w:t>
      </w:r>
      <w:r w:rsidR="004735C5">
        <w:rPr>
          <w:rFonts w:cs="Times New Roman" w:hAnsi="Times New Roman" w:ascii="Times New Roman"/>
        </w:rPr>
        <w:t>dostave</w:t>
      </w:r>
      <w:r w:rsidR="007137B6" w:rsidRPr="004735C5">
        <w:rPr>
          <w:rFonts w:cs="Times New Roman" w:hAnsi="Times New Roman" w:ascii="Times New Roman"/>
        </w:rPr>
        <w:t xml:space="preserve"> </w:t>
      </w:r>
      <w:r w:rsidRPr="004735C5">
        <w:rPr>
          <w:rFonts w:cs="Times New Roman" w:hAnsi="Times New Roman" w:ascii="Times New Roman"/>
        </w:rPr>
        <w:t xml:space="preserve">ovome </w:t>
      </w:r>
      <w:r w:rsidR="007137B6" w:rsidRPr="004735C5">
        <w:rPr>
          <w:rFonts w:cs="Times New Roman" w:hAnsi="Times New Roman" w:ascii="Times New Roman"/>
        </w:rPr>
        <w:t xml:space="preserve">sudu </w:t>
      </w:r>
      <w:r w:rsidR="004735C5">
        <w:rPr>
          <w:rFonts w:cs="Times New Roman" w:hAnsi="Times New Roman" w:ascii="Times New Roman"/>
        </w:rPr>
        <w:t>očitovanje</w:t>
      </w:r>
      <w:r w:rsidR="007137B6" w:rsidRPr="004735C5">
        <w:rPr>
          <w:rFonts w:cs="Times New Roman" w:hAnsi="Times New Roman" w:ascii="Times New Roman"/>
        </w:rPr>
        <w:t xml:space="preserve"> povodom prijedloga stečajnog upravitelja za obustavu i zaključenje stečajnog postupka nad stečajnim dužnikom </w:t>
      </w:r>
      <w:r w:rsidR="004735C5" w:rsidRPr="004735C5">
        <w:rPr>
          <w:rFonts w:cs="Times New Roman" w:hAnsi="Times New Roman" w:ascii="Times New Roman"/>
        </w:rPr>
        <w:t>LKM–IMPEX d.o.o. u stečaju Trget, Štalije bb, OIB 37359356231</w:t>
      </w:r>
      <w:r w:rsidR="007137B6" w:rsidRPr="004735C5">
        <w:rPr>
          <w:rFonts w:cs="Times New Roman" w:hAnsi="Times New Roman" w:ascii="Times New Roman"/>
        </w:rPr>
        <w:t>, zbog nedostatnosti stečajne mase za pokriće  troškova postupka (čl. 2</w:t>
      </w:r>
      <w:r w:rsidR="004735C5">
        <w:rPr>
          <w:rFonts w:cs="Times New Roman" w:hAnsi="Times New Roman" w:ascii="Times New Roman"/>
        </w:rPr>
        <w:t>9</w:t>
      </w:r>
      <w:r w:rsidR="007137B6" w:rsidRPr="004735C5">
        <w:rPr>
          <w:rFonts w:cs="Times New Roman" w:hAnsi="Times New Roman" w:ascii="Times New Roman"/>
        </w:rPr>
        <w:t xml:space="preserve">3. </w:t>
      </w:r>
      <w:smartTag w:element="zakoni" w:uri="http://www.java.hr/xml/smarttags/zakoni">
        <w:r w:rsidR="007137B6" w:rsidRPr="004735C5">
          <w:rPr>
            <w:rFonts w:cs="Times New Roman" w:hAnsi="Times New Roman" w:ascii="Times New Roman"/>
          </w:rPr>
          <w:t>Stečajnog zakona</w:t>
        </w:r>
      </w:smartTag>
      <w:r w:rsidR="007137B6" w:rsidRPr="004735C5">
        <w:rPr>
          <w:rFonts w:cs="Times New Roman" w:hAnsi="Times New Roman" w:ascii="Times New Roman"/>
        </w:rPr>
        <w:t xml:space="preserve">). </w:t>
      </w:r>
    </w:p>
    <w:p w:rsidRDefault="004D0E92" w:rsidP="004D0E92" w:rsidR="004D0E92" w:rsidRPr="004735C5">
      <w:pPr>
        <w:jc w:val="both"/>
        <w:rPr>
          <w:rFonts w:cs="Times New Roman" w:hAnsi="Times New Roman" w:ascii="Times New Roman"/>
        </w:rPr>
      </w:pPr>
    </w:p>
    <w:p w:rsidRDefault="004D0E92" w:rsidP="004735C5" w:rsidR="004735C5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II</w:t>
      </w:r>
      <w:r w:rsidRPr="004735C5">
        <w:rPr>
          <w:rFonts w:cs="Times New Roman" w:hAnsi="Times New Roman" w:ascii="Times New Roman"/>
        </w:rPr>
        <w:tab/>
      </w:r>
      <w:r w:rsidR="004735C5" w:rsidRPr="004735C5">
        <w:rPr>
          <w:rFonts w:cs="Times New Roman" w:hAnsi="Times New Roman" w:ascii="Times New Roman"/>
        </w:rPr>
        <w:t>Stečajni postupak neće se obustaviti i zaključiti ako vjerovnici</w:t>
      </w:r>
      <w:r w:rsidR="004735C5">
        <w:rPr>
          <w:rFonts w:cs="Times New Roman" w:hAnsi="Times New Roman" w:ascii="Times New Roman"/>
        </w:rPr>
        <w:t xml:space="preserve"> </w:t>
      </w:r>
      <w:r w:rsidR="004735C5" w:rsidRPr="004735C5">
        <w:rPr>
          <w:rFonts w:cs="Times New Roman" w:hAnsi="Times New Roman" w:ascii="Times New Roman"/>
        </w:rPr>
        <w:t>koji su se protivili obustavi postupka solidarno predujme dostatan</w:t>
      </w:r>
      <w:r w:rsidR="004735C5">
        <w:rPr>
          <w:rFonts w:cs="Times New Roman" w:hAnsi="Times New Roman" w:ascii="Times New Roman"/>
        </w:rPr>
        <w:t xml:space="preserve"> </w:t>
      </w:r>
      <w:r w:rsidR="004735C5" w:rsidRPr="004735C5">
        <w:rPr>
          <w:rFonts w:cs="Times New Roman" w:hAnsi="Times New Roman" w:ascii="Times New Roman"/>
        </w:rPr>
        <w:t>iznos novca za namirenje troškova postupka u roku koji im  sud</w:t>
      </w:r>
      <w:r w:rsidR="004735C5">
        <w:rPr>
          <w:rFonts w:cs="Times New Roman" w:hAnsi="Times New Roman" w:ascii="Times New Roman"/>
        </w:rPr>
        <w:t xml:space="preserve"> odredi</w:t>
      </w:r>
      <w:r w:rsidR="004735C5" w:rsidRPr="004735C5">
        <w:rPr>
          <w:rFonts w:cs="Times New Roman" w:hAnsi="Times New Roman" w:ascii="Times New Roman"/>
        </w:rPr>
        <w:t xml:space="preserve"> rješenjem.</w:t>
      </w:r>
    </w:p>
    <w:p w:rsidRDefault="00494114" w:rsidP="007137B6" w:rsidR="00494114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center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U Pazinu, </w:t>
      </w:r>
      <w:r w:rsidR="00712D3D">
        <w:rPr>
          <w:rFonts w:cs="Times New Roman" w:hAnsi="Times New Roman" w:ascii="Times New Roman"/>
        </w:rPr>
        <w:t>04</w:t>
      </w:r>
      <w:r w:rsidRPr="004735C5">
        <w:rPr>
          <w:rFonts w:cs="Times New Roman" w:hAnsi="Times New Roman" w:ascii="Times New Roman"/>
        </w:rPr>
        <w:t xml:space="preserve">. </w:t>
      </w:r>
      <w:r w:rsidR="004D0E92" w:rsidRPr="004735C5">
        <w:rPr>
          <w:rFonts w:cs="Times New Roman" w:hAnsi="Times New Roman" w:ascii="Times New Roman"/>
        </w:rPr>
        <w:t>listopada</w:t>
      </w:r>
      <w:r w:rsidRPr="004735C5">
        <w:rPr>
          <w:rFonts w:cs="Times New Roman" w:hAnsi="Times New Roman" w:ascii="Times New Roman"/>
        </w:rPr>
        <w:t xml:space="preserve"> 20</w:t>
      </w:r>
      <w:r w:rsidR="004D0E92" w:rsidRPr="004735C5">
        <w:rPr>
          <w:rFonts w:cs="Times New Roman" w:hAnsi="Times New Roman" w:ascii="Times New Roman"/>
        </w:rPr>
        <w:t>1</w:t>
      </w:r>
      <w:r w:rsidR="00712D3D">
        <w:rPr>
          <w:rFonts w:cs="Times New Roman" w:hAnsi="Times New Roman" w:ascii="Times New Roman"/>
        </w:rPr>
        <w:t>6.</w:t>
      </w:r>
      <w:r w:rsidRPr="004735C5">
        <w:rPr>
          <w:rFonts w:cs="Times New Roman" w:hAnsi="Times New Roman" w:ascii="Times New Roman"/>
        </w:rPr>
        <w:t xml:space="preserve"> </w:t>
      </w:r>
    </w:p>
    <w:p w:rsidRDefault="007137B6" w:rsidP="007137B6" w:rsidR="007137B6" w:rsidRPr="004735C5">
      <w:pPr>
        <w:jc w:val="center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center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="004A5DD9" w:rsidRPr="004735C5">
        <w:rPr>
          <w:rFonts w:cs="Times New Roman" w:hAnsi="Times New Roman" w:ascii="Times New Roman"/>
        </w:rPr>
        <w:t xml:space="preserve">   </w:t>
      </w:r>
      <w:r w:rsidR="00EF5973" w:rsidRPr="004735C5">
        <w:rPr>
          <w:rFonts w:cs="Times New Roman" w:hAnsi="Times New Roman" w:ascii="Times New Roman"/>
        </w:rPr>
        <w:t xml:space="preserve">   </w:t>
      </w:r>
      <w:r w:rsidR="00712D3D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>Stečajni sudac</w:t>
      </w:r>
    </w:p>
    <w:p w:rsidRDefault="007137B6" w:rsidP="007137B6" w:rsidR="004D0E92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  <w:t xml:space="preserve"> </w:t>
      </w:r>
      <w:r w:rsidR="004A5DD9" w:rsidRPr="004735C5">
        <w:rPr>
          <w:rFonts w:cs="Times New Roman" w:hAnsi="Times New Roman" w:ascii="Times New Roman"/>
        </w:rPr>
        <w:t xml:space="preserve"> </w:t>
      </w:r>
      <w:r w:rsidR="00EF5973" w:rsidRPr="004735C5">
        <w:rPr>
          <w:rFonts w:cs="Times New Roman" w:hAnsi="Times New Roman" w:ascii="Times New Roman"/>
        </w:rPr>
        <w:t xml:space="preserve">   </w:t>
      </w:r>
      <w:r w:rsidR="004A5DD9" w:rsidRPr="004735C5">
        <w:rPr>
          <w:rFonts w:cs="Times New Roman" w:hAnsi="Times New Roman" w:ascii="Times New Roman"/>
        </w:rPr>
        <w:t xml:space="preserve">  </w:t>
      </w:r>
    </w:p>
    <w:p w:rsidRDefault="004D0E92" w:rsidP="004D0E92" w:rsidR="007137B6" w:rsidRPr="004735C5">
      <w:pPr>
        <w:ind w:left="6372"/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          </w:t>
      </w:r>
      <w:r w:rsidR="00712D3D">
        <w:rPr>
          <w:rFonts w:cs="Times New Roman" w:hAnsi="Times New Roman" w:ascii="Times New Roman"/>
        </w:rPr>
        <w:tab/>
        <w:t xml:space="preserve">   </w:t>
      </w:r>
      <w:r w:rsidRPr="004735C5">
        <w:rPr>
          <w:rFonts w:cs="Times New Roman" w:hAnsi="Times New Roman" w:ascii="Times New Roman"/>
        </w:rPr>
        <w:t>Ivan Dujić</w:t>
      </w:r>
      <w:r w:rsidR="002306CA">
        <w:rPr>
          <w:rFonts w:cs="Times New Roman" w:hAnsi="Times New Roman" w:ascii="Times New Roman"/>
        </w:rPr>
        <w:t>, v.r.</w:t>
      </w:r>
      <w:r w:rsidR="00EF5973" w:rsidRPr="004735C5">
        <w:rPr>
          <w:rFonts w:cs="Times New Roman" w:hAnsi="Times New Roman" w:ascii="Times New Roman"/>
        </w:rPr>
        <w:t xml:space="preserve"> </w:t>
      </w:r>
      <w:r w:rsidR="004A5DD9" w:rsidRPr="004735C5">
        <w:rPr>
          <w:rFonts w:cs="Times New Roman" w:hAnsi="Times New Roman" w:ascii="Times New Roman"/>
        </w:rPr>
        <w:t xml:space="preserve">  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>
      <w:pPr>
        <w:jc w:val="both"/>
        <w:rPr>
          <w:rFonts w:cs="Times New Roman" w:hAnsi="Times New Roman" w:ascii="Times New Roman"/>
        </w:rPr>
      </w:pPr>
    </w:p>
    <w:p w:rsidRDefault="00712D3D" w:rsidP="007137B6" w:rsidR="00712D3D">
      <w:pPr>
        <w:jc w:val="both"/>
        <w:rPr>
          <w:rFonts w:cs="Times New Roman" w:hAnsi="Times New Roman" w:ascii="Times New Roman"/>
        </w:rPr>
      </w:pPr>
    </w:p>
    <w:p w:rsidRDefault="00712D3D" w:rsidP="007137B6" w:rsidR="00712D3D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POUKA O PRAVNOM LIJEKU: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Protiv ovog </w:t>
      </w:r>
      <w:r w:rsidR="004A5DD9" w:rsidRPr="004735C5">
        <w:rPr>
          <w:rFonts w:cs="Times New Roman" w:hAnsi="Times New Roman" w:ascii="Times New Roman"/>
        </w:rPr>
        <w:t xml:space="preserve">zaključka </w:t>
      </w:r>
      <w:r w:rsidRPr="004735C5">
        <w:rPr>
          <w:rFonts w:cs="Times New Roman" w:hAnsi="Times New Roman" w:ascii="Times New Roman"/>
        </w:rPr>
        <w:t>žalba nije dopuštena</w:t>
      </w:r>
      <w:r w:rsidR="00712D3D">
        <w:rPr>
          <w:rFonts w:cs="Times New Roman" w:hAnsi="Times New Roman" w:ascii="Times New Roman"/>
        </w:rPr>
        <w:t xml:space="preserve"> </w:t>
      </w:r>
      <w:r w:rsidR="00712D3D" w:rsidRPr="004735C5">
        <w:rPr>
          <w:rFonts w:cs="Times New Roman" w:hAnsi="Times New Roman" w:ascii="Times New Roman"/>
        </w:rPr>
        <w:t xml:space="preserve">(čl. </w:t>
      </w:r>
      <w:r w:rsidR="00712D3D">
        <w:rPr>
          <w:rFonts w:cs="Times New Roman" w:hAnsi="Times New Roman" w:ascii="Times New Roman"/>
        </w:rPr>
        <w:t>19. st. 7.</w:t>
      </w:r>
      <w:r w:rsidR="00712D3D" w:rsidRPr="004735C5">
        <w:rPr>
          <w:rFonts w:cs="Times New Roman" w:hAnsi="Times New Roman" w:ascii="Times New Roman"/>
        </w:rPr>
        <w:t xml:space="preserve"> </w:t>
      </w:r>
      <w:smartTag w:element="zakoni" w:uri="http://www.java.hr/xml/smarttags/zakoni">
        <w:r w:rsidR="00712D3D" w:rsidRPr="004735C5">
          <w:rPr>
            <w:rFonts w:cs="Times New Roman" w:hAnsi="Times New Roman" w:ascii="Times New Roman"/>
          </w:rPr>
          <w:t>Stečajnog zakona</w:t>
        </w:r>
      </w:smartTag>
      <w:r w:rsidR="00712D3D" w:rsidRPr="004735C5">
        <w:rPr>
          <w:rFonts w:cs="Times New Roman" w:hAnsi="Times New Roman" w:ascii="Times New Roman"/>
        </w:rPr>
        <w:t>)</w:t>
      </w:r>
      <w:r w:rsidRPr="004735C5">
        <w:rPr>
          <w:rFonts w:cs="Times New Roman" w:hAnsi="Times New Roman" w:ascii="Times New Roman"/>
        </w:rPr>
        <w:t xml:space="preserve">.  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DNA</w:t>
      </w:r>
    </w:p>
    <w:p w:rsidRDefault="00712D3D" w:rsidP="007137B6" w:rsidR="007137B6" w:rsidRPr="004735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e-</w:t>
      </w:r>
      <w:r w:rsidR="007137B6" w:rsidRPr="004735C5">
        <w:rPr>
          <w:rFonts w:cs="Times New Roman" w:hAnsi="Times New Roman" w:ascii="Times New Roman"/>
        </w:rPr>
        <w:t xml:space="preserve"> Oglasna ploča suda</w:t>
      </w:r>
      <w:r>
        <w:rPr>
          <w:rFonts w:cs="Times New Roman" w:hAnsi="Times New Roman" w:ascii="Times New Roman"/>
        </w:rPr>
        <w:t xml:space="preserve"> – 8 dana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 </w:t>
      </w:r>
    </w:p>
    <w:p w:rsidRDefault="00915BA8" w:rsidR="00915BA8" w:rsidRPr="004735C5">
      <w:pPr>
        <w:rPr>
          <w:rFonts w:cs="Times New Roman" w:hAnsi="Times New Roman" w:ascii="Times New Roman"/>
        </w:rPr>
      </w:pPr>
    </w:p>
    <w:sectPr w:rsidSect="008847A4" w:rsidR="00915BA8" w:rsidRPr="004735C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643" w:rsidP="004735C5" w:rsidR="00F55643">
      <w:r>
        <w:separator/>
      </w:r>
    </w:p>
  </w:endnote>
  <w:endnote w:id="0" w:type="continuationSeparator">
    <w:p w:rsidRDefault="00F55643" w:rsidP="004735C5" w:rsidR="00F55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643" w:rsidP="004735C5" w:rsidR="00F55643">
      <w:r>
        <w:separator/>
      </w:r>
    </w:p>
  </w:footnote>
  <w:footnote w:id="0" w:type="continuationSeparator">
    <w:p w:rsidRDefault="00F55643" w:rsidP="004735C5" w:rsidR="00F55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5C5" w:rsidP="004735C5" w:rsidR="004735C5" w:rsidRPr="004735C5">
    <w:pPr>
      <w:pStyle w:val="Zaglavlje"/>
      <w:tabs>
        <w:tab w:pos="6470" w:val="left"/>
      </w:tabs>
      <w:rPr>
        <w:rFonts w:cs="Times New Roman" w:hAnsi="Times New Roman" w:ascii="Times New Roman"/>
      </w:rPr>
    </w:pPr>
    <w:r w:rsidRPr="00E001FE">
      <w:tab/>
    </w:r>
    <w:r>
      <w:tab/>
    </w:r>
    <w:r w:rsidRPr="004735C5">
      <w:rPr>
        <w:rFonts w:cs="Times New Roman" w:hAnsi="Times New Roman" w:ascii="Times New Roman"/>
      </w:rPr>
      <w:t>Posl.br. 10 St-366/16-38</w:t>
    </w:r>
  </w:p>
  <w:p w:rsidRDefault="004735C5" w:rsidR="004735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32D77"/>
    <w:multiLevelType w:val="hybridMultilevel"/>
    <w:tmpl w:val="0482463A"/>
    <w:lvl w:tplc="790424C6" w:ilvl="0">
      <w:start w:val="1"/>
      <w:numFmt w:val="upperRoman"/>
      <w:lvlText w:val="%1."/>
      <w:lvlJc w:val="left"/>
      <w:pPr>
        <w:tabs>
          <w:tab w:pos="1602" w:val="num"/>
        </w:tabs>
        <w:ind w:hanging="900" w:left="16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2" w:val="num"/>
        </w:tabs>
        <w:ind w:hanging="360" w:left="1782"/>
      </w:pPr>
    </w:lvl>
    <w:lvl w:tentative="true" w:tplc="041A001B" w:ilvl="2">
      <w:start w:val="1"/>
      <w:numFmt w:val="lowerRoman"/>
      <w:lvlText w:val="%3."/>
      <w:lvlJc w:val="right"/>
      <w:pPr>
        <w:tabs>
          <w:tab w:pos="2502" w:val="num"/>
        </w:tabs>
        <w:ind w:hanging="180" w:left="2502"/>
      </w:pPr>
    </w:lvl>
    <w:lvl w:tentative="true" w:tplc="041A000F" w:ilvl="3">
      <w:start w:val="1"/>
      <w:numFmt w:val="decimal"/>
      <w:lvlText w:val="%4."/>
      <w:lvlJc w:val="left"/>
      <w:pPr>
        <w:tabs>
          <w:tab w:pos="3222" w:val="num"/>
        </w:tabs>
        <w:ind w:hanging="360" w:left="3222"/>
      </w:pPr>
    </w:lvl>
    <w:lvl w:tentative="true" w:tplc="041A0019" w:ilvl="4">
      <w:start w:val="1"/>
      <w:numFmt w:val="lowerLetter"/>
      <w:lvlText w:val="%5."/>
      <w:lvlJc w:val="left"/>
      <w:pPr>
        <w:tabs>
          <w:tab w:pos="3942" w:val="num"/>
        </w:tabs>
        <w:ind w:hanging="360" w:left="3942"/>
      </w:pPr>
    </w:lvl>
    <w:lvl w:tentative="true" w:tplc="041A001B" w:ilvl="5">
      <w:start w:val="1"/>
      <w:numFmt w:val="lowerRoman"/>
      <w:lvlText w:val="%6."/>
      <w:lvlJc w:val="right"/>
      <w:pPr>
        <w:tabs>
          <w:tab w:pos="4662" w:val="num"/>
        </w:tabs>
        <w:ind w:hanging="180" w:left="4662"/>
      </w:pPr>
    </w:lvl>
    <w:lvl w:tentative="true" w:tplc="041A000F" w:ilvl="6">
      <w:start w:val="1"/>
      <w:numFmt w:val="decimal"/>
      <w:lvlText w:val="%7."/>
      <w:lvlJc w:val="left"/>
      <w:pPr>
        <w:tabs>
          <w:tab w:pos="5382" w:val="num"/>
        </w:tabs>
        <w:ind w:hanging="360" w:left="5382"/>
      </w:pPr>
    </w:lvl>
    <w:lvl w:tentative="true" w:tplc="041A0019" w:ilvl="7">
      <w:start w:val="1"/>
      <w:numFmt w:val="lowerLetter"/>
      <w:lvlText w:val="%8."/>
      <w:lvlJc w:val="left"/>
      <w:pPr>
        <w:tabs>
          <w:tab w:pos="6102" w:val="num"/>
        </w:tabs>
        <w:ind w:hanging="360" w:left="6102"/>
      </w:pPr>
    </w:lvl>
    <w:lvl w:tentative="true" w:tplc="041A001B" w:ilvl="8">
      <w:start w:val="1"/>
      <w:numFmt w:val="lowerRoman"/>
      <w:lvlText w:val="%9."/>
      <w:lvlJc w:val="right"/>
      <w:pPr>
        <w:tabs>
          <w:tab w:pos="6822" w:val="num"/>
        </w:tabs>
        <w:ind w:hanging="180" w:left="682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7B6"/>
    <w:rsid w:val="002306CA"/>
    <w:rsid w:val="004735C5"/>
    <w:rsid w:val="00494114"/>
    <w:rsid w:val="004A5DD9"/>
    <w:rsid w:val="004D0E92"/>
    <w:rsid w:val="00570644"/>
    <w:rsid w:val="0059298A"/>
    <w:rsid w:val="00712D3D"/>
    <w:rsid w:val="007137B6"/>
    <w:rsid w:val="008847A4"/>
    <w:rsid w:val="008A10CF"/>
    <w:rsid w:val="00906D40"/>
    <w:rsid w:val="00915BA8"/>
    <w:rsid w:val="00C47062"/>
    <w:rsid w:val="00D069D0"/>
    <w:rsid w:val="00E1314D"/>
    <w:rsid w:val="00EF5973"/>
    <w:rsid w:val="00F5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37B6"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735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735C5"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rsid w:val="004735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35C5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8847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47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6C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37B6"/>
    <w:rPr>
      <w:rFonts w:ascii="Arial" w:cs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735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735C5"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rsid w:val="004735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35C5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8847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47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6C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 zastupanog po punomoćniku Odvj. Damir Đegerec</izvorni_sadrzaj>
    <derivirana_varijabla naziv="DomainObject.Predmet.ProtustrankaFormated_1">  LKM-IMPEX d.o.o. TRGET zastupanog po punomoćniku Odvj. Damir Đegerec</derivirana_varijabla>
  </DomainObject.Predmet.ProtustrankaFormated>
  <DomainObject.Predmet.ProtustrankaFormatedOIB>
    <izvorni_sadrzaj>  LKM-IMPEX d.o.o. TRGET, OIB 37359356231 zastupanog po punomoćniku Odvj. Damir Đegerec</izvorni_sadrzaj>
    <derivirana_varijabla naziv="DomainObject.Predmet.ProtustrankaFormatedOIB_1">  LKM-IMPEX d.o.o. TRGET, OIB 37359356231 zastupanog po punomoćniku Odvj. Damir Đegerec</derivirana_varijabla>
  </DomainObject.Predmet.ProtustrankaFormatedOIB>
  <DomainObject.Predmet.ProtustrankaFormatedWithAdress>
    <izvorni_sadrzaj> LKM-IMPEX d.o.o. TRGET, Štalije/bb, 52223 Trget zastupanog po punomoćniku Odvj. Damir Đegerec</izvorni_sadrzaj>
    <derivirana_varijabla naziv="DomainObject.Predmet.ProtustrankaFormatedWithAdress_1"> LKM-IMPEX d.o.o. TRGET, Štalije/bb, 52223 Trget zastupanog po punomoćniku Odvj. Damir Đegerec</derivirana_varijabla>
  </DomainObject.Predmet.ProtustrankaFormatedWithAdress>
  <DomainObject.Predmet.ProtustrankaFormatedWithAdressOIB>
    <izvorni_sadrzaj> LKM-IMPEX d.o.o. TRGET, OIB 37359356231, Štalije/bb, 52223 Trget zastupanog po punomoćniku Odvj. Damir Đegerec</izvorni_sadrzaj>
    <derivirana_varijabla naziv="DomainObject.Predmet.ProtustrankaFormatedWithAdressOIB_1"> LKM-IMPEX d.o.o. TRGET, OIB 37359356231, Štalije/bb, 52223 Trget zastupanog po punomoćniku Odvj. Damir Đegerec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 zastupanog po punomoćniku Odvj. Damir Đegerec</item>
    </izvorni_sadrzaj>
    <derivirana_varijabla naziv="DomainObject.Predmet.ProtuStrankaListFormated_1">
      <item>LKM-IMPEX d.o.o. TRGET zastupanog po punomoćniku Odvj. Damir Đegerec</item>
    </derivirana_varijabla>
  </DomainObject.Predmet.ProtuStrankaListFormated>
  <DomainObject.Predmet.ProtuStrankaListFormatedOIB>
    <izvorni_sadrzaj>
      <item>LKM-IMPEX d.o.o. TRGET, OIB 37359356231 zastupanog po punomoćniku Odvj. Damir Đegerec</item>
    </izvorni_sadrzaj>
    <derivirana_varijabla naziv="DomainObject.Predmet.ProtuStrankaListFormatedOIB_1">
      <item>LKM-IMPEX d.o.o. TRGET, OIB 37359356231 zastupanog po punomoćniku Odvj. Damir Đegerec</item>
    </derivirana_varijabla>
  </DomainObject.Predmet.ProtuStrankaListFormatedOIB>
  <DomainObject.Predmet.ProtuStrankaListFormatedWithAdress>
    <izvorni_sadrzaj>
      <item>LKM-IMPEX d.o.o. TRGET, Štalije/bb, 52223 Trget zastupanog po punomoćniku Odvj. Damir Đegerec</item>
    </izvorni_sadrzaj>
    <derivirana_varijabla naziv="DomainObject.Predmet.ProtuStrankaListFormatedWithAdress_1">
      <item>LKM-IMPEX d.o.o. TRGET, Štalije/bb, 52223 Trget zastupanog po punomoćniku Odvj. Damir Đegerec</item>
    </derivirana_varijabla>
  </DomainObject.Predmet.ProtuStrankaListFormatedWithAdress>
  <DomainObject.Predmet.ProtuStrankaListFormatedWithAdressOIB>
    <izvorni_sadrzaj>
      <item>LKM-IMPEX d.o.o. TRGET, OIB 37359356231, Štalije/bb, 52223 Trget zastupanog po punomoćniku Odvj. Damir Đegerec</item>
    </izvorni_sadrzaj>
    <derivirana_varijabla naziv="DomainObject.Predmet.ProtuStrankaListFormatedWithAdressOIB_1">
      <item>LKM-IMPEX d.o.o. TRGET, OIB 37359356231, Štalije/bb, 52223 Trget zastupanog po punomoćniku Odvj. Damir Đegerec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  <item>Odvj. Damir Đegerec punomoćnik sudionika u postupku LKM-IMPEX d.o.o. TRGET</item>
    </izvorni_sadrzaj>
    <derivirana_varijabla naziv="DomainObject.Predmet.OstaliListFormated_1">
      <item>Odvj. društvo Divjak, Topić &amp; Bahtijarević d.o.o. punomoćnik sudionika u postupku LUČKA UPRAVA RIJEKA, RIJEKA</item>
      <item>Odvj. Damir Đegerec punomoćnik sudionika u postupku LKM-IMPEX d.o.o. TRGET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  <item>Odvj. Damir Đegerec punomoćnik sudionika u postupku LKM-IMPEX d.o.o. TRGET</item>
    </izvorni_sadrzaj>
    <derivirana_varijabla naziv="DomainObject.Predmet.OstaliListFormatedOIB_1">
      <item>Odvj. društvo Divjak, Topić &amp; Bahtijarević d.o.o., OIB 58186870694 punomoćnik sudionika u postupku LUČKA UPRAVA RIJEKA, RIJEKA</item>
      <item>Odvj. Damir Đegerec punomoćnik sudionika u postupku LKM-IMPEX d.o.o. TRGET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OIB>
  <DomainObject.Predmet.OstaliListNazivFormated>
    <izvorni_sadrzaj>
      <item>Odvj. društvo Divjak, Topić &amp; Bahtijarević d.o.o.</item>
      <item>Odvj. Damir Đegerec</item>
    </izvorni_sadrzaj>
    <derivirana_varijabla naziv="DomainObject.Predmet.OstaliListNazivFormated_1">
      <item>Odvj. društvo Divjak, Topić &amp; Bahtijarević d.o.o.</item>
      <item>Odvj. Damir Đegerec</item>
    </derivirana_varijabla>
  </DomainObject.Predmet.OstaliListNazivFormated>
  <DomainObject.Predmet.OstaliListNazivFormatedOIB>
    <izvorni_sadrzaj>
      <item>Odvj. društvo Divjak, Topić &amp; Bahtijarević d.o.o., OIB 58186870694</item>
      <item>Odvj. Damir Đegerec</item>
    </izvorni_sadrzaj>
    <derivirana_varijabla naziv="DomainObject.Predmet.OstaliListNazivFormatedOIB_1">
      <item>Odvj. društvo Divjak, Topić &amp; Bahtijarević d.o.o., OIB 58186870694</item>
      <item>Odvj. Damir Đegerec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Odvj. društvo Divjak, Topić &amp; Bahtijarević d.o.o.</item>
      <item>LUČKA UPRAVA RIJEKA, RIJEKA</item>
      <item>Odvj. Damir Đegerec</item>
    </izvorni_sadrzaj>
    <derivirana_varijabla naziv="DomainObject.Predmet.SudioniciListNaziv_1">
      <item>LKM-IMPEX d.o.o. TRGET</item>
      <item>Odvj. društvo Divjak, Topić &amp; Bahtijarević d.o.o.</item>
      <item>LUČKA UPRAVA RIJEKA, RIJEKA</item>
      <item>Odvj. Damir Đegerec</item>
    </derivirana_varijabla>
  </DomainObject.Predmet.SudioniciListNaziv>
  <DomainObject.Predmet.SudioniciListAdressOIB>
    <izvorni_sadrzaj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izvorni_sadrzaj>
    <derivirana_varijabla naziv="DomainObject.Predmet.SudioniciListAdressOIB_1"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58186870694</item>
      <item>, OIB 60521475400</item>
      <item>, OIB null</item>
    </izvorni_sadrzaj>
    <derivirana_varijabla naziv="DomainObject.Predmet.SudioniciListNazivOIB_1">
      <item>, OIB 37359356231</item>
      <item>, OIB 58186870694</item>
      <item>, OIB 60521475400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175</properties:Words>
  <properties:Characters>934</properties:Characters>
  <properties:Lines>38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2016-10-04T13:10:00Z</dcterms:created>
  <dc:creator>rfabris</dc:creator>
  <cp:lastModifiedBy>Sanja Lakošeljac</cp:lastModifiedBy>
  <cp:lastPrinted>2006-11-22T11:13:00Z</cp:lastPrinted>
  <dcterms:modified xmlns:xsi="http://www.w3.org/2001/XMLSchema-instance" xsi:type="dcterms:W3CDTF">2016-10-04T13:14:00Z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