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69ff" w14:paraId="47f69ff" w:rsidRDefault="002605D0" w:rsidP="00910611" w:rsidR="002605D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605D0" w:rsidP="00910611" w:rsidR="002605D0">
      <w:r>
        <w:rPr>
          <w:rFonts w:eastAsia="MS Mincho"/>
        </w:rPr>
        <w:t xml:space="preserve">   REPUBLIKA HRVATSKA</w:t>
      </w:r>
    </w:p>
    <w:p w:rsidRDefault="002605D0" w:rsidP="00910611" w:rsidR="002605D0">
      <w:r>
        <w:rPr>
          <w:rFonts w:eastAsia="MS Mincho"/>
        </w:rPr>
        <w:t>TRGOVAČKI SUD U RIJECI</w:t>
      </w:r>
    </w:p>
    <w:p w:rsidRDefault="002605D0" w:rsidR="002605D0"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8A63CC" w:rsidRPr="008A63CC">
        <w:t>EURO PANELI d.o.o. za trgovinu i usluge Rijeka, Stjepana Istranina Konzula 2, OIB 99044719489</w:t>
      </w:r>
      <w:r w:rsidR="00405479" w:rsidRPr="00405479">
        <w:t xml:space="preserve">, dana </w:t>
      </w:r>
      <w:r w:rsidR="00A03D5A">
        <w:t>17</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8A63CC" w:rsidRPr="008A63CC">
        <w:t>EURO PANELI d.o.o. za trgovinu i usluge Rijeka, Stjepana Istranina Konzula 2, OIB 99044719489</w:t>
      </w:r>
      <w:r w:rsidR="007A72BF" w:rsidRPr="00A045A1">
        <w:t>.</w:t>
      </w:r>
    </w:p>
    <w:p w:rsidRDefault="007A72BF" w:rsidP="007A72BF" w:rsidR="007A72BF" w:rsidRPr="00990266">
      <w:pPr>
        <w:pStyle w:val="Bezproreda"/>
        <w:ind w:left="1080"/>
        <w:jc w:val="both"/>
      </w:pPr>
    </w:p>
    <w:p w:rsidRDefault="00BE5CEB" w:rsidP="008A63CC" w:rsidR="006B2A66" w:rsidRPr="00A03D5A">
      <w:r>
        <w:t>II.</w:t>
      </w:r>
      <w:r>
        <w:tab/>
      </w:r>
      <w:r w:rsidR="00321306" w:rsidRPr="00990266">
        <w:t xml:space="preserve">Za stečajnog upravitelja imenuje </w:t>
      </w:r>
      <w:r w:rsidR="005D62DF">
        <w:t>se</w:t>
      </w:r>
      <w:r w:rsidR="00F132F7">
        <w:t xml:space="preserve"> </w:t>
      </w:r>
      <w:r w:rsidR="002605D0">
        <w:rPr>
          <w:bCs/>
          <w:noProof/>
        </w:rPr>
        <w:pict>
          <v:rect fillcolor="#c0504d" filled="f" strokeweight="2.25pt" strokecolor="#5c83b4" stroked="f" o:spid="_x0000_s1026" id="Pravokutnik 6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2605D0">
        <w:rPr>
          <w:bCs/>
          <w:noProof/>
        </w:rPr>
        <w:pict>
          <v:rect fillcolor="#c0504d" filled="f" strokeweight="2.25pt" strokecolor="#5c83b4" stroked="f" 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8A63CC">
        <w:t>Dubravka Stašić, Rijeka, Zagrebačka 16, OIB 23303100671</w:t>
      </w:r>
      <w:r w:rsidR="00A03D5A" w:rsidRPr="00A03D5A">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8A63CC" w:rsidRPr="008A63CC">
        <w:t>EURO PANELI d.o.o. za trgovinu i usluge Rijeka, Stjepana Istranina Konzula 2, OIB 99044719489</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8A63CC" w:rsidP="008A63CC" w:rsidR="008A63CC" w:rsidRPr="008A63CC">
      <w:pPr>
        <w:jc w:val="both"/>
      </w:pPr>
      <w:r w:rsidRPr="008A63CC">
        <w:tab/>
        <w:t xml:space="preserve">Financijska agencija, Regionalni centar Rijeka podnijela je ovome sudu 24. studenoga 2017. godine prijedlog za otvaranje stečajnog postupka nad dužnikom EURO PANELI d.o.o. za trgovinu i usluge Rijeka, Stjepana Istranina Konzula 2, OIB 99044719489 (dalje: dužnik) temeljem čl.110. st.1. Stečajnog zakona (Narodne novine, broj 104/17, dalje: SZ-a). </w:t>
      </w:r>
    </w:p>
    <w:p w:rsidRDefault="008A63CC" w:rsidP="008A63CC" w:rsidR="008A63CC" w:rsidRPr="008A63CC">
      <w:pPr>
        <w:jc w:val="both"/>
      </w:pPr>
      <w:r w:rsidRPr="008A63CC">
        <w:tab/>
        <w:t>Predlagatelj je u prijedlogu naveo da dužnik na dan 21. studenoga 2017. godine u Očevidniku redoslijeda osnova za plaćanje ima evidentirane neizvršene osnove za plaćanje u neprekinutom razdoblju od 120 dana u ukupnom iznosu 637.785,28 kn u koji iznos je uračunata i kamata i naknada Financijske agencije za provedbe ovrhe i da dužnik ima četiri zaposlenika.</w:t>
      </w:r>
    </w:p>
    <w:p w:rsidRDefault="008A63CC" w:rsidP="008A63CC" w:rsidR="008A63CC" w:rsidRPr="008A63CC">
      <w:pPr>
        <w:jc w:val="both"/>
      </w:pPr>
      <w:r w:rsidRPr="008A63CC">
        <w:tab/>
        <w:t xml:space="preserve">Rješenjem poslovni broj St-699/17-4 od 12. veljače 2018. godine pokrenut je prethodni postupak i imenovan privremeni stečajni upravitelj Dubravka Stašić, Rijeka, Zagrebačka 16, čija je dužnost bila do završetka prethodnog postupka izvršiti pregled </w:t>
      </w:r>
      <w:r w:rsidRPr="008A63CC">
        <w:lastRenderedPageBreak/>
        <w:t xml:space="preserve">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8A63CC" w:rsidP="008A63CC" w:rsidR="008A63CC" w:rsidRPr="008A63CC">
      <w:pPr>
        <w:jc w:val="both"/>
      </w:pPr>
      <w:r w:rsidRPr="008A63CC">
        <w:tab/>
        <w:t>Privremena stečajna upraviteljica je za potrebe izvještaja koristila podatke iz poslovne dokumentacije za 2016. i 2017. godinu, uz napomenu da izvješća dužnika za 2017. godinu još nije javno objavljena.</w:t>
      </w:r>
    </w:p>
    <w:p w:rsidRDefault="008A63CC" w:rsidP="008A63CC" w:rsidR="008A63CC" w:rsidRPr="008A63CC">
      <w:pPr>
        <w:jc w:val="both"/>
      </w:pPr>
      <w:r w:rsidRPr="008A63CC">
        <w:tab/>
        <w:t>Prema potvrdi Općinskog suda u Rijeci, Zemljišnoknjižni odjel Rijeka, dužnik nije upisan kao vlasnik nekretnine na području nadležnosti toga zemljišnoknjižnog odjela.</w:t>
      </w:r>
    </w:p>
    <w:p w:rsidRDefault="008A63CC" w:rsidP="008A63CC" w:rsidR="008A63CC" w:rsidRPr="008A63CC">
      <w:pPr>
        <w:jc w:val="both"/>
      </w:pPr>
      <w:r w:rsidRPr="008A63CC">
        <w:tab/>
        <w:t>Prema Uvjerenju Stanice za tehnički pregled „Autoklub Rijeka“ iz službene evidencije cestovnih vozila, dužnik nije evidentiran kao vlasnik vozila.</w:t>
      </w:r>
    </w:p>
    <w:p w:rsidRDefault="008A63CC" w:rsidP="008A63CC" w:rsidR="008A63CC" w:rsidRPr="008A63CC">
      <w:pPr>
        <w:jc w:val="both"/>
      </w:pPr>
      <w:r w:rsidRPr="008A63CC">
        <w:tab/>
        <w:t>Iz Godišnjeg financijskog izvješća za 2017. godinu računa dobiti i gubitaka, proizlazi da je dužnik poslovao sa iskazanom dobiti od 297.985,00 kn.</w:t>
      </w:r>
    </w:p>
    <w:p w:rsidRDefault="008A63CC" w:rsidP="008A63CC" w:rsidR="008A63CC" w:rsidRPr="008A63CC">
      <w:pPr>
        <w:jc w:val="both"/>
      </w:pPr>
      <w:r w:rsidRPr="008A63CC">
        <w:tab/>
        <w:t>Prema bilanci na dan 31.12.2017. dužnik ima iskazanu dugotrajnu imovinu knjigovodstvene vrijednosti od 2.231.233,00 kn koja se odnosi na dugotrajnu financijsku imovinu – dani zajmovi, depoziti te kratkotrajnu imovinu iskazanu u vrijednosti 6.351.870,00 kn, od čega se iznos 6.345.984,00 kn odnosi na potraživanja.</w:t>
      </w:r>
    </w:p>
    <w:p w:rsidRDefault="008A63CC" w:rsidP="008A63CC" w:rsidR="008A63CC" w:rsidRPr="008A63CC">
      <w:pPr>
        <w:jc w:val="both"/>
      </w:pPr>
      <w:r w:rsidRPr="008A63CC">
        <w:tab/>
        <w:t>Od ukupnih potraživanja, potraživanja od kupaca iznose 5.739.684,00 kn.</w:t>
      </w:r>
    </w:p>
    <w:p w:rsidRDefault="008A63CC" w:rsidP="008A63CC" w:rsidR="008A63CC" w:rsidRPr="008A63CC">
      <w:pPr>
        <w:jc w:val="both"/>
      </w:pPr>
      <w:r w:rsidRPr="008A63CC">
        <w:tab/>
        <w:t>Zastupnik po zakonu dužnika dao je pregled potraživanja privremenoj stečajnoj upraviteljici u ukupnom iznosu 4.218.958,00 kn prema dužnicima i to: Novalja nekretnine d.o.o. Novalja – 1.158.548,00 kn, Automehanika d.d. Zagreb – 1.751.456,00 kn, Manšped d.o.o. - 715,000,00 kn, J.U.A. Frischeis d.o.o. Zagreb – 850.383,00 kn, Stanko Derjačić – Ljubljana – 400.000,00 kn, Saša Eror – Ljubljana 430.000,00 kn, Ikan comerc d.o.o. Velika Kladuša – 288.291,00 kn i Reduktor d.o.o. Split – 77.797,00 kn.</w:t>
      </w:r>
    </w:p>
    <w:p w:rsidRDefault="008A63CC" w:rsidP="008A63CC" w:rsidR="008A63CC" w:rsidRPr="008A63CC">
      <w:pPr>
        <w:jc w:val="both"/>
      </w:pPr>
      <w:r w:rsidRPr="008A63CC">
        <w:tab/>
        <w:t>Prema istom izvješću, dužnik ima evidentirane obveze prema dobavljačima u iznosu od 2.051.515,00 kn a značajnije prema J.U.A. Frischeis d.o.o. Zagreb – 789.970,00 kn, Ri Ventura d.o.o. 237.28,00 kn, Špred trans d.o.o. Rijeka – 367.249,00 kn i Panel HOlZ d.o.o. BiH – 462.089,00 kn.</w:t>
      </w:r>
    </w:p>
    <w:p w:rsidRDefault="008A63CC" w:rsidP="008A63CC" w:rsidR="008A63CC" w:rsidRPr="008A63CC">
      <w:pPr>
        <w:jc w:val="both"/>
      </w:pPr>
      <w:r w:rsidRPr="008A63CC">
        <w:tab/>
        <w:t>Privremena stečajna upraviteljica zaključuje da dužnik ima imovinu odnosno potraživanja od kupaca, međutim ima i evidentiranih obveza prema dobavljačima.</w:t>
      </w:r>
    </w:p>
    <w:p w:rsidRDefault="008A63CC" w:rsidP="008A63CC" w:rsidR="008A63CC" w:rsidRPr="008A63CC">
      <w:pPr>
        <w:jc w:val="both"/>
      </w:pPr>
      <w:r w:rsidRPr="008A63CC">
        <w:tab/>
        <w:t>Prema navodima zakonskog zastupnika obveze prema dobavljačima su podmirene.</w:t>
      </w:r>
    </w:p>
    <w:p w:rsidRDefault="008A63CC" w:rsidP="008A63CC" w:rsidR="008A63CC" w:rsidRPr="008A63CC">
      <w:pPr>
        <w:jc w:val="both"/>
      </w:pPr>
      <w:bookmarkStart w:name="_gjdgxs" w:id="1"/>
      <w:bookmarkEnd w:id="1"/>
      <w:r w:rsidRPr="008A63CC">
        <w:tab/>
        <w:t xml:space="preserve">Sud je naložio zastupniku dužnika po zakonu specificirati sudske postupke u tijeku radi naplate potraživanja prema kupcima. </w:t>
      </w:r>
    </w:p>
    <w:p w:rsidRDefault="008A63CC" w:rsidP="008A63CC" w:rsidR="008A63CC" w:rsidRPr="008A63CC">
      <w:pPr>
        <w:jc w:val="both"/>
      </w:pPr>
      <w:r w:rsidRPr="008A63CC">
        <w:tab/>
        <w:t>Dužnik je tijekom postupka naveo da je 27. rujna 2013. godine podnio tužbu Općinskom sudu u Poreču protiv tuženika Automehanika d.d. Zagreb, Kovinska 4 radi utvrđenja raskida Ugovora o kupoprodaji nekretnina sklopljenog između tužitelja (ovdje dužnika) kao prodavatelja i tuženika (kao kupca) kao kupca, a kojim Ugovorom je ugovorena kupoprodaja građevinskog zemljišta na području Tara i Vabrige.</w:t>
      </w:r>
    </w:p>
    <w:p w:rsidRDefault="008A63CC" w:rsidP="008A63CC" w:rsidR="008A63CC" w:rsidRPr="008A63CC">
      <w:pPr>
        <w:jc w:val="both"/>
      </w:pPr>
      <w:r w:rsidRPr="008A63CC">
        <w:tab/>
        <w:t xml:space="preserve">Na ročištu 13. lipnja 2018. godine opunomoćenik dužnika naveo je da nema saznanja o tome da dužnik vodi sudske postupke radi naplate potraživanja. </w:t>
      </w:r>
    </w:p>
    <w:p w:rsidRDefault="008A63CC" w:rsidP="008A63CC" w:rsidR="008A63CC" w:rsidRPr="008A63CC">
      <w:pPr>
        <w:jc w:val="both"/>
      </w:pPr>
      <w:r w:rsidRPr="008A63CC">
        <w:t xml:space="preserve"> </w:t>
      </w:r>
      <w:r w:rsidRPr="008A63CC">
        <w:tab/>
        <w:t>Do završetka prethodnog postupka kod dužnika je utvrđeno postojanje stečajnog razloga iz čl.6. Stečajnog zakona, a to je nesposobnost za plaćanje.</w:t>
      </w:r>
      <w:r w:rsidRPr="008A63CC">
        <w:rPr>
          <w:b/>
        </w:rPr>
        <w:t xml:space="preserve"> </w:t>
      </w:r>
    </w:p>
    <w:p w:rsidRDefault="008A63CC" w:rsidP="008A63CC" w:rsidR="008A63CC" w:rsidRPr="008A63CC">
      <w:pPr>
        <w:jc w:val="both"/>
      </w:pPr>
      <w:r w:rsidRPr="008A63CC">
        <w:lastRenderedPageBreak/>
        <w:tab/>
        <w:t xml:space="preserve">Naime, prema Očevidniku redoslijeda osnova za plaćanje na dan 04. rujna 2018. godine dužnik ima iskazane neizvršene osnove za plaćanje u iznosu 706.857,79 kn u razdoblju dužem od 60 dana. </w:t>
      </w:r>
    </w:p>
    <w:p w:rsidRDefault="008A63CC" w:rsidP="008A63CC" w:rsidR="008A63CC" w:rsidRPr="008A63CC">
      <w:pPr>
        <w:jc w:val="both"/>
      </w:pPr>
      <w:r w:rsidRPr="008A63CC">
        <w:tab/>
        <w:t>Obzirom da je u prethodnom postupku utvrđeno da dužnik nema likvidnu imovinu, a otvaranjem stečajnog postupka nastaju troškovi koji se moraju podmiriti, privremena stečajna upraviteljica sačinila je predračun troškova stečajnog postupka i predložila sudu da pozove osobe koje imaju pravni interes za provedbu stečajnog postupka na uplatu predujma za namirenje troškova prethodnog i otvorenog stečajnog postupka.</w:t>
      </w:r>
      <w:r w:rsidRPr="008A63CC">
        <w:tab/>
      </w:r>
    </w:p>
    <w:p w:rsidRDefault="008A63CC" w:rsidP="008A63CC" w:rsidR="008A63CC" w:rsidRPr="008A63CC">
      <w:pPr>
        <w:jc w:val="both"/>
      </w:pPr>
      <w:r w:rsidRPr="008A63CC">
        <w:tab/>
        <w:t>Okvirni pregled predvidivih troškova za eventualno vođenje stečajnog postupka:</w:t>
      </w:r>
    </w:p>
    <w:p w:rsidRDefault="008A63CC" w:rsidP="008A63CC" w:rsidR="008A63CC" w:rsidRPr="008A63CC">
      <w:pPr>
        <w:jc w:val="both"/>
      </w:pPr>
      <w:r w:rsidRPr="008A63CC">
        <w:t>Materijalni trošak (izrada pečata, oglasi, pristojbe, otvaranje računa,</w:t>
      </w:r>
    </w:p>
    <w:p w:rsidRDefault="008A63CC" w:rsidP="008A63CC" w:rsidR="008A63CC" w:rsidRPr="008A63CC">
      <w:pPr>
        <w:jc w:val="both"/>
      </w:pPr>
      <w:r w:rsidRPr="008A63CC">
        <w:t xml:space="preserve">bankovne naknade i sl.) </w:t>
      </w:r>
      <w:r w:rsidRPr="008A63CC">
        <w:tab/>
      </w:r>
      <w:r w:rsidRPr="008A63CC">
        <w:tab/>
      </w:r>
      <w:r w:rsidRPr="008A63CC">
        <w:tab/>
      </w:r>
      <w:r w:rsidRPr="008A63CC">
        <w:tab/>
      </w:r>
      <w:r w:rsidRPr="008A63CC">
        <w:tab/>
      </w:r>
      <w:r w:rsidRPr="008A63CC">
        <w:tab/>
      </w:r>
      <w:r w:rsidRPr="008A63CC">
        <w:tab/>
        <w:t>4.000,00 kn</w:t>
      </w:r>
    </w:p>
    <w:p w:rsidRDefault="008A63CC" w:rsidP="008A63CC" w:rsidR="008A63CC" w:rsidRPr="008A63CC">
      <w:pPr>
        <w:jc w:val="both"/>
      </w:pPr>
      <w:r w:rsidRPr="008A63CC">
        <w:t xml:space="preserve">Trošak vođenja knjigovodstva (godišnje) </w:t>
      </w:r>
      <w:r w:rsidRPr="008A63CC">
        <w:tab/>
      </w:r>
      <w:r w:rsidRPr="008A63CC">
        <w:tab/>
      </w:r>
      <w:r w:rsidRPr="008A63CC">
        <w:tab/>
      </w:r>
      <w:r w:rsidRPr="008A63CC">
        <w:tab/>
      </w:r>
      <w:r w:rsidRPr="008A63CC">
        <w:tab/>
        <w:t>8.000,00 kn</w:t>
      </w:r>
    </w:p>
    <w:p w:rsidRDefault="008A63CC" w:rsidP="008A63CC" w:rsidR="008A63CC" w:rsidRPr="008A63CC">
      <w:pPr>
        <w:jc w:val="both"/>
      </w:pPr>
      <w:r w:rsidRPr="008A63CC">
        <w:t>Trošak vođenja postupaka/ okvirno obzirom na visoku vrijednost sporova</w:t>
      </w:r>
      <w:r w:rsidRPr="008A63CC">
        <w:tab/>
      </w:r>
      <w:r w:rsidRPr="008A63CC">
        <w:tab/>
        <w:t>/</w:t>
      </w:r>
    </w:p>
    <w:p w:rsidRDefault="008A63CC" w:rsidP="008A63CC" w:rsidR="008A63CC" w:rsidRPr="008A63CC">
      <w:pPr>
        <w:jc w:val="both"/>
      </w:pPr>
      <w:r w:rsidRPr="008A63CC">
        <w:t xml:space="preserve">po dobivanju obavijesti o sudskim postupcima potrebno je uskladiti   </w:t>
      </w:r>
      <w:r w:rsidRPr="008A63CC">
        <w:tab/>
        <w:t>30.000,00 kn</w:t>
      </w:r>
    </w:p>
    <w:p w:rsidRDefault="008A63CC" w:rsidP="008A63CC" w:rsidR="008A63CC" w:rsidRPr="008A63CC">
      <w:pPr>
        <w:jc w:val="both"/>
      </w:pPr>
      <w:r w:rsidRPr="008A63CC">
        <w:t xml:space="preserve">Naknada troškova stečajnog upravitelja bruto </w:t>
      </w:r>
    </w:p>
    <w:p w:rsidRDefault="008A63CC" w:rsidP="008A63CC" w:rsidR="008A63CC" w:rsidRPr="008A63CC">
      <w:pPr>
        <w:jc w:val="both"/>
      </w:pPr>
      <w:r w:rsidRPr="008A63CC">
        <w:t>(putni troškovi, poštarina i sl.)</w:t>
      </w:r>
      <w:r w:rsidRPr="008A63CC">
        <w:tab/>
        <w:t xml:space="preserve"> </w:t>
      </w:r>
      <w:r w:rsidRPr="008A63CC">
        <w:tab/>
      </w:r>
      <w:r w:rsidRPr="008A63CC">
        <w:tab/>
      </w:r>
      <w:r w:rsidRPr="008A63CC">
        <w:tab/>
      </w:r>
      <w:r w:rsidRPr="008A63CC">
        <w:tab/>
      </w:r>
      <w:r w:rsidRPr="008A63CC">
        <w:tab/>
        <w:t>1.000,00 kn</w:t>
      </w:r>
    </w:p>
    <w:p w:rsidRDefault="008A63CC" w:rsidP="008A63CC" w:rsidR="008A63CC" w:rsidRPr="008A63CC">
      <w:pPr>
        <w:jc w:val="both"/>
      </w:pPr>
      <w:r w:rsidRPr="008A63CC">
        <w:tab/>
        <w:t xml:space="preserve">Na ročištu 04. rujna 2018. godine privremena stečajna upraviteljica korigirala je ukupan iznos predujma na 115.000,00 kn, uz napomenu da je trošak zastupanja u sudskim postupcima s 30.000,00 kn povećala na 100.000,00 kn. Navedeno stoga jer je u tijeku parnični postupak radi utvrđenja koji se vodi kod Trgovačkog suda u Zagrebu u predmetu posl. broj P-600/17, a koji je dužnik pokrenuo pred Općinskim sudom u Poreču 27. rujna 2013. godine. U parničnom predmetu P-600/17 podnesena je tužba i odgovor na tužbu. Dakle, nije bilo nikakvih drugih radnji u postupku, a vrijednost predmeta spora određena je u iznosu 1.000.000,00 kn. Privremena stečajna upraviteljica je povećala naknadu stvarnih troškova s 1.000,00 kn na 3.000,00 kn. </w:t>
      </w:r>
    </w:p>
    <w:p w:rsidRDefault="008A63CC" w:rsidP="008A63CC" w:rsidR="008A63CC" w:rsidRPr="008A63CC">
      <w:pPr>
        <w:jc w:val="both"/>
      </w:pPr>
      <w:r w:rsidRPr="008A63CC">
        <w:tab/>
        <w:t xml:space="preserve">Sud je ocijenio da predvidio troškovi otvaranja stečajnog postupka iznose cca 115.000,00 kn. Sud je prihvatio prijedlog privremenog stečajnog upravitelja da materijalni troškovi (izrada pečata, oglasi, pristojbe, otvaranje računa, bankovne naknade i sl.) iznose cca 4.000,00 kn. </w:t>
      </w:r>
    </w:p>
    <w:p w:rsidRDefault="008A63CC" w:rsidP="008A63CC" w:rsidR="008A63CC" w:rsidRPr="008A63CC">
      <w:pPr>
        <w:jc w:val="both"/>
      </w:pPr>
      <w:r w:rsidRPr="008A63CC">
        <w:tab/>
        <w:t>Trošak knjigovodstva sud je procijenio u visini 8.000,00 kn imajući u vidu činjenicu da vođenje poslovnih knjiga mjesečno prema prijedlogu privremenog stečajnog upravitelja iznosi cca 660,00 kn. Naknadu troškova stečajnom upravitelju sud je procijenio u iznosu 3.000,00 kn, imajući u vidu eventualne putne troškove stečajnog upravitelja na relaciji Rijeka – Zagreb – Rijeka. Posebno se napominje da nagrada stečajnom upravitelju nije obračunata.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BF7783">
        <w:t>0</w:t>
      </w:r>
      <w:r w:rsidR="004F793D">
        <w:t>7</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4F793D">
        <w:t>115</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F793D">
        <w:t>07</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4F793D">
        <w:t>07</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3D5A">
        <w:rPr>
          <w:bCs/>
        </w:rPr>
        <w:t>17</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283773" w:rsidP="003E3ACD" w:rsidR="00283773">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8A63CC" w:rsidR="008B0102">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r w:rsidR="008A63CC">
        <w:t xml:space="preserve"> </w:t>
      </w:r>
    </w:p>
    <w:p w:rsidRDefault="00283773" w:rsidP="00DA775B" w:rsidR="00283773">
      <w:pPr>
        <w:ind w:firstLine="708" w:left="1416"/>
        <w:jc w:val="right"/>
        <w:rPr>
          <w:sz w:val="28"/>
        </w:rPr>
      </w:pPr>
    </w:p>
    <w:p w:rsidRDefault="00B96C6F" w:rsidP="00B96C6F" w:rsidR="00B96C6F" w:rsidRPr="00283773">
      <w:pPr>
        <w:jc w:val="both"/>
        <w:rPr>
          <w:bCs/>
        </w:rPr>
      </w:pPr>
      <w:r w:rsidRPr="00283773">
        <w:rPr>
          <w:bCs/>
        </w:rPr>
        <w:t>UPUTA O PRAVNOM LIJEKU:</w:t>
      </w:r>
    </w:p>
    <w:p w:rsidRDefault="00B96C6F" w:rsidP="00B96C6F" w:rsidR="00B96C6F" w:rsidRPr="00283773">
      <w:pPr>
        <w:jc w:val="both"/>
        <w:rPr>
          <w:bCs/>
        </w:rPr>
      </w:pPr>
      <w:r w:rsidRPr="00283773">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283773">
      <w:pPr>
        <w:jc w:val="both"/>
        <w:rPr>
          <w:bCs/>
        </w:rPr>
      </w:pPr>
      <w:r w:rsidRPr="00283773">
        <w:rPr>
          <w:bCs/>
        </w:rPr>
        <w:t>Protiv rješenja o zaključenju stečajnog postupka dopuštena je žalba u roku od osam dana.</w:t>
      </w:r>
      <w:r w:rsidR="00283773" w:rsidRPr="00283773">
        <w:rPr>
          <w:bCs/>
        </w:rPr>
        <w:t xml:space="preserve"> </w:t>
      </w:r>
      <w:r w:rsidRPr="00283773">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283773">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05D0">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8A63CC">
      <w:t>699</w:t>
    </w:r>
    <w:r w:rsidR="00BF7783">
      <w:t>/17-</w:t>
    </w:r>
    <w:r w:rsidR="00A5294A">
      <w:t>21</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05D0"/>
    <w:rsid w:val="00264D43"/>
    <w:rsid w:val="00267A10"/>
    <w:rsid w:val="00283773"/>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4F793D"/>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AD8"/>
    <w:rsid w:val="00877D7A"/>
    <w:rsid w:val="008A496D"/>
    <w:rsid w:val="008A63CC"/>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294A"/>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605D0"/>
    <w:rPr>
      <w:color w:val="808080"/>
      <w:bdr w:space="0" w:sz="0" w:color="auto" w:val="none"/>
      <w:shd w:fill="auto" w:color="auto" w:val="clear"/>
    </w:rPr>
  </w:style>
  <w:style w:customStyle="true" w:styleId="eSPISCCParagraphDefaultFont" w:type="character">
    <w:name w:val="eSPIS_CC_Paragraph Default Font"/>
    <w:basedOn w:val="Zadanifontodlomka"/>
    <w:rsid w:val="002605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05D0"/>
    <w:rPr>
      <w:b/>
      <w:bdr w:space="0" w:sz="0" w:color="auto" w:val="none"/>
      <w:shd w:fill="FFFFCC" w:color="auto" w:val="clear"/>
      <w:lang w:val="hr-HR"/>
    </w:rPr>
  </w:style>
  <w:style w:customStyle="true" w:styleId="PozadinaSvijetloCrvena" w:type="character">
    <w:name w:val="Pozadina_SvijetloCrvena"/>
    <w:basedOn w:val="eSPISCCParagraphDefaultFont"/>
    <w:rsid w:val="002605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05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605D0"/>
    <w:rPr>
      <w:color w:val="808080"/>
      <w:bdr w:color="auto" w:space="0" w:sz="0" w:val="none"/>
      <w:shd w:color="auto" w:fill="auto" w:val="clear"/>
    </w:rPr>
  </w:style>
  <w:style w:customStyle="1" w:styleId="eSPISCCParagraphDefaultFont" w:type="character">
    <w:name w:val="eSPIS_CC_Paragraph Default Font"/>
    <w:basedOn w:val="Zadanifontodlomka"/>
    <w:rsid w:val="002605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05D0"/>
    <w:rPr>
      <w:b/>
      <w:bdr w:color="auto" w:space="0" w:sz="0" w:val="none"/>
      <w:shd w:color="auto" w:fill="FFFFCC" w:val="clear"/>
      <w:lang w:val="hr-HR"/>
    </w:rPr>
  </w:style>
  <w:style w:customStyle="1" w:styleId="PozadinaSvijetloCrvena" w:type="character">
    <w:name w:val="Pozadina_SvijetloCrvena"/>
    <w:basedOn w:val="eSPISCCParagraphDefaultFont"/>
    <w:rsid w:val="002605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05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4983796">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8598423">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St-699/2017</izvorni_sadrzaj>
    <derivirana_varijabla naziv="DomainObject.Predmet.OznakaBroj_1">St-699/2017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PANELI d.o.o.</izvorni_sadrzaj>
    <derivirana_varijabla naziv="DomainObject.Predmet.ProtustrankaFormated_1">  EURO PANELI d.o.o.</derivirana_varijabla>
  </DomainObject.Predmet.ProtustrankaFormated>
  <DomainObject.Predmet.ProtustrankaFormatedOIB>
    <izvorni_sadrzaj>  EURO PANELI d.o.o., OIB 99044719489</izvorni_sadrzaj>
    <derivirana_varijabla naziv="DomainObject.Predmet.ProtustrankaFormatedOIB_1">  EURO PANELI d.o.o., OIB 99044719489</derivirana_varijabla>
  </DomainObject.Predmet.ProtustrankaFormatedOIB>
  <DomainObject.Predmet.ProtustrankaFormatedWithAdress>
    <izvorni_sadrzaj> EURO PANELI d.o.o., Stjepana Istranina Konzula 2, 51000 Rijeka</izvorni_sadrzaj>
    <derivirana_varijabla naziv="DomainObject.Predmet.ProtustrankaFormatedWithAdress_1"> EURO PANELI d.o.o., Stjepana Istranina Konzula 2, 51000 Rijeka</derivirana_varijabla>
  </DomainObject.Predmet.ProtustrankaFormatedWithAdress>
  <DomainObject.Predmet.ProtustrankaFormatedWithAdressOIB>
    <izvorni_sadrzaj> EURO PANELI d.o.o., OIB 99044719489, Stjepana Istranina Konzula 2, 51000 Rijeka</izvorni_sadrzaj>
    <derivirana_varijabla naziv="DomainObject.Predmet.ProtustrankaFormatedWithAdressOIB_1"> EURO PANELI d.o.o., OIB 99044719489, Stjepana Istranina Konzula 2, 51000 Rijeka</derivirana_varijabla>
  </DomainObject.Predmet.ProtustrankaFormatedWithAdressOIB>
  <DomainObject.Predmet.ProtustrankaWithAdress>
    <izvorni_sadrzaj>EURO PANELI d.o.o. Stjepana Istranina Konzula 2, 51000 Rijeka</izvorni_sadrzaj>
    <derivirana_varijabla naziv="DomainObject.Predmet.ProtustrankaWithAdress_1">EURO PANELI d.o.o. Stjepana Istranina Konzula 2, 51000 Rijeka</derivirana_varijabla>
  </DomainObject.Predmet.ProtustrankaWithAdress>
  <DomainObject.Predmet.ProtustrankaWithAdressOIB>
    <izvorni_sadrzaj>EURO PANELI d.o.o., OIB 99044719489, Stjepana Istranina Konzula 2, 51000 Rijeka</izvorni_sadrzaj>
    <derivirana_varijabla naziv="DomainObject.Predmet.ProtustrankaWithAdressOIB_1">EURO PANELI d.o.o., OIB 99044719489, Stjepana Istranina Konzula 2, 51000 Rijeka</derivirana_varijabla>
  </DomainObject.Predmet.ProtustrankaWithAdressOIB>
  <DomainObject.Predmet.ProtustrankaNazivFormated>
    <izvorni_sadrzaj>EURO PANELI d.o.o.</izvorni_sadrzaj>
    <derivirana_varijabla naziv="DomainObject.Predmet.ProtustrankaNazivFormated_1">EURO PANELI d.o.o.</derivirana_varijabla>
  </DomainObject.Predmet.ProtustrankaNazivFormated>
  <DomainObject.Predmet.ProtustrankaNazivFormatedOIB>
    <izvorni_sadrzaj>EURO PANELI d.o.o., OIB 99044719489</izvorni_sadrzaj>
    <derivirana_varijabla naziv="DomainObject.Predmet.ProtustrankaNazivFormatedOIB_1">EURO PANELI d.o.o., OIB 99044719489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PANELI d.o.o.</item>
    </izvorni_sadrzaj>
    <derivirana_varijabla naziv="DomainObject.Predmet.ProtuStrankaListFormated_1">
      <item>EURO PANELI d.o.o.</item>
    </derivirana_varijabla>
  </DomainObject.Predmet.ProtuStrankaListFormated>
  <DomainObject.Predmet.ProtuStrankaListFormatedOIB>
    <izvorni_sadrzaj>
      <item>EURO PANELI d.o.o., OIB 99044719489</item>
    </izvorni_sadrzaj>
    <derivirana_varijabla naziv="DomainObject.Predmet.ProtuStrankaListFormatedOIB_1">
      <item>EURO PANELI d.o.o., OIB 99044719489</item>
    </derivirana_varijabla>
  </DomainObject.Predmet.ProtuStrankaListFormatedOIB>
  <DomainObject.Predmet.ProtuStrankaListFormatedWithAdress>
    <izvorni_sadrzaj>
      <item>EURO PANELI d.o.o., Stjepana Istranina Konzula 2, 51000 Rijeka</item>
    </izvorni_sadrzaj>
    <derivirana_varijabla naziv="DomainObject.Predmet.ProtuStrankaListFormatedWithAdress_1">
      <item>EURO PANELI d.o.o., Stjepana Istranina Konzula 2, 51000 Rijeka</item>
    </derivirana_varijabla>
  </DomainObject.Predmet.ProtuStrankaListFormatedWithAdress>
  <DomainObject.Predmet.ProtuStrankaListFormatedWithAdressOIB>
    <izvorni_sadrzaj>
      <item>EURO PANELI d.o.o., OIB 99044719489, Stjepana Istranina Konzula 2, 51000 Rijeka</item>
    </izvorni_sadrzaj>
    <derivirana_varijabla naziv="DomainObject.Predmet.ProtuStrankaListFormatedWithAdressOIB_1">
      <item>EURO PANELI d.o.o., OIB 99044719489, Stjepana Istranina Konzula 2, 51000 Rijeka</item>
    </derivirana_varijabla>
  </DomainObject.Predmet.ProtuStrankaListFormatedWithAdressOIB>
  <DomainObject.Predmet.ProtuStrankaListNazivFormated>
    <izvorni_sadrzaj>
      <item>EURO PANELI d.o.o.</item>
    </izvorni_sadrzaj>
    <derivirana_varijabla naziv="DomainObject.Predmet.ProtuStrankaListNazivFormated_1">
      <item>EURO PANELI d.o.o.</item>
    </derivirana_varijabla>
  </DomainObject.Predmet.ProtuStrankaListNazivFormated>
  <DomainObject.Predmet.ProtuStrankaListNazivFormatedOIB>
    <izvorni_sadrzaj>
      <item>EURO PANELI d.o.o., OIB 99044719489</item>
    </izvorni_sadrzaj>
    <derivirana_varijabla naziv="DomainObject.Predmet.ProtuStrankaListNazivFormatedOIB_1">
      <item>EURO PANELI d.o.o., OIB 99044719489</item>
    </derivirana_varijabla>
  </DomainObject.Predmet.ProtuStrankaListNazivFormatedOIB>
  <DomainObject.Predmet.OstaliListFormated>
    <izvorni_sadrzaj>
      <item>Nela Šuša</item>
      <item>DUBRAVKA DOGANAC</item>
    </izvorni_sadrzaj>
    <derivirana_varijabla naziv="DomainObject.Predmet.OstaliListFormated_1">
      <item>Nela Šuša</item>
      <item>DUBRAVKA DOGANAC</item>
    </derivirana_varijabla>
  </DomainObject.Predmet.OstaliListFormated>
  <DomainObject.Predmet.OstaliListFormatedOIB>
    <izvorni_sadrzaj>
      <item>Nela Šuša</item>
      <item>DUBRAVKA DOGANAC</item>
    </izvorni_sadrzaj>
    <derivirana_varijabla naziv="DomainObject.Predmet.OstaliListFormatedOIB_1">
      <item>Nela Šuša</item>
      <item>DUBRAVKA DOGANAC</item>
    </derivirana_varijabla>
  </DomainObject.Predmet.OstaliListFormatedOIB>
  <DomainObject.Predmet.OstaliListFormatedWithAdress>
    <izvorni_sadrzaj>
      <item>Nela Šuša</item>
      <item>DUBRAVKA DOGANAC</item>
    </izvorni_sadrzaj>
    <derivirana_varijabla naziv="DomainObject.Predmet.OstaliListFormatedWithAdress_1">
      <item>Nela Šuša</item>
      <item>DUBRAVKA DOGANAC</item>
    </derivirana_varijabla>
  </DomainObject.Predmet.OstaliListFormatedWithAdress>
  <DomainObject.Predmet.OstaliListFormatedWithAdressOIB>
    <izvorni_sadrzaj>
      <item>Nela Šuša</item>
      <item>DUBRAVKA DOGANAC</item>
    </izvorni_sadrzaj>
    <derivirana_varijabla naziv="DomainObject.Predmet.OstaliListFormatedWithAdressOIB_1">
      <item>Nela Šuša</item>
      <item>DUBRAVKA DOGANAC</item>
    </derivirana_varijabla>
  </DomainObject.Predmet.OstaliListFormatedWithAdressOIB>
  <DomainObject.Predmet.OstaliListNazivFormated>
    <izvorni_sadrzaj>
      <item>Nela Šuša</item>
      <item>DUBRAVKA DOGANAC</item>
    </izvorni_sadrzaj>
    <derivirana_varijabla naziv="DomainObject.Predmet.OstaliListNazivFormated_1">
      <item>Nela Šuša</item>
      <item>DUBRAVKA DOGANAC</item>
    </derivirana_varijabla>
  </DomainObject.Predmet.OstaliListNazivFormated>
  <DomainObject.Predmet.OstaliListNazivFormatedOIB>
    <izvorni_sadrzaj>
      <item>Nela Šuša</item>
      <item>DUBRAVKA DOGANAC</item>
    </izvorni_sadrzaj>
    <derivirana_varijabla naziv="DomainObject.Predmet.OstaliListNazivFormatedOIB_1">
      <item>Nela Šuša</item>
      <item>DUBRAVKA DOGANAC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PANELI d.o.o.</izvorni_sadrzaj>
    <derivirana_varijabla naziv="DomainObject.Predmet.ProtustrankaIDrugi_1">EURO PANELI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PANELI d.o.o., OIB 99044719489, Stjepana Istranina Konzula 2, 51000 Rijeka</izvorni_sadrzaj>
    <derivirana_varijabla naziv="DomainObject.Predmet.ProtustrankaIDrugiAdressOIB_1">EURO PANELI d.o.o., OIB 99044719489, Stjepana Istranina Konzula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PANELI d.o.o.</item>
      <item>Nela Šuša</item>
      <item>DUBRAVKA DOGANAC</item>
    </izvorni_sadrzaj>
    <derivirana_varijabla naziv="DomainObject.Predmet.SudioniciListNaziv_1">
      <item>FINA  Rijeka</item>
      <item>EURO PANELI d.o.o.</item>
      <item>Nela Šuša</item>
      <item>DUBRAVKA DOGANAC</item>
    </derivirana_varijabla>
  </DomainObject.Predmet.SudioniciListNaziv>
  <DomainObject.Predmet.SudioniciListAdressOIB>
    <izvorni_sadrzaj>
      <item>FINA  Rijeka, OIB 85821130368, Frana Kurelca 8,51000 Rijeka</item>
      <item>EURO PANELI d.o.o., OIB 99044719489, Stjepana Istranina Konzula 2,51000 Rijeka</item>
      <item>Nela Šuša</item>
      <item>DUBRAVKA DOGANAC</item>
    </izvorni_sadrzaj>
    <derivirana_varijabla naziv="DomainObject.Predmet.SudioniciListAdressOIB_1">
      <item>FINA  Rijeka, OIB 85821130368, Frana Kurelca 8,51000 Rijeka</item>
      <item>EURO PANELI d.o.o., OIB 99044719489, Stjepana Istranina Konzula 2,51000 Rijeka</item>
      <item>Nela Šuša</item>
      <item>DUBRAVKA DOGANAC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99044719489</item>
      <item>, OIB null</item>
      <item>, OIB null</item>
    </izvorni_sadrzaj>
    <derivirana_varijabla naziv="DomainObject.Predmet.SudioniciListNazivOIB_1">
      <item>, OIB 85821130368</item>
      <item>, OIB 99044719489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25. travnja 2018.</izvorni_sadrzaj>
    <derivirana_varijabla naziv="DomainObject.PredzadnjaOdlukaIzPredmeta.DatumDonosenjaOdluke_1">25. travnja 2018.</derivirana_varijabla>
  </DomainObject.PredzadnjaOdlukaIzPredmeta.DatumDonosenjaOdluke>
  <DomainObject.PredzadnjaOdlukaIzPredmeta.Oznaka>
    <izvorni_sadrzaj>St-699/2017-13</izvorni_sadrzaj>
    <derivirana_varijabla naziv="DomainObject.PredzadnjaOdlukaIzPredmeta.Oznaka_1">St-699/2017-13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A82968-0E00-4F86-96E4-672CAD314A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1476</properties:Words>
  <properties:Characters>8695</properties:Characters>
  <properties:Lines>162</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2018-10-17T09:35:00Z</dcterms:created>
  <dc:creator>dcmelik</dc:creator>
  <cp:lastModifiedBy>Jasna Radulović</cp:lastModifiedBy>
  <cp:lastPrinted>2018-10-17T09:31:00Z</cp:lastPrinted>
  <dcterms:modified xmlns:xsi="http://www.w3.org/2001/XMLSchema-instance" xsi:type="dcterms:W3CDTF">2018-10-17T09:37:00Z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(699-17 NOVO SZ-15. ČL.132.docx)</vt:lpwstr>
  </prop:property>
  <prop:property name="CC_coloring" pid="4" fmtid="{D5CDD505-2E9C-101B-9397-08002B2CF9AE}">
    <vt:bool>false</vt:bool>
  </prop:property>
  <prop:property name="BrojStranica" pid="5" fmtid="{D5CDD505-2E9C-101B-9397-08002B2CF9AE}">
    <vt:i4>4</vt:i4>
  </prop:property>
</prop:Properties>
</file>