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e587d" w14:paraId="72e587d" w:rsidRDefault="00D80CC9" w:rsidP="00F83E1E" w:rsidR="00D80CC9">
      <w:pPr>
        <w:jc w:val="both"/>
        <w15:collapsed w:val="false"/>
        <w:rPr>
          <w:rFonts w:hAnsi="Times New Roman" w:ascii="Times New Roman"/>
        </w:rPr>
      </w:pPr>
      <w:bookmarkStart w:name="_GoBack" w:id="0"/>
      <w:bookmarkEnd w:id="0"/>
    </w:p>
    <w:p w:rsidRDefault="00F83E1E" w:rsidP="00F83E1E" w:rsidR="00F83E1E" w:rsidRPr="00125606">
      <w:pPr>
        <w:jc w:val="both"/>
        <w:rPr>
          <w:rFonts w:hAnsi="Times New Roman" w:ascii="Times New Roman"/>
        </w:rPr>
      </w:pPr>
      <w:r w:rsidRPr="0012560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5606">
        <w:rPr>
          <w:rFonts w:hAnsi="Times New Roman" w:ascii="Times New Roman"/>
        </w:rPr>
        <w:t xml:space="preserve">                                                                                                   </w:t>
      </w:r>
      <w:r w:rsidR="00AE4D16">
        <w:rPr>
          <w:rFonts w:hAnsi="Times New Roman" w:ascii="Times New Roman"/>
        </w:rPr>
        <w:t xml:space="preserve">   </w:t>
      </w:r>
      <w:r w:rsidR="008717E2">
        <w:rPr>
          <w:rFonts w:hAnsi="Times New Roman" w:ascii="Times New Roman"/>
        </w:rPr>
        <w:t xml:space="preserve"> 4</w:t>
      </w:r>
      <w:r w:rsidRPr="00125606">
        <w:rPr>
          <w:rFonts w:hAnsi="Times New Roman" w:ascii="Times New Roman"/>
        </w:rPr>
        <w:t xml:space="preserve"> St-</w:t>
      </w:r>
      <w:r w:rsidR="00020831">
        <w:rPr>
          <w:rFonts w:hAnsi="Times New Roman" w:ascii="Times New Roman"/>
        </w:rPr>
        <w:t>969/17</w:t>
      </w:r>
    </w:p>
    <w:p w:rsidRDefault="00F83E1E" w:rsidP="00F83E1E" w:rsidR="00F83E1E" w:rsidRPr="00125606">
      <w:pPr>
        <w:jc w:val="both"/>
        <w:rPr>
          <w:rFonts w:hAnsi="Times New Roman" w:ascii="Times New Roman"/>
        </w:rPr>
      </w:pPr>
      <w:r w:rsidRPr="00125606">
        <w:rPr>
          <w:rFonts w:hAnsi="Times New Roman" w:ascii="Times New Roman"/>
        </w:rPr>
        <w:t>REPUBLIKA HRVATSKA</w:t>
      </w:r>
    </w:p>
    <w:p w:rsidRDefault="00F83E1E" w:rsidP="00F83E1E" w:rsidR="00F83E1E" w:rsidRPr="00125606">
      <w:pPr>
        <w:jc w:val="both"/>
        <w:rPr>
          <w:rFonts w:hAnsi="Times New Roman" w:ascii="Times New Roman"/>
        </w:rPr>
      </w:pPr>
      <w:r w:rsidRPr="00125606">
        <w:rPr>
          <w:rFonts w:hAnsi="Times New Roman" w:ascii="Times New Roman"/>
        </w:rPr>
        <w:t>TRGOVAČKI SUD U ZAGREBU</w:t>
      </w:r>
    </w:p>
    <w:p w:rsidRDefault="00F83E1E" w:rsidP="00F83E1E" w:rsidR="00F83E1E" w:rsidRPr="00125606">
      <w:pPr>
        <w:jc w:val="both"/>
        <w:rPr>
          <w:rFonts w:hAnsi="Times New Roman" w:ascii="Times New Roman"/>
        </w:rPr>
      </w:pPr>
      <w:r w:rsidRPr="00125606">
        <w:rPr>
          <w:rFonts w:hAnsi="Times New Roman" w:ascii="Times New Roman"/>
        </w:rPr>
        <w:t>STALNA SLUŽBA</w:t>
      </w:r>
    </w:p>
    <w:p w:rsidRDefault="00F83E1E" w:rsidP="00F83E1E" w:rsidR="00F83E1E" w:rsidRPr="00125606">
      <w:pPr>
        <w:jc w:val="both"/>
        <w:rPr>
          <w:rFonts w:hAnsi="Times New Roman" w:ascii="Times New Roman"/>
        </w:rPr>
      </w:pPr>
      <w:r w:rsidRPr="00125606">
        <w:rPr>
          <w:rFonts w:hAnsi="Times New Roman" w:ascii="Times New Roman"/>
        </w:rPr>
        <w:t xml:space="preserve">Karlovac, Ljudevita Šestića 4 </w:t>
      </w:r>
    </w:p>
    <w:p w:rsidRDefault="00F83E1E" w:rsidP="00F83E1E" w:rsidR="00F83E1E" w:rsidRPr="00125606">
      <w:pPr>
        <w:jc w:val="both"/>
        <w:rPr>
          <w:rFonts w:hAnsi="Times New Roman" w:ascii="Times New Roman"/>
        </w:rPr>
      </w:pPr>
    </w:p>
    <w:p w:rsidRDefault="00F83E1E" w:rsidP="00F83E1E" w:rsidR="00F83E1E" w:rsidRPr="00125606">
      <w:pPr>
        <w:jc w:val="center"/>
        <w:rPr>
          <w:rFonts w:hAnsi="Times New Roman" w:ascii="Times New Roman"/>
        </w:rPr>
      </w:pPr>
      <w:r w:rsidRPr="00125606">
        <w:rPr>
          <w:rFonts w:hAnsi="Times New Roman" w:ascii="Times New Roman"/>
        </w:rPr>
        <w:t>R E P U B L I K A    H R V A T S K A</w:t>
      </w:r>
    </w:p>
    <w:p w:rsidRDefault="00CA4AB1" w:rsidP="00E81DA8" w:rsidR="00F83E1E" w:rsidRPr="00125606">
      <w:pPr>
        <w:jc w:val="center"/>
        <w:rPr>
          <w:rFonts w:hAnsi="Times New Roman" w:ascii="Times New Roman"/>
        </w:rPr>
      </w:pPr>
      <w:r>
        <w:rPr>
          <w:rFonts w:hAnsi="Times New Roman" w:ascii="Times New Roman"/>
        </w:rPr>
        <w:t>Z A K LJ U Č A K</w:t>
      </w:r>
    </w:p>
    <w:p w:rsidRDefault="00F83E1E" w:rsidP="00F83E1E" w:rsidR="00F83E1E" w:rsidRPr="00125606">
      <w:pPr>
        <w:jc w:val="both"/>
        <w:rPr>
          <w:rFonts w:hAnsi="Times New Roman" w:ascii="Times New Roman"/>
        </w:rPr>
      </w:pPr>
    </w:p>
    <w:p w:rsidRDefault="00F83E1E" w:rsidP="00F83E1E" w:rsidR="00F83E1E" w:rsidRPr="00125606">
      <w:pPr>
        <w:jc w:val="both"/>
        <w:rPr>
          <w:rFonts w:hAnsi="Times New Roman" w:ascii="Times New Roman"/>
        </w:rPr>
      </w:pPr>
      <w:r w:rsidRPr="00125606">
        <w:rPr>
          <w:rFonts w:hAnsi="Times New Roman" w:ascii="Times New Roman"/>
        </w:rPr>
        <w:tab/>
        <w:t xml:space="preserve">Trgovački sud u Zagrebu, Stalna služba, po sucu </w:t>
      </w:r>
      <w:r w:rsidR="008717E2">
        <w:rPr>
          <w:rFonts w:hAnsi="Times New Roman" w:ascii="Times New Roman"/>
        </w:rPr>
        <w:t>Goranki Boljkovac</w:t>
      </w:r>
      <w:r w:rsidRPr="00125606">
        <w:rPr>
          <w:rFonts w:hAnsi="Times New Roman" w:ascii="Times New Roman"/>
        </w:rPr>
        <w:t>,</w:t>
      </w:r>
      <w:r w:rsidR="00EA2934">
        <w:rPr>
          <w:rFonts w:hAnsi="Times New Roman" w:ascii="Times New Roman"/>
        </w:rPr>
        <w:t xml:space="preserve"> </w:t>
      </w:r>
      <w:r w:rsidR="00CA4AB1" w:rsidRPr="00AE01A1">
        <w:rPr>
          <w:rFonts w:hAnsi="Times New Roman" w:ascii="Times New Roman"/>
        </w:rPr>
        <w:t>u predstečajnom postupku nad dužnikom</w:t>
      </w:r>
      <w:r w:rsidR="00CA4AB1">
        <w:rPr>
          <w:rFonts w:hAnsi="Times New Roman" w:ascii="Times New Roman"/>
        </w:rPr>
        <w:t xml:space="preserve"> </w:t>
      </w:r>
      <w:r w:rsidR="00020831">
        <w:rPr>
          <w:rFonts w:hAnsi="Times New Roman" w:ascii="Times New Roman"/>
        </w:rPr>
        <w:t>ZONA USLUGE d.o.o., Popovača</w:t>
      </w:r>
      <w:r w:rsidR="00CA4AB1">
        <w:rPr>
          <w:rFonts w:hAnsi="Times New Roman" w:ascii="Times New Roman"/>
        </w:rPr>
        <w:t>, Sisačka 59/c, OIB 16372299798</w:t>
      </w:r>
      <w:r w:rsidR="00EA2934">
        <w:rPr>
          <w:rFonts w:hAnsi="Times New Roman" w:ascii="Times New Roman"/>
        </w:rPr>
        <w:t xml:space="preserve">, </w:t>
      </w:r>
      <w:r w:rsidRPr="00125606">
        <w:rPr>
          <w:rFonts w:hAnsi="Times New Roman" w:ascii="Times New Roman"/>
        </w:rPr>
        <w:t xml:space="preserve"> </w:t>
      </w:r>
      <w:r w:rsidR="00C0480D">
        <w:rPr>
          <w:rFonts w:hAnsi="Times New Roman" w:ascii="Times New Roman"/>
        </w:rPr>
        <w:t xml:space="preserve">dana </w:t>
      </w:r>
      <w:r w:rsidR="00CA4AB1">
        <w:rPr>
          <w:rFonts w:hAnsi="Times New Roman" w:ascii="Times New Roman"/>
        </w:rPr>
        <w:t>9. lipnja</w:t>
      </w:r>
      <w:r w:rsidR="00020831">
        <w:rPr>
          <w:rFonts w:hAnsi="Times New Roman" w:ascii="Times New Roman"/>
        </w:rPr>
        <w:t xml:space="preserve"> 2017</w:t>
      </w:r>
      <w:r w:rsidR="00D42DB0">
        <w:rPr>
          <w:rFonts w:hAnsi="Times New Roman" w:ascii="Times New Roman"/>
        </w:rPr>
        <w:t>.</w:t>
      </w:r>
      <w:r w:rsidR="00FF54F3">
        <w:rPr>
          <w:rFonts w:hAnsi="Times New Roman" w:ascii="Times New Roman"/>
        </w:rPr>
        <w:t xml:space="preserve"> godine</w:t>
      </w:r>
    </w:p>
    <w:p w:rsidRDefault="00F83E1E" w:rsidP="00F83E1E" w:rsidR="00F83E1E" w:rsidRPr="00125606">
      <w:pPr>
        <w:jc w:val="both"/>
        <w:rPr>
          <w:rFonts w:hAnsi="Times New Roman" w:ascii="Times New Roman"/>
        </w:rPr>
      </w:pPr>
    </w:p>
    <w:p w:rsidRDefault="00CA4AB1" w:rsidP="00F86B4C" w:rsidR="00F86B4C" w:rsidRPr="00F86B4C">
      <w:pPr>
        <w:jc w:val="center"/>
        <w:rPr>
          <w:rFonts w:hAnsi="Times New Roman" w:ascii="Times New Roman"/>
        </w:rPr>
      </w:pPr>
      <w:r>
        <w:rPr>
          <w:rFonts w:hAnsi="Times New Roman" w:ascii="Times New Roman"/>
        </w:rPr>
        <w:t xml:space="preserve">z a k l j u č i o </w:t>
      </w:r>
      <w:r w:rsidR="00F86B4C" w:rsidRPr="00F86B4C">
        <w:rPr>
          <w:rFonts w:hAnsi="Times New Roman" w:ascii="Times New Roman"/>
        </w:rPr>
        <w:t xml:space="preserve">  j e</w:t>
      </w:r>
    </w:p>
    <w:p w:rsidRDefault="00DB4B11" w:rsidP="00F86B4C" w:rsidR="00DB4B11">
      <w:pPr>
        <w:jc w:val="both"/>
        <w:rPr>
          <w:rFonts w:hAnsi="Times New Roman" w:ascii="Times New Roman"/>
        </w:rPr>
      </w:pPr>
    </w:p>
    <w:p w:rsidRDefault="00F854C8" w:rsidP="00CA4AB1" w:rsidR="00CA4AB1">
      <w:pPr>
        <w:jc w:val="both"/>
        <w:rPr>
          <w:rFonts w:hAnsi="Times New Roman" w:ascii="Times New Roman"/>
        </w:rPr>
      </w:pPr>
      <w:r>
        <w:rPr>
          <w:rFonts w:hAnsi="Times New Roman" w:ascii="Times New Roman"/>
        </w:rPr>
        <w:t xml:space="preserve"> </w:t>
      </w:r>
      <w:r>
        <w:rPr>
          <w:rFonts w:hAnsi="Times New Roman" w:ascii="Times New Roman"/>
        </w:rPr>
        <w:tab/>
      </w:r>
      <w:r w:rsidR="00CA4AB1">
        <w:rPr>
          <w:rFonts w:hAnsi="Times New Roman" w:ascii="Times New Roman"/>
        </w:rPr>
        <w:t>Upućuje se podnositelja prigovora Republiku Hrvatsku,</w:t>
      </w:r>
      <w:r w:rsidR="00CA4AB1" w:rsidRPr="00F256BB">
        <w:rPr>
          <w:rFonts w:hAnsi="Times New Roman" w:ascii="Times New Roman"/>
        </w:rPr>
        <w:t xml:space="preserve"> </w:t>
      </w:r>
      <w:r w:rsidR="00CA4AB1">
        <w:rPr>
          <w:rFonts w:hAnsi="Times New Roman" w:ascii="Times New Roman"/>
        </w:rPr>
        <w:t xml:space="preserve">Ministarstvo financija, Porezna uprava, Područni ured Središnja Hrvatska, da svoju tražbinu iz prigovora u iznosu od 101.778,27 kn može ostvarivati bez obzira na vođenje ovog predstečajnog postupka.  </w:t>
      </w:r>
    </w:p>
    <w:p w:rsidRDefault="00CA4AB1" w:rsidP="00CA4AB1" w:rsidR="00CA4AB1">
      <w:pPr>
        <w:jc w:val="both"/>
        <w:rPr>
          <w:rFonts w:hAnsi="Times New Roman" w:ascii="Times New Roman"/>
        </w:rPr>
      </w:pPr>
    </w:p>
    <w:p w:rsidRDefault="00CA4AB1" w:rsidP="00CA4AB1" w:rsidR="00CA4AB1">
      <w:pPr>
        <w:jc w:val="both"/>
        <w:rPr>
          <w:rFonts w:hAnsi="Times New Roman" w:ascii="Times New Roman"/>
        </w:rPr>
      </w:pPr>
    </w:p>
    <w:p w:rsidRDefault="00F854C8" w:rsidP="00CA4AB1" w:rsidR="00F854C8" w:rsidRPr="00F854C8">
      <w:pPr>
        <w:jc w:val="center"/>
        <w:rPr>
          <w:rFonts w:hAnsi="Times New Roman" w:ascii="Times New Roman"/>
        </w:rPr>
      </w:pPr>
      <w:r w:rsidRPr="00F854C8">
        <w:rPr>
          <w:rFonts w:hAnsi="Times New Roman" w:ascii="Times New Roman"/>
        </w:rPr>
        <w:t>Obrazloženje</w:t>
      </w:r>
    </w:p>
    <w:p w:rsidRDefault="00F854C8" w:rsidP="00F854C8" w:rsidR="00F854C8">
      <w:pPr>
        <w:rPr>
          <w:rFonts w:hAnsi="Times New Roman" w:ascii="Times New Roman"/>
        </w:rPr>
      </w:pPr>
    </w:p>
    <w:p w:rsidRDefault="006A5E2D" w:rsidP="00CA72F0" w:rsidR="00CA72F0">
      <w:pPr>
        <w:jc w:val="both"/>
        <w:rPr>
          <w:rFonts w:hAnsi="Times New Roman" w:ascii="Times New Roman"/>
        </w:rPr>
      </w:pPr>
      <w:r>
        <w:rPr>
          <w:rFonts w:hAnsi="Times New Roman" w:ascii="Times New Roman"/>
        </w:rPr>
        <w:tab/>
      </w:r>
    </w:p>
    <w:p w:rsidRDefault="006A5E2D" w:rsidP="00E67DC3" w:rsidR="00E67DC3">
      <w:pPr>
        <w:jc w:val="both"/>
        <w:rPr>
          <w:rFonts w:hAnsi="Times New Roman" w:ascii="Times New Roman"/>
        </w:rPr>
      </w:pPr>
      <w:r>
        <w:rPr>
          <w:rFonts w:hAnsi="Times New Roman" w:ascii="Times New Roman"/>
        </w:rPr>
        <w:tab/>
      </w:r>
      <w:r w:rsidR="00E67DC3">
        <w:rPr>
          <w:rFonts w:hAnsi="Times New Roman" w:ascii="Times New Roman"/>
        </w:rPr>
        <w:t xml:space="preserve">Na ročištu radi ispitivanja tražbina od 9. lipnja 2017. godine Ministarstvo financija – Porezna uprava dostavila je na spis podnesak, navodeći da isti predstavlja prigovor u smislu odredbe čl. 37. st. 2. Stečajnog zakona (Narodne novine broj 71/15, dalje u tekstu: SZ-a). Naime, ističe da je u prijedlogu za otvaranje predstečajnoga postupka dužnik tražbine radnika i prijašnjih radnika iskazao u iznosu od 7.264,04 kn, a Porezna uprava je na dan 7. travnja 2017. godine utvrdila postojanje tražbina po osnovi radnog odnosa u iznosu od 101.778,27 kn u strukturi koja je specificirana u današnjem podnesku.   </w:t>
      </w:r>
    </w:p>
    <w:p w:rsidRDefault="00E67DC3" w:rsidP="00E67DC3" w:rsidR="00E67DC3">
      <w:pPr>
        <w:jc w:val="both"/>
        <w:rPr>
          <w:rFonts w:hAnsi="Times New Roman" w:ascii="Times New Roman"/>
        </w:rPr>
      </w:pPr>
    </w:p>
    <w:p w:rsidRDefault="00E67DC3" w:rsidP="00E67DC3" w:rsidR="00E67DC3">
      <w:pPr>
        <w:ind w:firstLine="708"/>
        <w:jc w:val="both"/>
        <w:rPr>
          <w:rFonts w:hAnsi="Times New Roman" w:ascii="Times New Roman"/>
        </w:rPr>
      </w:pPr>
      <w:r>
        <w:rPr>
          <w:rFonts w:hAnsi="Times New Roman" w:ascii="Times New Roman"/>
        </w:rPr>
        <w:t xml:space="preserve">Očitujući se na izneseni prigovor Ministarstva financija – Porezne uprave dužnik je istaknuo da je u prijedlog za predstečajnu nagodbu uvrstio prioritetne tražbine, i to u okviru obveza prema Poreznoj upravi. Naime, dužnik pojašnjava da je u prijedlogu naveo obvezu prema Poreznoj upravi u iznosu od 409.912,32 kn, sukladno njegovom stanju na 31. siječnja 2017. godine, s kojim datumom je kompletna dokumentacija za predstečajnu nagodbu rađena. Ističe da je Porezna uprava prijavila tražbinu u iznosu od 316.568,19 kn, te da razlika do iznosa koji je naveo sam dužnik u prijedlogu, dakle, razlika do 409.912,32 kn predstavlja upravo tražbine radnika i prijašnjih radnika koje se odnose na doprinose iz plaće te porez i prirez na dohodak. Osim iznosa od 409.912,32 kn, dužnik je u prijedlogu naveo prioritetne tražbine radnika Zorana Vukasa i Maria Tutića u iznosu od ukupno 7.264,04 kn, a ta tražbina predstavlja neto plaće navedena dva radnika. Dakle, dužnik ističe da je u prijedlogu naveo </w:t>
      </w:r>
      <w:r>
        <w:rPr>
          <w:rFonts w:hAnsi="Times New Roman" w:ascii="Times New Roman"/>
        </w:rPr>
        <w:lastRenderedPageBreak/>
        <w:t xml:space="preserve">cjelokupne prioritetne tražbine, samo za ovlaštenika prioritetnih tražbina koje se odnose na bruto plaće nije naveo pojedinog radnika, već Poreznu upravu. Ukazuje da je dužnik u očitovanju naveo da priznaje tražbinu Porezne uprave upravo onako kako ju je navela sama Porezna uprava u svojoj prijavi, dakle, u iznosu od 316.568,19 kn, a da prioritetne tražbine nisu uključene u predstečajnu nagodbu, a o čemu je dužnik dao i izjavu da postupak predstečajne nagodbe ne utječe na prioritetne tražbine, a sukladno odredbi čl. 66. Stečajnog zakona. Nadalje, dužnik navodi da je nesporno da se u prijavi tražbine Porezna uprava odrekla prava na odvojeno namirenje, kao i da je točan navod iz podneska Porezne uprave da iznos tražbine koja je osigurana razlučnim pravom iznosi 59.779,55 kn, te ističe da će dužnik u izmijenjeni plan uključiti tražbinu Porezne uprave u iznosu od 316.568,19 kn. Zakonski zastupnik dužnika naveo je da priznaje apsolutno sve tražbine koje je Porezna uprava navela u svojoj prijavi, dakle, tražbinu u iznosu od 316.568,19 kn koja sudjeluje u postupku predstečajne nagodbe, te u iznosu od 101.778,27 kn koja predstavlja prioritetnu tražbinu u vidu tražbina radnika i prijašnjih radnika koja se odnosi na doprinose iz plaće i porez i prirez na dohodak i to na dan 7. travnja 2017. godine, a na koju tražbinu postupak predstečajne nagodbe ne utječe. </w:t>
      </w:r>
    </w:p>
    <w:p w:rsidRDefault="00E67DC3" w:rsidP="00E67DC3" w:rsidR="00E67DC3">
      <w:pPr>
        <w:ind w:firstLine="708"/>
        <w:jc w:val="both"/>
        <w:rPr>
          <w:rFonts w:hAnsi="Times New Roman" w:ascii="Times New Roman"/>
        </w:rPr>
      </w:pPr>
    </w:p>
    <w:p w:rsidRDefault="00E67DC3" w:rsidP="00335AED" w:rsidR="00CA72F0">
      <w:pPr>
        <w:ind w:firstLine="708"/>
        <w:jc w:val="both"/>
        <w:rPr>
          <w:rFonts w:hAnsi="Times New Roman" w:ascii="Times New Roman"/>
        </w:rPr>
      </w:pPr>
      <w:r>
        <w:rPr>
          <w:rFonts w:hAnsi="Times New Roman" w:ascii="Times New Roman"/>
        </w:rPr>
        <w:t xml:space="preserve">Dakle, budući se dužnik na ročištu od 9. lipnja 2017. godine jasno očitovao da nije sporan iznos prioritetnih tražbina po osnovi radnog odnosa koji je utvrdila Porezna uprava na dan 7. travnja 2017. godine na ime doprinosa iz plaće i poreza i prireza na dohodak u iznosu od 101.778,27 kn, te </w:t>
      </w:r>
      <w:r w:rsidR="00335AED">
        <w:rPr>
          <w:rFonts w:hAnsi="Times New Roman" w:ascii="Times New Roman"/>
        </w:rPr>
        <w:t>iz stanja spisa proizlazi da je dužnik u prijedlogu prijavio prioritetne tražbine u ukupnom iznosu od 100.608,17 kn (7.264,04 kn na ime neto plaća dvojice radnika i 93.344,13 kn na ime bruto plaće, a koji iznos je prijavljen za ovlaštenika Poreznu upravu) i to na dan 31. siječnja 2017. godine kada je pripremana dokumentacija za ovaj predstečajni postupak, a iz navoda same Porezne uprave proizlazi da na dan 7. travnja 2017. godine tražbine radnika i prijašnjih radnika iznose ukupno 101.778,27 kn (razlika se odnosi na kamate obzirom na datum prijave dužnika i datum obračuna Porezne uprave), sud je utvrdio da nisu ispunjene pretpostavke da prigovor Ministarstva financija – Porezne uprave utvrdi osnovanim, slijedom čega je odlučeno kao u izreci ovog zaključka.</w:t>
      </w:r>
      <w:r w:rsidR="00C4698D">
        <w:rPr>
          <w:rFonts w:hAnsi="Times New Roman" w:ascii="Times New Roman"/>
        </w:rPr>
        <w:t xml:space="preserve"> </w:t>
      </w:r>
    </w:p>
    <w:p w:rsidRDefault="00C4698D" w:rsidP="00335AED" w:rsidR="00C4698D">
      <w:pPr>
        <w:ind w:firstLine="708"/>
        <w:jc w:val="both"/>
        <w:rPr>
          <w:rFonts w:hAnsi="Times New Roman" w:ascii="Times New Roman"/>
        </w:rPr>
      </w:pPr>
    </w:p>
    <w:p w:rsidRDefault="00C4698D" w:rsidP="00335AED" w:rsidR="00C4698D">
      <w:pPr>
        <w:ind w:firstLine="708"/>
        <w:jc w:val="both"/>
        <w:rPr>
          <w:rFonts w:hAnsi="Times New Roman" w:ascii="Times New Roman"/>
        </w:rPr>
      </w:pPr>
      <w:r>
        <w:rPr>
          <w:rFonts w:hAnsi="Times New Roman" w:ascii="Times New Roman"/>
        </w:rPr>
        <w:t xml:space="preserve">Sud posebno ističe da su dužnik i povjerenik u očitovanju o prijavljenim tražbinama priznali tražbinu vjerovnika Republika Hrvatska, Ministarstvo financija, Porezna uprava, Područni ured Središnja Hrvatska, upravo u iznosu od 316.568,19 kn koliko je prijavio i sam vjerovnik u svojoj prijavi tražbine u predstečajnom postupku, iz čega jasno proizlazi da ovaj predstečajni postupak ne utječe na tražbine radnika i prijašnjih dužnikovih radnika u bruto iznosu. </w:t>
      </w:r>
    </w:p>
    <w:p w:rsidRDefault="00CA72F0" w:rsidP="00C37FE9" w:rsidR="00CA72F0">
      <w:pPr>
        <w:jc w:val="center"/>
        <w:rPr>
          <w:rFonts w:hAnsi="Times New Roman" w:ascii="Times New Roman"/>
        </w:rPr>
      </w:pPr>
    </w:p>
    <w:p w:rsidRDefault="00514EC0" w:rsidP="00C37FE9" w:rsidR="00F854C8" w:rsidRPr="00F854C8">
      <w:pPr>
        <w:jc w:val="center"/>
        <w:rPr>
          <w:rFonts w:hAnsi="Times New Roman" w:ascii="Times New Roman"/>
        </w:rPr>
      </w:pPr>
      <w:r>
        <w:rPr>
          <w:rFonts w:hAnsi="Times New Roman" w:ascii="Times New Roman"/>
        </w:rPr>
        <w:t>U Karlovcu</w:t>
      </w:r>
      <w:r w:rsidR="00F854C8" w:rsidRPr="00F854C8">
        <w:rPr>
          <w:rFonts w:hAnsi="Times New Roman" w:ascii="Times New Roman"/>
        </w:rPr>
        <w:t xml:space="preserve">, </w:t>
      </w:r>
      <w:r w:rsidR="00CA72F0">
        <w:rPr>
          <w:rFonts w:hAnsi="Times New Roman" w:ascii="Times New Roman"/>
        </w:rPr>
        <w:t>9. lipnja</w:t>
      </w:r>
      <w:r w:rsidR="00CB3D1E">
        <w:rPr>
          <w:rFonts w:hAnsi="Times New Roman" w:ascii="Times New Roman"/>
        </w:rPr>
        <w:t xml:space="preserve"> 2017</w:t>
      </w:r>
      <w:r w:rsidR="00FE7392">
        <w:rPr>
          <w:rFonts w:hAnsi="Times New Roman" w:ascii="Times New Roman"/>
        </w:rPr>
        <w:t>.</w:t>
      </w:r>
      <w:r w:rsidR="00C37FE9">
        <w:rPr>
          <w:rFonts w:hAnsi="Times New Roman" w:ascii="Times New Roman"/>
        </w:rPr>
        <w:t xml:space="preserve"> godine</w:t>
      </w:r>
    </w:p>
    <w:p w:rsidRDefault="00F854C8" w:rsidP="00C37FE9" w:rsidR="00F854C8" w:rsidRPr="00F854C8">
      <w:pPr>
        <w:jc w:val="both"/>
        <w:rPr>
          <w:rFonts w:hAnsi="Times New Roman" w:ascii="Times New Roman"/>
        </w:rPr>
      </w:pPr>
    </w:p>
    <w:p w:rsidRDefault="00F854C8" w:rsidP="00C37FE9" w:rsidR="00F854C8" w:rsidRPr="00F854C8">
      <w:pPr>
        <w:jc w:val="both"/>
        <w:rPr>
          <w:rFonts w:hAnsi="Times New Roman" w:ascii="Times New Roman"/>
        </w:rPr>
      </w:pPr>
      <w:r w:rsidRPr="00F854C8">
        <w:rPr>
          <w:rFonts w:hAnsi="Times New Roman" w:ascii="Times New Roman"/>
        </w:rPr>
        <w:t xml:space="preserve">                                                                                          </w:t>
      </w:r>
      <w:r w:rsidR="00C37FE9">
        <w:rPr>
          <w:rFonts w:hAnsi="Times New Roman" w:ascii="Times New Roman"/>
        </w:rPr>
        <w:t xml:space="preserve">                               </w:t>
      </w:r>
      <w:r w:rsidRPr="00F854C8">
        <w:rPr>
          <w:rFonts w:hAnsi="Times New Roman" w:ascii="Times New Roman"/>
        </w:rPr>
        <w:t xml:space="preserve">  </w:t>
      </w:r>
      <w:r w:rsidR="00C37FE9">
        <w:rPr>
          <w:rFonts w:hAnsi="Times New Roman" w:ascii="Times New Roman"/>
        </w:rPr>
        <w:t>S</w:t>
      </w:r>
      <w:r w:rsidRPr="00F854C8">
        <w:rPr>
          <w:rFonts w:hAnsi="Times New Roman" w:ascii="Times New Roman"/>
        </w:rPr>
        <w:t>udac:</w:t>
      </w:r>
    </w:p>
    <w:p w:rsidRDefault="00F854C8" w:rsidP="00C37FE9" w:rsidR="00B25462">
      <w:pPr>
        <w:jc w:val="both"/>
        <w:rPr>
          <w:rFonts w:hAnsi="Times New Roman" w:ascii="Times New Roman"/>
        </w:rPr>
      </w:pPr>
      <w:r w:rsidRPr="00F854C8">
        <w:rPr>
          <w:rFonts w:hAnsi="Times New Roman" w:ascii="Times New Roman"/>
        </w:rPr>
        <w:t xml:space="preserve">                                                                                            </w:t>
      </w:r>
      <w:r w:rsidR="00C37FE9">
        <w:rPr>
          <w:rFonts w:hAnsi="Times New Roman" w:ascii="Times New Roman"/>
        </w:rPr>
        <w:t xml:space="preserve">                   </w:t>
      </w:r>
      <w:r w:rsidR="00C37FE9" w:rsidRPr="00C37FE9">
        <w:rPr>
          <w:rFonts w:hAnsi="Times New Roman" w:ascii="Times New Roman"/>
        </w:rPr>
        <w:t>Goranka Boljkovac</w:t>
      </w:r>
      <w:r w:rsidR="00B25462">
        <w:rPr>
          <w:rFonts w:hAnsi="Times New Roman" w:ascii="Times New Roman"/>
        </w:rPr>
        <w:t>, v.r.</w:t>
      </w:r>
    </w:p>
    <w:p w:rsidRDefault="00B25462" w:rsidP="00C37FE9" w:rsidR="00B25462">
      <w:pPr>
        <w:jc w:val="both"/>
        <w:rPr>
          <w:rFonts w:hAnsi="Times New Roman" w:ascii="Times New Roman"/>
        </w:rPr>
      </w:pPr>
    </w:p>
    <w:p w:rsidRDefault="00C37FE9" w:rsidP="00C37FE9" w:rsidR="00B25462">
      <w:pPr>
        <w:jc w:val="both"/>
        <w:rPr>
          <w:rFonts w:hAnsi="Times New Roman" w:ascii="Times New Roman"/>
        </w:rPr>
      </w:pPr>
      <w:r>
        <w:rPr>
          <w:rFonts w:hAnsi="Times New Roman" w:ascii="Times New Roman"/>
        </w:rPr>
        <w:t xml:space="preserve">                                                                                                                   </w:t>
      </w:r>
      <w:r w:rsidR="00B25462">
        <w:rPr>
          <w:rFonts w:hAnsi="Times New Roman" w:ascii="Times New Roman"/>
        </w:rPr>
        <w:t>Za točnost otpravka-</w:t>
      </w:r>
    </w:p>
    <w:p w:rsidRDefault="00C37FE9" w:rsidP="00C37FE9" w:rsidR="00B25462">
      <w:pPr>
        <w:ind w:left="6372"/>
        <w:jc w:val="both"/>
        <w:rPr>
          <w:rFonts w:hAnsi="Times New Roman" w:ascii="Times New Roman"/>
        </w:rPr>
      </w:pPr>
      <w:r>
        <w:rPr>
          <w:rFonts w:hAnsi="Times New Roman" w:ascii="Times New Roman"/>
        </w:rPr>
        <w:t xml:space="preserve">        o</w:t>
      </w:r>
      <w:r w:rsidR="00B25462">
        <w:rPr>
          <w:rFonts w:hAnsi="Times New Roman" w:ascii="Times New Roman"/>
        </w:rPr>
        <w:t>vlašteni službenik:</w:t>
      </w:r>
    </w:p>
    <w:p w:rsidRDefault="00C37FE9" w:rsidP="00C37FE9" w:rsidR="00C37FE9" w:rsidRPr="00F854C8">
      <w:pPr>
        <w:tabs>
          <w:tab w:pos="6900" w:val="left"/>
        </w:tabs>
        <w:rPr>
          <w:rFonts w:hAnsi="Times New Roman" w:ascii="Times New Roman"/>
        </w:rPr>
      </w:pPr>
      <w:r>
        <w:rPr>
          <w:rFonts w:hAnsi="Times New Roman" w:ascii="Times New Roman"/>
        </w:rPr>
        <w:tab/>
        <w:t>Renata Klokočki</w:t>
      </w:r>
    </w:p>
    <w:p w:rsidRDefault="00C37FE9" w:rsidP="00F854C8" w:rsidR="00F854C8" w:rsidRPr="00F854C8">
      <w:pPr>
        <w:rPr>
          <w:rFonts w:hAnsi="Times New Roman" w:ascii="Times New Roman"/>
        </w:rPr>
      </w:pPr>
      <w:r>
        <w:rPr>
          <w:rFonts w:hAnsi="Times New Roman" w:ascii="Times New Roman"/>
        </w:rPr>
        <w:t>Uputa o pravnom lijeku</w:t>
      </w:r>
      <w:r w:rsidR="00F854C8" w:rsidRPr="00F854C8">
        <w:rPr>
          <w:rFonts w:hAnsi="Times New Roman" w:ascii="Times New Roman"/>
        </w:rPr>
        <w:t>:</w:t>
      </w:r>
    </w:p>
    <w:p w:rsidRDefault="00CA72F0" w:rsidP="00F854C8" w:rsidR="00F854C8" w:rsidRPr="00F854C8">
      <w:pPr>
        <w:rPr>
          <w:rFonts w:hAnsi="Times New Roman" w:ascii="Times New Roman"/>
        </w:rPr>
      </w:pPr>
      <w:r>
        <w:rPr>
          <w:rFonts w:hAnsi="Times New Roman" w:ascii="Times New Roman"/>
        </w:rPr>
        <w:t>Protiv ovog zaključka nije dopušten</w:t>
      </w:r>
      <w:r w:rsidR="004A76F8">
        <w:rPr>
          <w:rFonts w:hAnsi="Times New Roman" w:ascii="Times New Roman"/>
        </w:rPr>
        <w:t xml:space="preserve"> pravni lijek</w:t>
      </w:r>
      <w:r>
        <w:rPr>
          <w:rFonts w:hAnsi="Times New Roman" w:ascii="Times New Roman"/>
        </w:rPr>
        <w:t>.</w:t>
      </w:r>
    </w:p>
    <w:sectPr w:rsidSect="000E1C5B" w:rsidR="00F854C8" w:rsidRPr="00F854C8">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10675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sidR="00020831">
      <w:rPr>
        <w:rFonts w:hAnsi="Times New Roman" w:ascii="Times New Roman"/>
      </w:rPr>
      <w:t>969/17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20831"/>
    <w:rsid w:val="00035E27"/>
    <w:rsid w:val="000B0E3E"/>
    <w:rsid w:val="000E1C5B"/>
    <w:rsid w:val="000F147B"/>
    <w:rsid w:val="00100E9D"/>
    <w:rsid w:val="0010675A"/>
    <w:rsid w:val="00125606"/>
    <w:rsid w:val="0016127A"/>
    <w:rsid w:val="00181DBC"/>
    <w:rsid w:val="001A24EC"/>
    <w:rsid w:val="001B37EE"/>
    <w:rsid w:val="001E13C8"/>
    <w:rsid w:val="001F232C"/>
    <w:rsid w:val="001F30E6"/>
    <w:rsid w:val="002265DF"/>
    <w:rsid w:val="00297BB5"/>
    <w:rsid w:val="0032187C"/>
    <w:rsid w:val="00335AED"/>
    <w:rsid w:val="00350083"/>
    <w:rsid w:val="00357EE0"/>
    <w:rsid w:val="003B3C10"/>
    <w:rsid w:val="003C26FD"/>
    <w:rsid w:val="004157E8"/>
    <w:rsid w:val="004314A2"/>
    <w:rsid w:val="004602E9"/>
    <w:rsid w:val="004A3CCE"/>
    <w:rsid w:val="004A76F8"/>
    <w:rsid w:val="004F2049"/>
    <w:rsid w:val="00514EC0"/>
    <w:rsid w:val="00583492"/>
    <w:rsid w:val="00592BF9"/>
    <w:rsid w:val="00596FD7"/>
    <w:rsid w:val="00624E2F"/>
    <w:rsid w:val="006516F0"/>
    <w:rsid w:val="006A5E2D"/>
    <w:rsid w:val="006A6698"/>
    <w:rsid w:val="006D19C2"/>
    <w:rsid w:val="006D7019"/>
    <w:rsid w:val="006E704E"/>
    <w:rsid w:val="00750FD4"/>
    <w:rsid w:val="00761C7B"/>
    <w:rsid w:val="007924CD"/>
    <w:rsid w:val="007E4552"/>
    <w:rsid w:val="0086652E"/>
    <w:rsid w:val="008717E2"/>
    <w:rsid w:val="008B38FE"/>
    <w:rsid w:val="008F1BE4"/>
    <w:rsid w:val="00902ADC"/>
    <w:rsid w:val="00937096"/>
    <w:rsid w:val="0096132D"/>
    <w:rsid w:val="009C6B35"/>
    <w:rsid w:val="009F1630"/>
    <w:rsid w:val="00A45B86"/>
    <w:rsid w:val="00A75097"/>
    <w:rsid w:val="00A84356"/>
    <w:rsid w:val="00AC1DCF"/>
    <w:rsid w:val="00AE4D16"/>
    <w:rsid w:val="00AF2D9E"/>
    <w:rsid w:val="00AF4EE6"/>
    <w:rsid w:val="00B25462"/>
    <w:rsid w:val="00B4592C"/>
    <w:rsid w:val="00B50A27"/>
    <w:rsid w:val="00BA7297"/>
    <w:rsid w:val="00C0480D"/>
    <w:rsid w:val="00C15EEB"/>
    <w:rsid w:val="00C37FE9"/>
    <w:rsid w:val="00C4698D"/>
    <w:rsid w:val="00C64A9C"/>
    <w:rsid w:val="00C92140"/>
    <w:rsid w:val="00CA2526"/>
    <w:rsid w:val="00CA4AB1"/>
    <w:rsid w:val="00CA72F0"/>
    <w:rsid w:val="00CB05E0"/>
    <w:rsid w:val="00CB3D1E"/>
    <w:rsid w:val="00D329BF"/>
    <w:rsid w:val="00D42DB0"/>
    <w:rsid w:val="00D45348"/>
    <w:rsid w:val="00D65412"/>
    <w:rsid w:val="00D80CC9"/>
    <w:rsid w:val="00D97020"/>
    <w:rsid w:val="00DB4B11"/>
    <w:rsid w:val="00DB7EB4"/>
    <w:rsid w:val="00DD3EBB"/>
    <w:rsid w:val="00E4635F"/>
    <w:rsid w:val="00E624AC"/>
    <w:rsid w:val="00E67DC3"/>
    <w:rsid w:val="00E77A8D"/>
    <w:rsid w:val="00E81DA8"/>
    <w:rsid w:val="00E8562B"/>
    <w:rsid w:val="00EA2934"/>
    <w:rsid w:val="00F205B6"/>
    <w:rsid w:val="00F8325A"/>
    <w:rsid w:val="00F83E1E"/>
    <w:rsid w:val="00F854C8"/>
    <w:rsid w:val="00F86B4C"/>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10675A"/>
    <w:rPr>
      <w:color w:val="808080"/>
      <w:bdr w:space="0" w:sz="0" w:color="auto" w:val="none"/>
      <w:shd w:fill="auto" w:color="auto" w:val="clear"/>
    </w:rPr>
  </w:style>
  <w:style w:customStyle="true" w:styleId="eSPISCCParagraphDefaultFont" w:type="character">
    <w:name w:val="eSPIS_CC_Paragraph Default Font"/>
    <w:basedOn w:val="Zadanifontodlomka"/>
    <w:rsid w:val="001067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675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067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67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10675A"/>
    <w:rPr>
      <w:color w:val="808080"/>
      <w:bdr w:color="auto" w:space="0" w:sz="0" w:val="none"/>
      <w:shd w:color="auto" w:fill="auto" w:val="clear"/>
    </w:rPr>
  </w:style>
  <w:style w:customStyle="1" w:styleId="eSPISCCParagraphDefaultFont" w:type="character">
    <w:name w:val="eSPIS_CC_Paragraph Default Font"/>
    <w:basedOn w:val="Zadanifontodlomka"/>
    <w:rsid w:val="001067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675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067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67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969</izvorni_sadrzaj>
    <derivirana_varijabla naziv="DomainObject.Predmet.Broj_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St-969/2017</izvorni_sadrzaj>
    <derivirana_varijabla naziv="DomainObject.Predmet.OznakaBroj_1">St-969/2017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ZONA USLUGE d.o.o.</izvorni_sadrzaj>
    <derivirana_varijabla naziv="DomainObject.Predmet.ProtustrankaFormated_1">  ZONA USLUGE d.o.o.</derivirana_varijabla>
  </DomainObject.Predmet.ProtustrankaFormated>
  <DomainObject.Predmet.ProtustrankaFormatedOIB>
    <izvorni_sadrzaj>  ZONA USLUGE d.o.o., OIB 16372299798</izvorni_sadrzaj>
    <derivirana_varijabla naziv="DomainObject.Predmet.ProtustrankaFormatedOIB_1">  ZONA USLUGE d.o.o., OIB 16372299798</derivirana_varijabla>
  </DomainObject.Predmet.ProtustrankaFormatedOIB>
  <DomainObject.Predmet.ProtustrankaFormatedWithAdress>
    <izvorni_sadrzaj> ZONA USLUGE d.o.o., Sisačka 59/c, 44317 Popovača</izvorni_sadrzaj>
    <derivirana_varijabla naziv="DomainObject.Predmet.ProtustrankaFormatedWithAdress_1"> ZONA USLUGE d.o.o., Sisačka 59/c, 44317 Popovača</derivirana_varijabla>
  </DomainObject.Predmet.ProtustrankaFormatedWithAdress>
  <DomainObject.Predmet.ProtustrankaFormatedWithAdressOIB>
    <izvorni_sadrzaj> ZONA USLUGE d.o.o., OIB 16372299798, Sisačka 59/c, 44317 Popovača</izvorni_sadrzaj>
    <derivirana_varijabla naziv="DomainObject.Predmet.ProtustrankaFormatedWithAdressOIB_1"> ZONA USLUGE d.o.o., OIB 16372299798, Sisačka 59/c, 44317 Popovača</derivirana_varijabla>
  </DomainObject.Predmet.ProtustrankaFormatedWithAdressOIB>
  <DomainObject.Predmet.ProtustrankaWithAdress>
    <izvorni_sadrzaj>ZONA USLUGE d.o.o. Sisačka 59/c, 44317 Popovača</izvorni_sadrzaj>
    <derivirana_varijabla naziv="DomainObject.Predmet.ProtustrankaWithAdress_1">ZONA USLUGE d.o.o. Sisačka 59/c, 44317 Popovača</derivirana_varijabla>
  </DomainObject.Predmet.ProtustrankaWithAdress>
  <DomainObject.Predmet.ProtustrankaWithAdressOIB>
    <izvorni_sadrzaj>ZONA USLUGE d.o.o., OIB 16372299798, Sisačka 59/c, 44317 Popovača</izvorni_sadrzaj>
    <derivirana_varijabla naziv="DomainObject.Predmet.ProtustrankaWithAdressOIB_1">ZONA USLUGE d.o.o., OIB 16372299798, Sisačka 59/c, 44317 Popovača</derivirana_varijabla>
  </DomainObject.Predmet.ProtustrankaWithAdressOIB>
  <DomainObject.Predmet.ProtustrankaNazivFormated>
    <izvorni_sadrzaj>ZONA USLUGE d.o.o.</izvorni_sadrzaj>
    <derivirana_varijabla naziv="DomainObject.Predmet.ProtustrankaNazivFormated_1">ZONA USLUGE d.o.o.</derivirana_varijabla>
  </DomainObject.Predmet.ProtustrankaNazivFormated>
  <DomainObject.Predmet.ProtustrankaNazivFormatedOIB>
    <izvorni_sadrzaj>ZONA USLUGE d.o.o., OIB 16372299798</izvorni_sadrzaj>
    <derivirana_varijabla naziv="DomainObject.Predmet.ProtustrankaNazivFormatedOIB_1">ZONA USLUGE d.o.o., OIB 16372299798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ZONA USLUGE d.o.o.</izvorni_sadrzaj>
    <derivirana_varijabla naziv="DomainObject.Predmet.StrankaFormated_1">  ZONA USLUGE d.o.o.</derivirana_varijabla>
  </DomainObject.Predmet.StrankaFormated>
  <DomainObject.Predmet.StrankaFormatedOIB>
    <izvorni_sadrzaj>  ZONA USLUGE d.o.o., OIB 16372299798</izvorni_sadrzaj>
    <derivirana_varijabla naziv="DomainObject.Predmet.StrankaFormatedOIB_1">  ZONA USLUGE d.o.o., OIB 16372299798</derivirana_varijabla>
  </DomainObject.Predmet.StrankaFormatedOIB>
  <DomainObject.Predmet.StrankaFormatedWithAdress>
    <izvorni_sadrzaj> ZONA USLUGE d.o.o., Sisačka 59/c, 44317 Popovača</izvorni_sadrzaj>
    <derivirana_varijabla naziv="DomainObject.Predmet.StrankaFormatedWithAdress_1"> ZONA USLUGE d.o.o., Sisačka 59/c, 44317 Popovača</derivirana_varijabla>
  </DomainObject.Predmet.StrankaFormatedWithAdress>
  <DomainObject.Predmet.StrankaFormatedWithAdressOIB>
    <izvorni_sadrzaj> ZONA USLUGE d.o.o., OIB 16372299798, Sisačka 59/c, 44317 Popovača</izvorni_sadrzaj>
    <derivirana_varijabla naziv="DomainObject.Predmet.StrankaFormatedWithAdressOIB_1"> ZONA USLUGE d.o.o., OIB 16372299798, Sisačka 59/c, 44317 Popovača</derivirana_varijabla>
  </DomainObject.Predmet.StrankaFormatedWithAdressOIB>
  <DomainObject.Predmet.StrankaWithAdress>
    <izvorni_sadrzaj>ZONA USLUGE d.o.o. Sisačka 59/c,44317 Popovača</izvorni_sadrzaj>
    <derivirana_varijabla naziv="DomainObject.Predmet.StrankaWithAdress_1">ZONA USLUGE d.o.o. Sisačka 59/c,44317 Popovača</derivirana_varijabla>
  </DomainObject.Predmet.StrankaWithAdress>
  <DomainObject.Predmet.StrankaWithAdressOIB>
    <izvorni_sadrzaj>ZONA USLUGE d.o.o., OIB 16372299798, Sisačka 59/c,44317 Popovača</izvorni_sadrzaj>
    <derivirana_varijabla naziv="DomainObject.Predmet.StrankaWithAdressOIB_1">ZONA USLUGE d.o.o., OIB 16372299798, Sisačka 59/c,44317 Popovača</derivirana_varijabla>
  </DomainObject.Predmet.StrankaWithAdressOIB>
  <DomainObject.Predmet.StrankaNazivFormated>
    <izvorni_sadrzaj>ZONA USLUGE d.o.o.</izvorni_sadrzaj>
    <derivirana_varijabla naziv="DomainObject.Predmet.StrankaNazivFormated_1">ZONA USLUGE d.o.o.</derivirana_varijabla>
  </DomainObject.Predmet.StrankaNazivFormated>
  <DomainObject.Predmet.StrankaNazivFormatedOIB>
    <izvorni_sadrzaj>ZONA USLUGE d.o.o., OIB 16372299798</izvorni_sadrzaj>
    <derivirana_varijabla naziv="DomainObject.Predmet.StrankaNazivFormatedOIB_1">ZONA USLUGE d.o.o., OIB 16372299798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ZONA USLUGE d.o.o.</item>
    </izvorni_sadrzaj>
    <derivirana_varijabla naziv="DomainObject.Predmet.StrankaListFormated_1">
      <item>ZONA USLUGE d.o.o.</item>
    </derivirana_varijabla>
  </DomainObject.Predmet.StrankaListFormated>
  <DomainObject.Predmet.StrankaListFormatedOIB>
    <izvorni_sadrzaj>
      <item>ZONA USLUGE d.o.o., OIB 16372299798</item>
    </izvorni_sadrzaj>
    <derivirana_varijabla naziv="DomainObject.Predmet.StrankaListFormatedOIB_1">
      <item>ZONA USLUGE d.o.o., OIB 16372299798</item>
    </derivirana_varijabla>
  </DomainObject.Predmet.StrankaListFormatedOIB>
  <DomainObject.Predmet.StrankaListFormatedWithAdress>
    <izvorni_sadrzaj>
      <item>ZONA USLUGE d.o.o., Sisačka 59/c, 44317 Popovača</item>
    </izvorni_sadrzaj>
    <derivirana_varijabla naziv="DomainObject.Predmet.StrankaListFormatedWithAdress_1">
      <item>ZONA USLUGE d.o.o., Sisačka 59/c, 44317 Popovača</item>
    </derivirana_varijabla>
  </DomainObject.Predmet.StrankaListFormatedWithAdress>
  <DomainObject.Predmet.StrankaListFormatedWithAdressOIB>
    <izvorni_sadrzaj>
      <item>ZONA USLUGE d.o.o., OIB 16372299798, Sisačka 59/c, 44317 Popovača</item>
    </izvorni_sadrzaj>
    <derivirana_varijabla naziv="DomainObject.Predmet.StrankaListFormatedWithAdressOIB_1">
      <item>ZONA USLUGE d.o.o., OIB 16372299798, Sisačka 59/c, 44317 Popovača</item>
    </derivirana_varijabla>
  </DomainObject.Predmet.StrankaListFormatedWithAdressOIB>
  <DomainObject.Predmet.StrankaListNazivFormated>
    <izvorni_sadrzaj>
      <item>ZONA USLUGE d.o.o.</item>
    </izvorni_sadrzaj>
    <derivirana_varijabla naziv="DomainObject.Predmet.StrankaListNazivFormated_1">
      <item>ZONA USLUGE d.o.o.</item>
    </derivirana_varijabla>
  </DomainObject.Predmet.StrankaListNazivFormated>
  <DomainObject.Predmet.StrankaListNazivFormatedOIB>
    <izvorni_sadrzaj>
      <item>ZONA USLUGE d.o.o., OIB 16372299798</item>
    </izvorni_sadrzaj>
    <derivirana_varijabla naziv="DomainObject.Predmet.StrankaListNazivFormatedOIB_1">
      <item>ZONA USLUGE d.o.o., OIB 16372299798</item>
    </derivirana_varijabla>
  </DomainObject.Predmet.StrankaListNazivFormatedOIB>
  <DomainObject.Predmet.ProtuStrankaListFormated>
    <izvorni_sadrzaj>
      <item>ZONA USLUGE d.o.o.</item>
    </izvorni_sadrzaj>
    <derivirana_varijabla naziv="DomainObject.Predmet.ProtuStrankaListFormated_1">
      <item>ZONA USLUGE d.o.o.</item>
    </derivirana_varijabla>
  </DomainObject.Predmet.ProtuStrankaListFormated>
  <DomainObject.Predmet.ProtuStrankaListFormatedOIB>
    <izvorni_sadrzaj>
      <item>ZONA USLUGE d.o.o., OIB 16372299798</item>
    </izvorni_sadrzaj>
    <derivirana_varijabla naziv="DomainObject.Predmet.ProtuStrankaListFormatedOIB_1">
      <item>ZONA USLUGE d.o.o., OIB 16372299798</item>
    </derivirana_varijabla>
  </DomainObject.Predmet.ProtuStrankaListFormatedOIB>
  <DomainObject.Predmet.ProtuStrankaListFormatedWithAdress>
    <izvorni_sadrzaj>
      <item>ZONA USLUGE d.o.o., Sisačka 59/c, 44317 Popovača</item>
    </izvorni_sadrzaj>
    <derivirana_varijabla naziv="DomainObject.Predmet.ProtuStrankaListFormatedWithAdress_1">
      <item>ZONA USLUGE d.o.o., Sisačka 59/c, 44317 Popovača</item>
    </derivirana_varijabla>
  </DomainObject.Predmet.ProtuStrankaListFormatedWithAdress>
  <DomainObject.Predmet.ProtuStrankaListFormatedWithAdressOIB>
    <izvorni_sadrzaj>
      <item>ZONA USLUGE d.o.o., OIB 16372299798, Sisačka 59/c, 44317 Popovača</item>
    </izvorni_sadrzaj>
    <derivirana_varijabla naziv="DomainObject.Predmet.ProtuStrankaListFormatedWithAdressOIB_1">
      <item>ZONA USLUGE d.o.o., OIB 16372299798, Sisačka 59/c, 44317 Popovača</item>
    </derivirana_varijabla>
  </DomainObject.Predmet.ProtuStrankaListFormatedWithAdressOIB>
  <DomainObject.Predmet.ProtuStrankaListNazivFormated>
    <izvorni_sadrzaj>
      <item>ZONA USLUGE d.o.o.</item>
    </izvorni_sadrzaj>
    <derivirana_varijabla naziv="DomainObject.Predmet.ProtuStrankaListNazivFormated_1">
      <item>ZONA USLUGE d.o.o.</item>
    </derivirana_varijabla>
  </DomainObject.Predmet.ProtuStrankaListNazivFormated>
  <DomainObject.Predmet.ProtuStrankaListNazivFormatedOIB>
    <izvorni_sadrzaj>
      <item>ZONA USLUGE d.o.o., OIB 16372299798</item>
    </izvorni_sadrzaj>
    <derivirana_varijabla naziv="DomainObject.Predmet.ProtuStrankaListNazivFormatedOIB_1">
      <item>ZONA USLUGE d.o.o., OIB 16372299798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ZONA USLUGE d.o.o.</izvorni_sadrzaj>
    <derivirana_varijabla naziv="DomainObject.Predmet.StrankaIDrugi_1">ZONA USLUGE d.o.o.</derivirana_varijabla>
  </DomainObject.Predmet.StrankaIDrugi>
  <DomainObject.Predmet.ProtustrankaIDrugi>
    <izvorni_sadrzaj>ZONA USLUGE d.o.o.</izvorni_sadrzaj>
    <derivirana_varijabla naziv="DomainObject.Predmet.ProtustrankaIDrugi_1">ZONA USLUGE d.o.o.</derivirana_varijabla>
  </DomainObject.Predmet.ProtustrankaIDrugi>
  <DomainObject.Predmet.StrankaIDrugiAdressOIB>
    <izvorni_sadrzaj>ZONA USLUGE d.o.o., OIB 16372299798, Sisačka 59/c, 44317 Popovača</izvorni_sadrzaj>
    <derivirana_varijabla naziv="DomainObject.Predmet.StrankaIDrugiAdressOIB_1">ZONA USLUGE d.o.o., OIB 16372299798, Sisačka 59/c, 44317 Popovača</derivirana_varijabla>
  </DomainObject.Predmet.StrankaIDrugiAdressOIB>
  <DomainObject.Predmet.ProtustrankaIDrugiAdressOIB>
    <izvorni_sadrzaj>ZONA USLUGE d.o.o., OIB 16372299798, Sisačka 59/c, 44317 Popovača</izvorni_sadrzaj>
    <derivirana_varijabla naziv="DomainObject.Predmet.ProtustrankaIDrugiAdressOIB_1">ZONA USLUGE d.o.o., OIB 16372299798, Sisačka 59/c,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ZONA USLUGE d.o.o.</item>
      <item>ZONA USLUGE d.o.o.</item>
    </izvorni_sadrzaj>
    <derivirana_varijabla naziv="DomainObject.Predmet.SudioniciListNaziv_1">
      <item>ZONA USLUGE d.o.o.</item>
      <item>ZONA USLUGE d.o.o.</item>
    </derivirana_varijabla>
  </DomainObject.Predmet.SudioniciListNaziv>
  <DomainObject.Predmet.SudioniciListAdressOIB>
    <izvorni_sadrzaj>
      <item>ZONA USLUGE d.o.o., OIB 16372299798, Sisačka 59/c,44317 Popovača</item>
      <item>ZONA USLUGE d.o.o., OIB 16372299798, Sisačka 59/c,44317 Popovača</item>
    </izvorni_sadrzaj>
    <derivirana_varijabla naziv="DomainObject.Predmet.SudioniciListAdressOIB_1">
      <item>ZONA USLUGE d.o.o., OIB 16372299798, Sisačka 59/c,44317 Popovača</item>
      <item>ZONA USLUGE d.o.o., OIB 16372299798, Sisačka 59/c,44317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16372299798</item>
      <item>, OIB 16372299798</item>
    </izvorni_sadrzaj>
    <derivirana_varijabla naziv="DomainObject.Predmet.SudioniciListNazivOIB_1">
      <item>, OIB 16372299798</item>
      <item>, OIB 16372299798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09747D-047A-4B7F-897E-A0D9B8FF99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842</properties:Words>
  <properties:Characters>4471</properties:Characters>
  <properties:Lines>90</properties:Lines>
  <properties:Paragraphs>23</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2017-06-09T10:31:00Z</dcterms:created>
  <dc:creator>Žana Livaja</dc:creator>
  <cp:lastModifiedBy>Goranka Boljkovac</cp:lastModifiedBy>
  <cp:lastPrinted>2017-06-09T11:00:00Z</cp:lastPrinted>
  <dcterms:modified xmlns:xsi="http://www.w3.org/2001/XMLSchema-instance" xsi:type="dcterms:W3CDTF">2017-06-09T11:05:00Z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