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d237" w14:paraId="79dd237" w:rsidRDefault="00607EA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701040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07EA8" w:rsidP="00607EA8" w:rsidR="00607EA8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7EA8" w:rsidP="00607EA8" w:rsidR="00607EA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Republika Hrvatska</w:t>
      </w:r>
    </w:p>
    <w:p w:rsidRDefault="00607EA8" w:rsidP="00607EA8" w:rsidR="00607EA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Trgovački sud u Bjelovaru</w:t>
      </w:r>
    </w:p>
    <w:p w:rsidRDefault="00607EA8" w:rsidP="00607EA8" w:rsidR="00607EA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  <w:bookmarkStart w:name="_GoBack" w:id="0"/>
      <w:bookmarkEnd w:id="0"/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607EA8">
        <w:rPr>
          <w:rFonts w:cs="Times New Roman" w:eastAsia="Times New Roman"/>
          <w:noProof/>
          <w:szCs w:val="20"/>
          <w:lang w:eastAsia="hr-HR"/>
        </w:rPr>
        <w:t>Poslovni broj: 5. St-555/2017-2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07EA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07EA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07EA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607EA8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PR društvo s ograničenom odgovornošću za projektiranje, građenje i nadzor, Zagreb, Ozaljska 93, MBS: 080257478, OIB: 11188483589, 15. siječnja 2018.</w:t>
      </w:r>
      <w:r w:rsidRPr="00607EA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>r i j e š i o   j e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PR društvo s ograničenom odgovornošću za projektiranje, građenje i nadzor, Zagreb, Ozaljska 93, MBS: 080257478, OIB: 11188483589.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veljače 2018. u 9,10 sati u ovome sudu u Bjelovaru, Šetalište dr. </w:t>
      </w:r>
      <w:proofErr w:type="spellStart"/>
      <w:r w:rsidRPr="00607EA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07EA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07EA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07EA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- zakonski zastupnik dužnika Tomislav Maruna. 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>III. Nalaže se zakonskom zastupniku dužnika Tomislavu Maruni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>Obrazloženje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1. rujna 2016. Trgovačkom sudu u Zagrebu podnijela prijedlog za otvaranje stečajnog postupka nad dužnikom</w:t>
      </w:r>
      <w:r w:rsidRPr="00607EA8">
        <w:rPr>
          <w:rFonts w:cs="Times New Roman" w:eastAsia="Times New Roman"/>
          <w:szCs w:val="20"/>
          <w:lang w:eastAsia="hr-HR"/>
        </w:rPr>
        <w:t xml:space="preserve"> PR društvo s ograničenom odgovornošću za projektiranje, građenje i nadzor, Zagreb, Ozaljska 93, koji je zaprimljen pod brojem St-5812/2016. 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U prijedlogu navodi da na dan 30. kolovoza 2016. dužnik u Očevidniku redoslijeda osnova za plaćanje ima evidentirane neizvršene osnove za plaćanje u neprekinutom razdoblju od 120 dana, u ukupnom iznosu od 16.526,63 kn, u koji iznos je uračunata kamata i naknada </w:t>
      </w:r>
      <w:r w:rsidRPr="00607EA8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607EA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St-5812/2016 ustupljen je Trgovačkom sudu u Bjelovaru  na daljnji postupak. 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U Bjelovaru, 15. siječnja </w:t>
      </w:r>
      <w:r w:rsidRPr="00607EA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07EA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07EA8" w:rsidP="00607EA8" w:rsidR="00607EA8" w:rsidRPr="00607EA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07EA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 xml:space="preserve">      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7EA8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7EA8" w:rsidP="00607EA8" w:rsidR="00607EA8" w:rsidRPr="00607E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07EA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2915679"/>
      <w:docPartObj>
        <w:docPartGallery w:val="Page Numbers (Top of Page)"/>
        <w:docPartUnique/>
      </w:docPartObj>
    </w:sdtPr>
    <w:sdtContent>
      <w:p w:rsidRDefault="00607EA8" w:rsidP="00607EA8" w:rsidR="00607EA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607EA8" w:rsidP="00607EA8" w:rsidR="008333A9">
        <w:pPr>
          <w:pStyle w:val="Zaglavlje"/>
        </w:pPr>
        <w:r w:rsidRPr="00607EA8">
          <w:rPr>
            <w:rFonts w:cs="Times New Roman" w:eastAsia="Times New Roman"/>
            <w:szCs w:val="20"/>
            <w:lang w:eastAsia="hr-HR"/>
          </w:rPr>
          <w:t>Poslovni broj: 5. St-555/2017-2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EA8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1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St-555/2017-2</izvorni_sadrzaj>
    <derivirana_varijabla naziv="DomainObject.Oznaka_1">St-555/2017-2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 d.o.o.</izvorni_sadrzaj>
    <derivirana_varijabla naziv="DomainObject.Predmet.ProtustrankaFormated_1">  PR d.o.o.</derivirana_varijabla>
  </DomainObject.Predmet.ProtustrankaFormated>
  <DomainObject.Predmet.ProtustrankaFormatedOIB>
    <izvorni_sadrzaj>  PR d.o.o., OIB 11188483589</izvorni_sadrzaj>
    <derivirana_varijabla naziv="DomainObject.Predmet.ProtustrankaFormatedOIB_1">  PR d.o.o., OIB 11188483589</derivirana_varijabla>
  </DomainObject.Predmet.ProtustrankaFormatedOIB>
  <DomainObject.Predmet.ProtustrankaFormatedWithAdress>
    <izvorni_sadrzaj> PR d.o.o., Ozaljska 93, 10000 Zagreb</izvorni_sadrzaj>
    <derivirana_varijabla naziv="DomainObject.Predmet.ProtustrankaFormatedWithAdress_1"> PR d.o.o., Ozaljska 93, 10000 Zagreb</derivirana_varijabla>
  </DomainObject.Predmet.ProtustrankaFormatedWithAdress>
  <DomainObject.Predmet.ProtustrankaFormatedWithAdressOIB>
    <izvorni_sadrzaj> PR d.o.o., OIB 11188483589, Ozaljska 93, 10000 Zagreb</izvorni_sadrzaj>
    <derivirana_varijabla naziv="DomainObject.Predmet.ProtustrankaFormatedWithAdressOIB_1"> PR d.o.o., OIB 11188483589, Ozaljska 93, 10000 Zagreb</derivirana_varijabla>
  </DomainObject.Predmet.ProtustrankaFormatedWithAdressOIB>
  <DomainObject.Predmet.ProtustrankaWithAdress>
    <izvorni_sadrzaj>PR d.o.o. Ozaljska 93, 10000 Zagreb</izvorni_sadrzaj>
    <derivirana_varijabla naziv="DomainObject.Predmet.ProtustrankaWithAdress_1">PR d.o.o. Ozaljska 93, 10000 Zagreb</derivirana_varijabla>
  </DomainObject.Predmet.ProtustrankaWithAdress>
  <DomainObject.Predmet.ProtustrankaWithAdressOIB>
    <izvorni_sadrzaj>PR d.o.o., OIB 11188483589, Ozaljska 93, 10000 Zagreb</izvorni_sadrzaj>
    <derivirana_varijabla naziv="DomainObject.Predmet.ProtustrankaWithAdressOIB_1">PR d.o.o., OIB 11188483589, Ozaljska 93, 10000 Zagreb</derivirana_varijabla>
  </DomainObject.Predmet.ProtustrankaWithAdressOIB>
  <DomainObject.Predmet.ProtustrankaNazivFormated>
    <izvorni_sadrzaj>PR d.o.o.</izvorni_sadrzaj>
    <derivirana_varijabla naziv="DomainObject.Predmet.ProtustrankaNazivFormated_1">PR d.o.o.</derivirana_varijabla>
  </DomainObject.Predmet.ProtustrankaNazivFormated>
  <DomainObject.Predmet.ProtustrankaNazivFormatedOIB>
    <izvorni_sadrzaj>PR d.o.o., OIB 11188483589</izvorni_sadrzaj>
    <derivirana_varijabla naziv="DomainObject.Predmet.ProtustrankaNazivFormatedOIB_1">PR d.o.o., OIB 11188483589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 d.o.o.</item>
    </izvorni_sadrzaj>
    <derivirana_varijabla naziv="DomainObject.Predmet.ProtuStrankaListFormated_1">
      <item>PR d.o.o.</item>
    </derivirana_varijabla>
  </DomainObject.Predmet.ProtuStrankaListFormated>
  <DomainObject.Predmet.ProtuStrankaListFormatedOIB>
    <izvorni_sadrzaj>
      <item>PR d.o.o., OIB 11188483589</item>
    </izvorni_sadrzaj>
    <derivirana_varijabla naziv="DomainObject.Predmet.ProtuStrankaListFormatedOIB_1">
      <item>PR d.o.o., OIB 11188483589</item>
    </derivirana_varijabla>
  </DomainObject.Predmet.ProtuStrankaListFormatedOIB>
  <DomainObject.Predmet.ProtuStrankaListFormatedWithAdress>
    <izvorni_sadrzaj>
      <item>PR d.o.o., Ozaljska 93, 10000 Zagreb</item>
    </izvorni_sadrzaj>
    <derivirana_varijabla naziv="DomainObject.Predmet.ProtuStrankaListFormatedWithAdress_1">
      <item>PR d.o.o., Ozaljska 93, 10000 Zagreb</item>
    </derivirana_varijabla>
  </DomainObject.Predmet.ProtuStrankaListFormatedWithAdress>
  <DomainObject.Predmet.ProtuStrankaListFormatedWithAdressOIB>
    <izvorni_sadrzaj>
      <item>PR d.o.o., OIB 11188483589, Ozaljska 93, 10000 Zagreb</item>
    </izvorni_sadrzaj>
    <derivirana_varijabla naziv="DomainObject.Predmet.ProtuStrankaListFormatedWithAdressOIB_1">
      <item>PR d.o.o., OIB 11188483589, Ozaljska 93, 10000 Zagreb</item>
    </derivirana_varijabla>
  </DomainObject.Predmet.ProtuStrankaListFormatedWithAdressOIB>
  <DomainObject.Predmet.ProtuStrankaListNazivFormated>
    <izvorni_sadrzaj>
      <item>PR d.o.o.</item>
    </izvorni_sadrzaj>
    <derivirana_varijabla naziv="DomainObject.Predmet.ProtuStrankaListNazivFormated_1">
      <item>PR d.o.o.</item>
    </derivirana_varijabla>
  </DomainObject.Predmet.ProtuStrankaListNazivFormated>
  <DomainObject.Predmet.ProtuStrankaListNazivFormatedOIB>
    <izvorni_sadrzaj>
      <item>PR d.o.o., OIB 11188483589</item>
    </izvorni_sadrzaj>
    <derivirana_varijabla naziv="DomainObject.Predmet.ProtuStrankaListNazivFormatedOIB_1">
      <item>PR d.o.o., OIB 11188483589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St-555/2017-2</izvorni_sadrzaj>
    <derivirana_varijabla naziv="DomainObject.PoslovniBrojDokumenta_1">St-555/2017-2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 d.o.o.</izvorni_sadrzaj>
    <derivirana_varijabla naziv="DomainObject.Predmet.ProtustrankaIDrugi_1">PR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 d.o.o., OIB 11188483589, Ozaljska 93, 10000 Zagreb</izvorni_sadrzaj>
    <derivirana_varijabla naziv="DomainObject.Predmet.ProtustrankaIDrugiAdressOIB_1">PR d.o.o., OIB 11188483589,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 d.o.o.</item>
      <item>FINA Regionalni centar Zagreb</item>
    </izvorni_sadrzaj>
    <derivirana_varijabla naziv="DomainObject.Predmet.SudioniciListNaziv_1">
      <item>PR d.o.o.</item>
      <item>FINA Regionalni centar Zagreb</item>
    </derivirana_varijabla>
  </DomainObject.Predmet.SudioniciListNaziv>
  <DomainObject.Predmet.SudioniciListAdressOIB>
    <izvorni_sadrzaj>
      <item>PR d.o.o., OIB 11188483589, Ozaljska 93,10000 Zagreb</item>
      <item>FINA Regionalni centar Zagreb, OIB 85821130368, Trg svibanjskih žrtava 1995. br. 1,10000 Zagreb</item>
    </izvorni_sadrzaj>
    <derivirana_varijabla naziv="DomainObject.Predmet.SudioniciListAdressOIB_1">
      <item>PR d.o.o., OIB 11188483589, Ozaljska 93,10000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394E7-0B58-498C-88D1-BD3A6C58A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3143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