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4cc93" w14:paraId="f34cc93"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6E021D">
        <w:t>8503</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6E021D">
        <w:t>8503</w:t>
      </w:r>
      <w:r w:rsidR="00866C07">
        <w:t>/15</w:t>
      </w:r>
      <w:r>
        <w:t xml:space="preserve"> temeljem odredbe članka 430 Stečajnog zakona (NN br. 71/15) , dana</w:t>
      </w:r>
      <w:r w:rsidR="00866C07">
        <w:t xml:space="preserve"> </w:t>
      </w:r>
      <w:r w:rsidR="00F44CB0">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6E021D">
        <w:t xml:space="preserve">ADAX INTERIJER d.o.o., </w:t>
      </w:r>
      <w:proofErr w:type="spellStart"/>
      <w:r w:rsidR="006E021D">
        <w:t>Belovar</w:t>
      </w:r>
      <w:proofErr w:type="spellEnd"/>
      <w:r w:rsidR="006E021D">
        <w:t>, Prigorska 45, OIB: 77201244714, MBS: 080583348</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E021D">
        <w:t>1.182.561,82</w:t>
      </w:r>
      <w:r w:rsidR="00797D73">
        <w:t xml:space="preserve"> 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F44CB0">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740C"/>
    <w:rsid w:val="00301668"/>
    <w:rsid w:val="00301932"/>
    <w:rsid w:val="00310A2F"/>
    <w:rsid w:val="00312BE3"/>
    <w:rsid w:val="00355362"/>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65AAF"/>
    <w:rsid w:val="00995D8B"/>
    <w:rsid w:val="009A3461"/>
    <w:rsid w:val="009A4339"/>
    <w:rsid w:val="009E24D2"/>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25263"/>
    <w:rsid w:val="00F26977"/>
    <w:rsid w:val="00F44CB0"/>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44CB0"/>
    <w:rPr>
      <w:color w:val="808080"/>
      <w:bdr w:space="0" w:sz="0" w:color="auto" w:val="none"/>
      <w:shd w:fill="auto" w:color="auto" w:val="clear"/>
    </w:rPr>
  </w:style>
  <w:style w:customStyle="true" w:styleId="eSPISCCParagraphDefaultFont" w:type="character">
    <w:name w:val="eSPIS_CC_Paragraph Default Font"/>
    <w:basedOn w:val="Zadanifontodlomka"/>
    <w:rsid w:val="00F44C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4CB0"/>
    <w:rPr>
      <w:bdr w:space="0" w:sz="0" w:color="auto" w:val="none"/>
      <w:shd w:fill="FFFFCC" w:color="auto" w:val="clear"/>
      <w:lang w:val="hr-HR"/>
    </w:rPr>
  </w:style>
  <w:style w:customStyle="true" w:styleId="PozadinaSvijetloCrvena" w:type="character">
    <w:name w:val="Pozadina_SvijetloCrvena"/>
    <w:basedOn w:val="eSPISCCParagraphDefaultFont"/>
    <w:rsid w:val="00F44C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4C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44CB0"/>
    <w:rPr>
      <w:color w:val="808080"/>
      <w:bdr w:color="auto" w:space="0" w:sz="0" w:val="none"/>
      <w:shd w:color="auto" w:fill="auto" w:val="clear"/>
    </w:rPr>
  </w:style>
  <w:style w:customStyle="1" w:styleId="eSPISCCParagraphDefaultFont" w:type="character">
    <w:name w:val="eSPIS_CC_Paragraph Default Font"/>
    <w:basedOn w:val="Zadanifontodlomka"/>
    <w:rsid w:val="00F44C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4CB0"/>
    <w:rPr>
      <w:bdr w:color="auto" w:space="0" w:sz="0" w:val="none"/>
      <w:shd w:color="auto" w:fill="FFFFCC" w:val="clear"/>
      <w:lang w:val="hr-HR"/>
    </w:rPr>
  </w:style>
  <w:style w:customStyle="1" w:styleId="PozadinaSvijetloCrvena" w:type="character">
    <w:name w:val="Pozadina_SvijetloCrvena"/>
    <w:basedOn w:val="eSPISCCParagraphDefaultFont"/>
    <w:rsid w:val="00F44C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4C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8503</izvorni_sadrzaj>
    <derivirana_varijabla naziv="DomainObject.Predmet.Broj_1">8503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St-8503/2015</izvorni_sadrzaj>
    <derivirana_varijabla naziv="DomainObject.Predmet.OznakaBroj_1">St-8503/2015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ADAX INTERIJER d.o.o. zastupanog po punomoćniku Gordana Peruško</izvorni_sadrzaj>
    <derivirana_varijabla naziv="DomainObject.Predmet.ProtustrankaFormated_1">  ADAX INTERIJER d.o.o. zastupanog po punomoćniku Gordana Peruško</derivirana_varijabla>
  </DomainObject.Predmet.ProtustrankaFormated>
  <DomainObject.Predmet.ProtustrankaFormatedOIB>
    <izvorni_sadrzaj>  ADAX INTERIJER d.o.o., OIB 77201244714 zastupanog po punomoćniku Gordana Peruško</izvorni_sadrzaj>
    <derivirana_varijabla naziv="DomainObject.Predmet.ProtustrankaFormatedOIB_1">  ADAX INTERIJER d.o.o., OIB 77201244714 zastupanog po punomoćniku Gordana Peruško</derivirana_varijabla>
  </DomainObject.Predmet.ProtustrankaFormatedOIB>
  <DomainObject.Predmet.ProtustrankaFormatedWithAdress>
    <izvorni_sadrzaj> ADAX INTERIJER d.o.o., Prigorska 45, 10363 Belovar zastupanog po punomoćniku Gordana Peruško</izvorni_sadrzaj>
    <derivirana_varijabla naziv="DomainObject.Predmet.ProtustrankaFormatedWithAdress_1"> ADAX INTERIJER d.o.o., Prigorska 45, 10363 Belovar zastupanog po punomoćniku Gordana Peruško</derivirana_varijabla>
  </DomainObject.Predmet.ProtustrankaFormatedWithAdress>
  <DomainObject.Predmet.ProtustrankaFormatedWithAdressOIB>
    <izvorni_sadrzaj> ADAX INTERIJER d.o.o., OIB 77201244714, Prigorska 45, 10363 Belovar zastupanog po punomoćniku Gordana Peruško</izvorni_sadrzaj>
    <derivirana_varijabla naziv="DomainObject.Predmet.ProtustrankaFormatedWithAdressOIB_1"> ADAX INTERIJER d.o.o., OIB 77201244714, Prigorska 45, 10363 Belovar zastupanog po punomoćniku Gordana Peruško</derivirana_varijabla>
  </DomainObject.Predmet.ProtustrankaFormatedWithAdressOIB>
  <DomainObject.Predmet.ProtustrankaWithAdress>
    <izvorni_sadrzaj>ADAX INTERIJER d.o.o. Prigorska 45, 10363 Belovar</izvorni_sadrzaj>
    <derivirana_varijabla naziv="DomainObject.Predmet.ProtustrankaWithAdress_1">ADAX INTERIJER d.o.o. Prigorska 45, 10363 Belovar</derivirana_varijabla>
  </DomainObject.Predmet.ProtustrankaWithAdress>
  <DomainObject.Predmet.ProtustrankaWithAdressOIB>
    <izvorni_sadrzaj>ADAX INTERIJER d.o.o., OIB 77201244714, Prigorska 45, 10363 Belovar</izvorni_sadrzaj>
    <derivirana_varijabla naziv="DomainObject.Predmet.ProtustrankaWithAdressOIB_1">ADAX INTERIJER d.o.o., OIB 77201244714, Prigorska 45, 10363 Belovar</derivirana_varijabla>
  </DomainObject.Predmet.ProtustrankaWithAdressOIB>
  <DomainObject.Predmet.ProtustrankaNazivFormated>
    <izvorni_sadrzaj>ADAX INTERIJER d.o.o.</izvorni_sadrzaj>
    <derivirana_varijabla naziv="DomainObject.Predmet.ProtustrankaNazivFormated_1">ADAX INTERIJER d.o.o.</derivirana_varijabla>
  </DomainObject.Predmet.ProtustrankaNazivFormated>
  <DomainObject.Predmet.ProtustrankaNazivFormatedOIB>
    <izvorni_sadrzaj>ADAX INTERIJER d.o.o., OIB 77201244714</izvorni_sadrzaj>
    <derivirana_varijabla naziv="DomainObject.Predmet.ProtustrankaNazivFormatedOIB_1">ADAX INTERIJER d.o.o., OIB 77201244714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ADAX INTERIJER d.o.o. zastupanog po punomoćniku Gordana Peruško</item>
    </izvorni_sadrzaj>
    <derivirana_varijabla naziv="DomainObject.Predmet.ProtuStrankaListFormated_1">
      <item>ADAX INTERIJER d.o.o. zastupanog po punomoćniku Gordana Peruško</item>
    </derivirana_varijabla>
  </DomainObject.Predmet.ProtuStrankaListFormated>
  <DomainObject.Predmet.ProtuStrankaListFormatedOIB>
    <izvorni_sadrzaj>
      <item>ADAX INTERIJER d.o.o., OIB 77201244714 zastupanog po punomoćniku Gordana Peruško</item>
    </izvorni_sadrzaj>
    <derivirana_varijabla naziv="DomainObject.Predmet.ProtuStrankaListFormatedOIB_1">
      <item>ADAX INTERIJER d.o.o., OIB 77201244714 zastupanog po punomoćniku Gordana Peruško</item>
    </derivirana_varijabla>
  </DomainObject.Predmet.ProtuStrankaListFormatedOIB>
  <DomainObject.Predmet.ProtuStrankaListFormatedWithAdress>
    <izvorni_sadrzaj>
      <item>ADAX INTERIJER d.o.o., Prigorska 45, 10363 Belovar zastupanog po punomoćniku Gordana Peruško</item>
    </izvorni_sadrzaj>
    <derivirana_varijabla naziv="DomainObject.Predmet.ProtuStrankaListFormatedWithAdress_1">
      <item>ADAX INTERIJER d.o.o., Prigorska 45, 10363 Belovar zastupanog po punomoćniku Gordana Peruško</item>
    </derivirana_varijabla>
  </DomainObject.Predmet.ProtuStrankaListFormatedWithAdress>
  <DomainObject.Predmet.ProtuStrankaListFormatedWithAdressOIB>
    <izvorni_sadrzaj>
      <item>ADAX INTERIJER d.o.o., OIB 77201244714, Prigorska 45, 10363 Belovar zastupanog po punomoćniku Gordana Peruško</item>
    </izvorni_sadrzaj>
    <derivirana_varijabla naziv="DomainObject.Predmet.ProtuStrankaListFormatedWithAdressOIB_1">
      <item>ADAX INTERIJER d.o.o., OIB 77201244714, Prigorska 45, 10363 Belovar zastupanog po punomoćniku Gordana Peruško</item>
    </derivirana_varijabla>
  </DomainObject.Predmet.ProtuStrankaListFormatedWithAdressOIB>
  <DomainObject.Predmet.ProtuStrankaListNazivFormated>
    <izvorni_sadrzaj>
      <item>ADAX INTERIJER d.o.o.</item>
    </izvorni_sadrzaj>
    <derivirana_varijabla naziv="DomainObject.Predmet.ProtuStrankaListNazivFormated_1">
      <item>ADAX INTERIJER d.o.o.</item>
    </derivirana_varijabla>
  </DomainObject.Predmet.ProtuStrankaListNazivFormated>
  <DomainObject.Predmet.ProtuStrankaListNazivFormatedOIB>
    <izvorni_sadrzaj>
      <item>ADAX INTERIJER d.o.o., OIB 77201244714</item>
    </izvorni_sadrzaj>
    <derivirana_varijabla naziv="DomainObject.Predmet.ProtuStrankaListNazivFormatedOIB_1">
      <item>ADAX INTERIJER d.o.o., OIB 77201244714</item>
    </derivirana_varijabla>
  </DomainObject.Predmet.ProtuStrankaListNazivFormatedOIB>
  <DomainObject.Predmet.OstaliListFormated>
    <izvorni_sadrzaj>
      <item>Gordana Peruško punomoćnik sudionika u postupku ADAX INTERIJER d.o.o.</item>
    </izvorni_sadrzaj>
    <derivirana_varijabla naziv="DomainObject.Predmet.OstaliListFormated_1">
      <item>Gordana Peruško punomoćnik sudionika u postupku ADAX INTERIJER d.o.o.</item>
    </derivirana_varijabla>
  </DomainObject.Predmet.OstaliListFormated>
  <DomainObject.Predmet.OstaliListFormatedOIB>
    <izvorni_sadrzaj>
      <item>Gordana Peruško, OIB 33394886915 punomoćnik sudionika u postupku ADAX INTERIJER d.o.o.</item>
    </izvorni_sadrzaj>
    <derivirana_varijabla naziv="DomainObject.Predmet.OstaliListFormatedOIB_1">
      <item>Gordana Peruško, OIB 33394886915 punomoćnik sudionika u postupku ADAX INTERIJER d.o.o.</item>
    </derivirana_varijabla>
  </DomainObject.Predmet.OstaliListFormatedOIB>
  <DomainObject.Predmet.OstaliListFormatedWithAdress>
    <izvorni_sadrzaj>
      <item>Gordana Peruško, Prigorska 45, 10363 Belovar punomoćnik sudionika u postupku ADAX INTERIJER d.o.o.</item>
    </izvorni_sadrzaj>
    <derivirana_varijabla naziv="DomainObject.Predmet.OstaliListFormatedWithAdress_1">
      <item>Gordana Peruško, Prigorska 45, 10363 Belovar punomoćnik sudionika u postupku ADAX INTERIJER d.o.o.</item>
    </derivirana_varijabla>
  </DomainObject.Predmet.OstaliListFormatedWithAdress>
  <DomainObject.Predmet.OstaliListFormatedWithAdressOIB>
    <izvorni_sadrzaj>
      <item>Gordana Peruško, OIB 33394886915, Prigorska 45, 10363 Belovar punomoćnik sudionika u postupku ADAX INTERIJER d.o.o.</item>
    </izvorni_sadrzaj>
    <derivirana_varijabla naziv="DomainObject.Predmet.OstaliListFormatedWithAdressOIB_1">
      <item>Gordana Peruško, OIB 33394886915, Prigorska 45, 10363 Belovar punomoćnik sudionika u postupku ADAX INTERIJER d.o.o.</item>
    </derivirana_varijabla>
  </DomainObject.Predmet.OstaliListFormatedWithAdressOIB>
  <DomainObject.Predmet.OstaliListNazivFormated>
    <izvorni_sadrzaj>
      <item>Gordana Peruško</item>
    </izvorni_sadrzaj>
    <derivirana_varijabla naziv="DomainObject.Predmet.OstaliListNazivFormated_1">
      <item>Gordana Peruško</item>
    </derivirana_varijabla>
  </DomainObject.Predmet.OstaliListNazivFormated>
  <DomainObject.Predmet.OstaliListNazivFormatedOIB>
    <izvorni_sadrzaj>
      <item>Gordana Peruško, OIB 33394886915</item>
    </izvorni_sadrzaj>
    <derivirana_varijabla naziv="DomainObject.Predmet.OstaliListNazivFormatedOIB_1">
      <item>Gordana Peruško, OIB 33394886915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ADAX INTERIJER d.o.o.</izvorni_sadrzaj>
    <derivirana_varijabla naziv="DomainObject.Predmet.ProtustrankaIDrugi_1">ADAX INTERIJER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ADAX INTERIJER d.o.o., OIB 77201244714, Prigorska 45, 10363 Belovar</izvorni_sadrzaj>
    <derivirana_varijabla naziv="DomainObject.Predmet.ProtustrankaIDrugiAdressOIB_1">ADAX INTERIJER d.o.o., OIB 77201244714, Prigorska 45, 10363 Belovar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ADAX INTERIJER d.o.o.</item>
      <item>Gordana Peruško</item>
    </izvorni_sadrzaj>
    <derivirana_varijabla naziv="DomainObject.Predmet.SudioniciListNaziv_1">
      <item>FINA Regionalni centar Zagreb</item>
      <item>ADAX INTERIJER d.o.o.</item>
      <item>Gordana Peruško</item>
    </derivirana_varijabla>
  </DomainObject.Predmet.SudioniciListNaziv>
  <DomainObject.Predmet.SudioniciListAdressOIB>
    <izvorni_sadrzaj>
      <item>FINA Regionalni centar Zagreb, OIB 85821130368, Trg svibanjskih žrtava 1995. 1,10000 Zagreb</item>
      <item>ADAX INTERIJER d.o.o., OIB 77201244714, Prigorska 45,10363 Belovar</item>
      <item>Gordana Peruško, OIB 33394886915, Prigorska 45,10363 Belovar</item>
    </izvorni_sadrzaj>
    <derivirana_varijabla naziv="DomainObject.Predmet.SudioniciListAdressOIB_1">
      <item>FINA Regionalni centar Zagreb, OIB 85821130368, Trg svibanjskih žrtava 1995. 1,10000 Zagreb</item>
      <item>ADAX INTERIJER d.o.o., OIB 77201244714, Prigorska 45,10363 Belovar</item>
      <item>Gordana Peruško, OIB 33394886915, Prigorska 45,10363 Belovar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77201244714</item>
      <item>, OIB 33394886915</item>
    </izvorni_sadrzaj>
    <derivirana_varijabla naziv="DomainObject.Predmet.SudioniciListNazivOIB_1">
      <item>, OIB 85821130368</item>
      <item>, OIB 77201244714</item>
      <item>, OIB 33394886915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1628</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2016-02-19T06:48:00Z</dcterms:created>
  <dc:creator>Željka Rončević</dc:creator>
  <cp:lastModifiedBy>Željka Rončević</cp:lastModifiedBy>
  <cp:lastPrinted>2016-02-23T13:33:00Z</cp:lastPrinted>
  <dcterms:modified xmlns:xsi="http://www.w3.org/2001/XMLSchema-instance" xsi:type="dcterms:W3CDTF">2016-02-23T13:33:00Z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